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7" w:rsidRDefault="009D4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257" w:rsidRDefault="009D4257">
      <w:pPr>
        <w:pStyle w:val="ConsPlusNormal"/>
        <w:jc w:val="both"/>
        <w:outlineLvl w:val="0"/>
      </w:pPr>
    </w:p>
    <w:p w:rsidR="009D4257" w:rsidRDefault="009D4257">
      <w:pPr>
        <w:pStyle w:val="ConsPlusTitle"/>
        <w:jc w:val="center"/>
        <w:outlineLvl w:val="0"/>
      </w:pPr>
      <w:r>
        <w:t>СОВЕТ ДЕПУТАТОВ ГОРОДА МУРМАНСКА</w:t>
      </w:r>
    </w:p>
    <w:p w:rsidR="009D4257" w:rsidRDefault="009D4257">
      <w:pPr>
        <w:pStyle w:val="ConsPlusTitle"/>
        <w:jc w:val="center"/>
      </w:pPr>
      <w:r>
        <w:t>LI ЗАСЕДАНИЕ ПЯТОГО СОЗЫВА 29 НОЯБРЯ 2018 ГОДА</w:t>
      </w:r>
    </w:p>
    <w:p w:rsidR="009D4257" w:rsidRDefault="009D4257">
      <w:pPr>
        <w:pStyle w:val="ConsPlusTitle"/>
        <w:jc w:val="center"/>
      </w:pPr>
    </w:p>
    <w:p w:rsidR="009D4257" w:rsidRDefault="009D4257">
      <w:pPr>
        <w:pStyle w:val="ConsPlusTitle"/>
        <w:jc w:val="center"/>
      </w:pPr>
      <w:r>
        <w:t>РЕШЕНИЕ</w:t>
      </w:r>
    </w:p>
    <w:p w:rsidR="009D4257" w:rsidRDefault="009D4257">
      <w:pPr>
        <w:pStyle w:val="ConsPlusTitle"/>
        <w:jc w:val="center"/>
      </w:pPr>
      <w:r>
        <w:t>от 30 ноября 2018 г. N 51-892</w:t>
      </w:r>
    </w:p>
    <w:p w:rsidR="009D4257" w:rsidRDefault="009D4257">
      <w:pPr>
        <w:pStyle w:val="ConsPlusTitle"/>
        <w:jc w:val="center"/>
      </w:pPr>
    </w:p>
    <w:p w:rsidR="009D4257" w:rsidRDefault="009D4257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9D4257" w:rsidRDefault="009D4257">
      <w:pPr>
        <w:pStyle w:val="ConsPlusTitle"/>
        <w:jc w:val="center"/>
      </w:pPr>
      <w:r>
        <w:t>ИМУЩЕСТВА ГОРОДА МУРМАНСКА НА 2019 - 2021 ГОДЫ И О ПРИЗНАНИИ</w:t>
      </w:r>
    </w:p>
    <w:p w:rsidR="009D4257" w:rsidRDefault="009D4257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</w:t>
      </w:r>
    </w:p>
    <w:p w:rsidR="009D4257" w:rsidRDefault="009D4257">
      <w:pPr>
        <w:pStyle w:val="ConsPlusTitle"/>
        <w:jc w:val="center"/>
      </w:pPr>
      <w:r>
        <w:t>ГОРОДА МУРМАНСКА</w:t>
      </w:r>
    </w:p>
    <w:p w:rsidR="009D4257" w:rsidRDefault="009D4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57" w:rsidRDefault="009D4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57" w:rsidRDefault="009D42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9D4257" w:rsidRDefault="009D4257">
            <w:pPr>
              <w:pStyle w:val="ConsPlusNormal"/>
              <w:jc w:val="center"/>
            </w:pPr>
            <w:r>
              <w:rPr>
                <w:color w:val="392C69"/>
              </w:rPr>
              <w:t>от 28.02.2019 N 55-938)</w:t>
            </w:r>
          </w:p>
        </w:tc>
      </w:tr>
    </w:tbl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2019 - 2021 годы согласно приложению к настоящему решению.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9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- от 30.11.2017 </w:t>
      </w:r>
      <w:hyperlink r:id="rId10" w:history="1">
        <w:r>
          <w:rPr>
            <w:color w:val="0000FF"/>
          </w:rPr>
          <w:t>N 41-730</w:t>
        </w:r>
      </w:hyperlink>
      <w:r>
        <w:t xml:space="preserve"> "О Прогнозном плане (программе) приватизации муниципального имущества города Мурманска на 2018 - 2020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- от 27.06.2018 </w:t>
      </w:r>
      <w:hyperlink r:id="rId11" w:history="1">
        <w:r>
          <w:rPr>
            <w:color w:val="0000FF"/>
          </w:rPr>
          <w:t>N 48-836</w:t>
        </w:r>
      </w:hyperlink>
      <w:r>
        <w:t xml:space="preserve"> "О внесении изменений в приложение к решению Совета депутатов города Мурманска от 30.11.2017 N 41-730 "О Прогнозном плане (программе) приватизации муниципального имущества города Мурманска на 2018 - 2020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9D4257" w:rsidRDefault="009D4257">
      <w:pPr>
        <w:pStyle w:val="ConsPlusNormal"/>
        <w:spacing w:before="220"/>
        <w:ind w:firstLine="540"/>
        <w:jc w:val="both"/>
      </w:pPr>
      <w:proofErr w:type="gramStart"/>
      <w:r>
        <w:t xml:space="preserve">- от 20.09.2018 </w:t>
      </w:r>
      <w:hyperlink r:id="rId12" w:history="1">
        <w:r>
          <w:rPr>
            <w:color w:val="0000FF"/>
          </w:rPr>
          <w:t>N 49-857</w:t>
        </w:r>
      </w:hyperlink>
      <w:r>
        <w:t xml:space="preserve"> "О внесении изменений в приложение к решению Совета депутатов города Мурманска от 30.11.2017 N 41-730 "О Прогнозном плане (программе) приватизации муниципального имущества города Мурманска на 2018 - 2020 годы и о признании утратившими силу отдельных решений Совета депутатов города Мурманска" (в редакции решения Совета депутатов города Мурманска от 27.06.2018 N 48-836).</w:t>
      </w:r>
      <w:proofErr w:type="gramEnd"/>
    </w:p>
    <w:p w:rsidR="009D4257" w:rsidRDefault="009D4257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5. Настоящее решение вступает в силу с 01.01.2019.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деятельности.</w:t>
      </w: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right"/>
      </w:pPr>
      <w:r>
        <w:t>Заместитель председателя</w:t>
      </w:r>
    </w:p>
    <w:p w:rsidR="009D4257" w:rsidRDefault="009D4257">
      <w:pPr>
        <w:pStyle w:val="ConsPlusNormal"/>
        <w:jc w:val="right"/>
      </w:pPr>
      <w:r>
        <w:t>Совета депутатов города Мурманска</w:t>
      </w:r>
    </w:p>
    <w:p w:rsidR="009D4257" w:rsidRDefault="009D4257">
      <w:pPr>
        <w:pStyle w:val="ConsPlusNormal"/>
        <w:jc w:val="right"/>
      </w:pPr>
      <w:r>
        <w:t>И.Н.МОРАРЬ</w:t>
      </w: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right"/>
        <w:outlineLvl w:val="0"/>
      </w:pPr>
      <w:r>
        <w:t>Приложение</w:t>
      </w:r>
    </w:p>
    <w:p w:rsidR="009D4257" w:rsidRDefault="009D4257">
      <w:pPr>
        <w:pStyle w:val="ConsPlusNormal"/>
        <w:jc w:val="right"/>
      </w:pPr>
      <w:r>
        <w:t>к решению</w:t>
      </w:r>
    </w:p>
    <w:p w:rsidR="009D4257" w:rsidRDefault="009D4257">
      <w:pPr>
        <w:pStyle w:val="ConsPlusNormal"/>
        <w:jc w:val="right"/>
      </w:pPr>
      <w:r>
        <w:t>Совета депутатов города Мурманска</w:t>
      </w:r>
    </w:p>
    <w:p w:rsidR="009D4257" w:rsidRDefault="009D4257">
      <w:pPr>
        <w:pStyle w:val="ConsPlusNormal"/>
        <w:jc w:val="right"/>
      </w:pPr>
      <w:r>
        <w:t>от 30 ноября 2018 г. N 51-892</w:t>
      </w: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Title"/>
        <w:jc w:val="center"/>
      </w:pPr>
      <w:bookmarkStart w:id="0" w:name="P39"/>
      <w:bookmarkEnd w:id="0"/>
      <w:r>
        <w:t>ПРОГНОЗНЫЙ ПЛАН (ПРОГРАММА)</w:t>
      </w:r>
    </w:p>
    <w:p w:rsidR="009D4257" w:rsidRDefault="009D4257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9D4257" w:rsidRDefault="009D4257">
      <w:pPr>
        <w:pStyle w:val="ConsPlusTitle"/>
        <w:jc w:val="center"/>
      </w:pPr>
      <w:r>
        <w:t>НА 2019 - 2021 ГОДЫ</w:t>
      </w:r>
    </w:p>
    <w:p w:rsidR="009D4257" w:rsidRDefault="009D4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257" w:rsidRDefault="009D4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257" w:rsidRDefault="009D42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9D4257" w:rsidRDefault="009D4257">
            <w:pPr>
              <w:pStyle w:val="ConsPlusNormal"/>
              <w:jc w:val="center"/>
            </w:pPr>
            <w:r>
              <w:rPr>
                <w:color w:val="392C69"/>
              </w:rPr>
              <w:t>от 28.02.2019 N 55-938)</w:t>
            </w:r>
          </w:p>
        </w:tc>
      </w:tr>
    </w:tbl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2019 - 2021 годы (далее - программа) разработан 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5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4. В 2019 - 2021 годах подлежит приватизации следующее муниципальное имущество:</w:t>
      </w:r>
    </w:p>
    <w:p w:rsidR="009D4257" w:rsidRDefault="009D4257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9D4257" w:rsidRDefault="009D42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798"/>
        <w:gridCol w:w="2835"/>
        <w:gridCol w:w="1247"/>
      </w:tblGrid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</w:pPr>
          </w:p>
        </w:tc>
        <w:tc>
          <w:tcPr>
            <w:tcW w:w="7880" w:type="dxa"/>
            <w:gridSpan w:val="3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131,8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351,2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95,8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20,6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106,3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281,9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90,8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95,8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67,3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35,2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226,0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4.1.16.1</w:t>
            </w: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Заводская, дом 5/5а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объект незавершенного строительства, степень готовности 7 %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751,3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4257" w:rsidRDefault="009D4257">
            <w:pPr>
              <w:pStyle w:val="ConsPlusNormal"/>
              <w:jc w:val="both"/>
            </w:pPr>
            <w:r>
              <w:lastRenderedPageBreak/>
              <w:t xml:space="preserve">подп. 4.1.16.1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28.02.2019 N 55-938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80,1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объект незавершенного строительства, степень готовности 5 %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52,2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73,9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92,1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48,6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44,2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39,6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100,5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131,0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116,7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4.1.35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91,4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33,3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167,9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74,2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Книповича, дом 9а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281,4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489,8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82,2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218,4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36,3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181,7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4.1.54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33,7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35,4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70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60,0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68,4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45,3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90,1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319,1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201,5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113,7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68,1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35,7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39,3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99,6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258,8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4.1.73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148,1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27,4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57,5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246,6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139,1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34,9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207,3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44,4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42,2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113,6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4.1.92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Полухина, 14в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121,1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43,9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8,6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4.1.97.1</w:t>
            </w: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ул. Полярные Зори, дом 17, корпус 1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57,0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4257" w:rsidRDefault="009D4257">
            <w:pPr>
              <w:pStyle w:val="ConsPlusNormal"/>
              <w:jc w:val="both"/>
            </w:pPr>
            <w:r>
              <w:t xml:space="preserve">подп. 4.1.97.1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28.02.2019 N 55-938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37,1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в 25 м на восток от дома 17,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здание трансформаторной подстанции, степень готовности объекта незавершенного строительства 50 %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74,3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Полярные Зори, дом 41, корпус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72,6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4.1.109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128,5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276,1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45,1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55,3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77,9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330,0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Связи, дом 22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185,8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4.1.128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135,7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101,3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37,0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34,5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147,0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86,6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294,7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193,8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41,0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128,7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4.1.147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668,5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90,1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59,4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211,4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91,8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76,8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131,7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42,8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</w:pPr>
          </w:p>
        </w:tc>
        <w:tc>
          <w:tcPr>
            <w:tcW w:w="7880" w:type="dxa"/>
            <w:gridSpan w:val="3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34,9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110,0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298,4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20,4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4.1.166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15,1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86,2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93,8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188,7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226,2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110,7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135,2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64,2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5,6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4.1.185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54,6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33,8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16,6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4.1.204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211,9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254,5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159,3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47,9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179,8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38,9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55,4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320,6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358,7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1012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346,8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914,9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130,7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4.1.223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76,3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Фадеев Ручей, в районе дома N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объект незавершенного строительства, степень готовности 50 %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126,8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71,4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Фрунзе, дом 41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здание гаража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50,3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50,1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162,5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226,1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Шевченко, в районе дома 11а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объект незавершенного строительства, степень готовности 80 %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15,9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121,0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</w:pPr>
          </w:p>
        </w:tc>
        <w:tc>
          <w:tcPr>
            <w:tcW w:w="7880" w:type="dxa"/>
            <w:gridSpan w:val="3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116,6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149,3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74,8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4.1.241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78,7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113,1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4.1.242.1</w:t>
            </w: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ул. Аскольдовцев, дом 15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49,6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4257" w:rsidRDefault="009D4257">
            <w:pPr>
              <w:pStyle w:val="ConsPlusNormal"/>
              <w:jc w:val="both"/>
            </w:pPr>
            <w:r>
              <w:t xml:space="preserve">подп. 4.1.242.1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28.02.2019 N 55-938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60,7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165,0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47,5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47,5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46,5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140,8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57,3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54,4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54,7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100,2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4.1.259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281,9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30,4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4.1.262.1</w:t>
            </w: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245,8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4257" w:rsidRDefault="009D4257">
            <w:pPr>
              <w:pStyle w:val="ConsPlusNormal"/>
              <w:jc w:val="both"/>
            </w:pPr>
            <w:r>
              <w:t xml:space="preserve">подп. 4.1.262.1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28.02.2019 N 55-938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4.1.262.2</w:t>
            </w: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48,8</w:t>
            </w:r>
          </w:p>
        </w:tc>
      </w:tr>
      <w:tr w:rsidR="009D425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D4257" w:rsidRDefault="009D4257">
            <w:pPr>
              <w:pStyle w:val="ConsPlusNormal"/>
              <w:jc w:val="both"/>
            </w:pPr>
            <w:r>
              <w:t xml:space="preserve">подп. 4.1.262.2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28.02.2019 N 55-938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40,5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85,1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67,4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123,3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53,1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70,5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218,3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Загородная,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102,8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4.1.274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83,1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456,3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142,7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31,2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102,1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45,0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267,8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197,6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86,5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63,4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61,6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90,3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195,1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4.1.293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Лобова,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77,3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374,2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140,0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120,4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128,4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137,1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113,6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310,8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130,4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80,8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77,0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Полины Осипенко, дом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4.1.312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163,5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138,1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102,8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115,1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жилрайон Росляково, улица Приморская,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79,6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19,8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23,1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68,9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96,0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124,0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41,0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159,0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42,6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203,1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84,4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364,1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186,5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4.1.331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262,9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32,3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23,9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Свердлова, дом 72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69,6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147,7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82,8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5,4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Успенского,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98,6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Ушакова, дом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Ушакова, дом 7,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25,7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51,0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103,9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60,3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41,1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4.1.350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111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66,1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213,5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327,7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93,3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84,8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13,9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30,2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55,2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59,1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29,6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4.1.362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73,0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712,9</w:t>
            </w:r>
          </w:p>
        </w:tc>
      </w:tr>
      <w:tr w:rsidR="009D4257">
        <w:tc>
          <w:tcPr>
            <w:tcW w:w="119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3798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835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ж/дом N 17 (</w:t>
            </w:r>
            <w:proofErr w:type="gramStart"/>
            <w:r>
              <w:t>блок-секции</w:t>
            </w:r>
            <w:proofErr w:type="gramEnd"/>
            <w:r>
              <w:t xml:space="preserve"> 41, 43), дом N 18 (блок-секции 44, 45, 46) степень готовности объекта незавершенного строительства: дом N 17 - 12 %, дом N 18 - 13 %</w:t>
            </w:r>
          </w:p>
        </w:tc>
        <w:tc>
          <w:tcPr>
            <w:tcW w:w="124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2421,6</w:t>
            </w:r>
          </w:p>
        </w:tc>
      </w:tr>
    </w:tbl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ind w:firstLine="540"/>
        <w:jc w:val="both"/>
      </w:pPr>
      <w:r>
        <w:t>4.2. Движимое имущество:</w:t>
      </w:r>
    </w:p>
    <w:p w:rsidR="009D4257" w:rsidRDefault="009D42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4819"/>
      </w:tblGrid>
      <w:tr w:rsidR="009D4257">
        <w:tc>
          <w:tcPr>
            <w:tcW w:w="73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4819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9D4257">
        <w:tc>
          <w:tcPr>
            <w:tcW w:w="73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3231" w:type="dxa"/>
            <w:vAlign w:val="center"/>
          </w:tcPr>
          <w:p w:rsidR="009D4257" w:rsidRDefault="009D4257">
            <w:pPr>
              <w:pStyle w:val="ConsPlusNormal"/>
            </w:pPr>
            <w:r>
              <w:t>в районе дома N 13 по улице Набережной</w:t>
            </w:r>
          </w:p>
        </w:tc>
        <w:tc>
          <w:tcPr>
            <w:tcW w:w="4819" w:type="dxa"/>
            <w:vAlign w:val="center"/>
          </w:tcPr>
          <w:p w:rsidR="009D4257" w:rsidRDefault="009D4257">
            <w:pPr>
              <w:pStyle w:val="ConsPlusNormal"/>
            </w:pPr>
            <w:r>
              <w:t>деревометаллическое гаражное строение N 3</w:t>
            </w:r>
          </w:p>
        </w:tc>
      </w:tr>
      <w:tr w:rsidR="009D4257">
        <w:tc>
          <w:tcPr>
            <w:tcW w:w="73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231" w:type="dxa"/>
            <w:vAlign w:val="center"/>
          </w:tcPr>
          <w:p w:rsidR="009D4257" w:rsidRDefault="009D4257">
            <w:pPr>
              <w:pStyle w:val="ConsPlusNormal"/>
            </w:pPr>
            <w:r>
              <w:t>улица Прибрежная, дом 1</w:t>
            </w:r>
          </w:p>
        </w:tc>
        <w:tc>
          <w:tcPr>
            <w:tcW w:w="4819" w:type="dxa"/>
            <w:vAlign w:val="center"/>
          </w:tcPr>
          <w:p w:rsidR="009D4257" w:rsidRDefault="009D4257">
            <w:pPr>
              <w:pStyle w:val="ConsPlusNormal"/>
            </w:pPr>
            <w:r>
              <w:t>сарай, общей площадью 29,3</w:t>
            </w:r>
          </w:p>
        </w:tc>
      </w:tr>
    </w:tbl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9D4257" w:rsidRDefault="009D42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80"/>
        <w:gridCol w:w="2041"/>
      </w:tblGrid>
      <w:tr w:rsidR="009D4257">
        <w:tc>
          <w:tcPr>
            <w:tcW w:w="73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80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041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9D4257">
        <w:tc>
          <w:tcPr>
            <w:tcW w:w="737" w:type="dxa"/>
            <w:vAlign w:val="center"/>
          </w:tcPr>
          <w:p w:rsidR="009D4257" w:rsidRDefault="009D425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180" w:type="dxa"/>
            <w:vAlign w:val="center"/>
          </w:tcPr>
          <w:p w:rsidR="009D4257" w:rsidRDefault="009D4257">
            <w:pPr>
              <w:pStyle w:val="ConsPlusNormal"/>
            </w:pPr>
            <w:r>
              <w:t>Мурманская область, Кольский район, 7 - 8 км автодороги Кола - Мурмаши</w:t>
            </w:r>
          </w:p>
        </w:tc>
        <w:tc>
          <w:tcPr>
            <w:tcW w:w="2041" w:type="dxa"/>
            <w:vAlign w:val="center"/>
          </w:tcPr>
          <w:p w:rsidR="009D4257" w:rsidRDefault="009D4257">
            <w:pPr>
              <w:pStyle w:val="ConsPlusNormal"/>
            </w:pPr>
            <w:r>
              <w:t>здание склада</w:t>
            </w:r>
          </w:p>
        </w:tc>
      </w:tr>
    </w:tbl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right"/>
      </w:pPr>
      <w:r>
        <w:t>Заместитель председателя</w:t>
      </w:r>
    </w:p>
    <w:p w:rsidR="009D4257" w:rsidRDefault="009D4257">
      <w:pPr>
        <w:pStyle w:val="ConsPlusNormal"/>
        <w:jc w:val="right"/>
      </w:pPr>
      <w:r>
        <w:t>Совета депутатов города Мурманска</w:t>
      </w:r>
    </w:p>
    <w:p w:rsidR="009D4257" w:rsidRDefault="009D4257">
      <w:pPr>
        <w:pStyle w:val="ConsPlusNormal"/>
        <w:jc w:val="right"/>
      </w:pPr>
      <w:r>
        <w:t>И.Н.МОРАРЬ</w:t>
      </w: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jc w:val="both"/>
      </w:pPr>
    </w:p>
    <w:p w:rsidR="009D4257" w:rsidRDefault="009D4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C1D" w:rsidRDefault="009D4257">
      <w:bookmarkStart w:id="1" w:name="_GoBack"/>
      <w:bookmarkEnd w:id="1"/>
    </w:p>
    <w:sectPr w:rsidR="00AD1C1D" w:rsidSect="0092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7"/>
    <w:rsid w:val="003637EE"/>
    <w:rsid w:val="009D4257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75E42DECA8DEC8B9B7E50F1224F4281F3290F586E6F01AF5AD7FC37FA64F8908F787BB68ADE0F2A5723C98A1FFF95E0A1A219F9004AC2D9DF7FWD3DK" TargetMode="External"/><Relationship Id="rId13" Type="http://schemas.openxmlformats.org/officeDocument/2006/relationships/hyperlink" Target="consultantplus://offline/ref=39B75E42DECA8DEC8B9B7E50F1224F4281F3290F596F660AA45AD7FC37FA64F8908F787BB68ADE0F2A5624CF8A1FFF95E0A1A219F9004AC2D9DF7FWD3DK" TargetMode="External"/><Relationship Id="rId18" Type="http://schemas.openxmlformats.org/officeDocument/2006/relationships/hyperlink" Target="consultantplus://offline/ref=39B75E42DECA8DEC8B9B7E50F1224F4281F3290F596F660AA45AD7FC37FA64F8908F787BB68ADE0F2A5625C98A1FFF95E0A1A219F9004AC2D9DF7FWD3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B75E42DECA8DEC8B9B7E50F1224F4281F3290F596F660AA45AD7FC37FA64F8908F787BB68ADE0F2A5626CD8A1FFF95E0A1A219F9004AC2D9DF7FWD3DK" TargetMode="External"/><Relationship Id="rId7" Type="http://schemas.openxmlformats.org/officeDocument/2006/relationships/hyperlink" Target="consultantplus://offline/ref=39B75E42DECA8DEC8B9B605DE74E114785F87606526E6D5EF1058CA160F36EAFC5C07935F284C10F2E4826CA80W432K" TargetMode="External"/><Relationship Id="rId12" Type="http://schemas.openxmlformats.org/officeDocument/2006/relationships/hyperlink" Target="consultantplus://offline/ref=39B75E42DECA8DEC8B9B7E50F1224F4281F3290F58696109AD5AD7FC37FA64F8908F7869B6D2D20F294824CE9F49AED0WB3CK" TargetMode="External"/><Relationship Id="rId17" Type="http://schemas.openxmlformats.org/officeDocument/2006/relationships/hyperlink" Target="consultantplus://offline/ref=39B75E42DECA8DEC8B9B7E50F1224F4281F3290F586E6F01AF5AD7FC37FA64F8908F787BB68ADE0F2A5723C98A1FFF95E0A1A219F9004AC2D9DF7FWD3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75E42DECA8DEC8B9B7E50F1224F4281F3290F596E650DAB5AD7FC37FA64F8908F787BB68ADE0F2A5325CC8A1FFF95E0A1A219F9004AC2D9DF7FWD3DK" TargetMode="External"/><Relationship Id="rId20" Type="http://schemas.openxmlformats.org/officeDocument/2006/relationships/hyperlink" Target="consultantplus://offline/ref=39B75E42DECA8DEC8B9B7E50F1224F4281F3290F596F660AA45AD7FC37FA64F8908F787BB68ADE0F2A5626C98A1FFF95E0A1A219F9004AC2D9DF7FWD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75E42DECA8DEC8B9B7E50F1224F4281F3290F596F660AA45AD7FC37FA64F8908F787BB68ADE0F2A5624CF8A1FFF95E0A1A219F9004AC2D9DF7FWD3DK" TargetMode="External"/><Relationship Id="rId11" Type="http://schemas.openxmlformats.org/officeDocument/2006/relationships/hyperlink" Target="consultantplus://offline/ref=39B75E42DECA8DEC8B9B7E50F1224F4281F3290F586B6E0CAC5AD7FC37FA64F8908F7869B6D2D20F294824CE9F49AED0WB3C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B75E42DECA8DEC8B9B605DE74E114785F87606526E6D5EF1058CA160F36EAFC5C07935F284C10F2E4826CA80W43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B75E42DECA8DEC8B9B7E50F1224F4281F3290F58696E0CA95AD7FC37FA64F8908F7869B6D2D20F294824CE9F49AED0WB3CK" TargetMode="External"/><Relationship Id="rId19" Type="http://schemas.openxmlformats.org/officeDocument/2006/relationships/hyperlink" Target="consultantplus://offline/ref=39B75E42DECA8DEC8B9B7E50F1224F4281F3290F596F660AA45AD7FC37FA64F8908F787BB68ADE0F2A5625C38A1FFF95E0A1A219F9004AC2D9DF7FWD3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75E42DECA8DEC8B9B7E50F1224F4281F3290F596E650DAB5AD7FC37FA64F8908F787BB68ADE0F2A5620C98A1FFF95E0A1A219F9004AC2D9DF7FWD3DK" TargetMode="External"/><Relationship Id="rId14" Type="http://schemas.openxmlformats.org/officeDocument/2006/relationships/hyperlink" Target="consultantplus://offline/ref=39B75E42DECA8DEC8B9B605DE74E114785F97004566C6D5EF1058CA160F36EAFC5C07935F284C10F2E4826CA80W432K" TargetMode="External"/><Relationship Id="rId22" Type="http://schemas.openxmlformats.org/officeDocument/2006/relationships/hyperlink" Target="consultantplus://offline/ref=39B75E42DECA8DEC8B9B7E50F1224F4281F3290F596F660AA45AD7FC37FA64F8908F787BB68ADE0F2A5627CB8A1FFF95E0A1A219F9004AC2D9DF7FWD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2019-04-03T10:55:00Z</dcterms:created>
  <dcterms:modified xsi:type="dcterms:W3CDTF">2019-04-03T10:57:00Z</dcterms:modified>
</cp:coreProperties>
</file>