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12" w:rsidRDefault="008E2012" w:rsidP="008E2012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  <w:sz w:val="22"/>
          <w:szCs w:val="28"/>
        </w:rPr>
      </w:pPr>
      <w:r>
        <w:rPr>
          <w:color w:val="3C3C3C"/>
          <w:spacing w:val="2"/>
          <w:sz w:val="22"/>
          <w:szCs w:val="28"/>
        </w:rPr>
        <w:t>приложение № 2 к письму</w:t>
      </w:r>
    </w:p>
    <w:p w:rsidR="008E2012" w:rsidRDefault="008E2012" w:rsidP="008E2012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  <w:spacing w:val="2"/>
          <w:sz w:val="22"/>
          <w:szCs w:val="28"/>
        </w:rPr>
      </w:pPr>
      <w:r>
        <w:rPr>
          <w:color w:val="3C3C3C"/>
          <w:spacing w:val="2"/>
          <w:sz w:val="22"/>
          <w:szCs w:val="28"/>
        </w:rPr>
        <w:t>от____________№_______</w:t>
      </w:r>
    </w:p>
    <w:p w:rsidR="008E2012" w:rsidRDefault="008E2012" w:rsidP="008E201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8E2012" w:rsidRDefault="008E2012" w:rsidP="008E201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>Отчет о реализации муниципальной программы (подпрограммы)</w:t>
      </w:r>
      <w:r>
        <w:rPr>
          <w:b/>
          <w:color w:val="3C3C3C"/>
          <w:spacing w:val="2"/>
          <w:sz w:val="28"/>
          <w:szCs w:val="28"/>
        </w:rPr>
        <w:br/>
        <w:t>«Организация отдыха, оздоровления и занятости детей и молодежи города Мурманска» в 2015 году</w:t>
      </w:r>
    </w:p>
    <w:p w:rsidR="008E2012" w:rsidRDefault="008E2012" w:rsidP="008E2012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Cs w:val="21"/>
          <w:lang w:eastAsia="ru-RU"/>
        </w:rPr>
      </w:pPr>
    </w:p>
    <w:tbl>
      <w:tblPr>
        <w:tblW w:w="1566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539"/>
        <w:gridCol w:w="477"/>
        <w:gridCol w:w="2355"/>
        <w:gridCol w:w="1134"/>
        <w:gridCol w:w="1134"/>
        <w:gridCol w:w="1185"/>
        <w:gridCol w:w="73"/>
        <w:gridCol w:w="8"/>
        <w:gridCol w:w="1143"/>
        <w:gridCol w:w="1004"/>
        <w:gridCol w:w="6"/>
        <w:gridCol w:w="1238"/>
        <w:gridCol w:w="896"/>
        <w:gridCol w:w="6"/>
        <w:gridCol w:w="335"/>
        <w:gridCol w:w="512"/>
        <w:gridCol w:w="6"/>
        <w:gridCol w:w="847"/>
        <w:gridCol w:w="6"/>
        <w:gridCol w:w="956"/>
        <w:gridCol w:w="1592"/>
        <w:gridCol w:w="6"/>
        <w:gridCol w:w="174"/>
      </w:tblGrid>
      <w:tr w:rsidR="008E2012" w:rsidTr="008E2012">
        <w:trPr>
          <w:trHeight w:val="15"/>
        </w:trPr>
        <w:tc>
          <w:tcPr>
            <w:tcW w:w="28" w:type="dxa"/>
            <w:hideMark/>
          </w:tcPr>
          <w:p w:rsidR="008E2012" w:rsidRDefault="008E201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hideMark/>
          </w:tcPr>
          <w:p w:rsidR="008E2012" w:rsidRDefault="008E201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hideMark/>
          </w:tcPr>
          <w:p w:rsidR="008E2012" w:rsidRDefault="008E201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hideMark/>
          </w:tcPr>
          <w:p w:rsidR="008E2012" w:rsidRDefault="008E201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hideMark/>
          </w:tcPr>
          <w:p w:rsidR="008E2012" w:rsidRDefault="008E201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hideMark/>
          </w:tcPr>
          <w:p w:rsidR="008E2012" w:rsidRDefault="008E201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hideMark/>
          </w:tcPr>
          <w:p w:rsidR="008E2012" w:rsidRDefault="008E201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3"/>
            <w:hideMark/>
          </w:tcPr>
          <w:p w:rsidR="008E2012" w:rsidRDefault="008E201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gridSpan w:val="2"/>
            <w:hideMark/>
          </w:tcPr>
          <w:p w:rsidR="008E2012" w:rsidRDefault="008E201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38" w:type="dxa"/>
            <w:hideMark/>
          </w:tcPr>
          <w:p w:rsidR="008E2012" w:rsidRDefault="008E201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gridSpan w:val="3"/>
            <w:hideMark/>
          </w:tcPr>
          <w:p w:rsidR="008E2012" w:rsidRDefault="008E201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hideMark/>
          </w:tcPr>
          <w:p w:rsidR="008E2012" w:rsidRDefault="008E201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gridSpan w:val="3"/>
            <w:hideMark/>
          </w:tcPr>
          <w:p w:rsidR="008E2012" w:rsidRDefault="008E201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hideMark/>
          </w:tcPr>
          <w:p w:rsidR="008E2012" w:rsidRDefault="008E201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4" w:type="dxa"/>
            <w:hideMark/>
          </w:tcPr>
          <w:p w:rsidR="008E2012" w:rsidRDefault="008E201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E2012" w:rsidTr="008E2012">
        <w:trPr>
          <w:trHeight w:val="798"/>
        </w:trPr>
        <w:tc>
          <w:tcPr>
            <w:tcW w:w="28" w:type="dxa"/>
            <w:hideMark/>
          </w:tcPr>
          <w:p w:rsidR="008E2012" w:rsidRDefault="008E2012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Cs w:val="21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Цель,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выполне-ния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(квартал, год)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освоения, % </w:t>
            </w:r>
          </w:p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(гр. 6/ гр. 5)</w:t>
            </w:r>
          </w:p>
        </w:tc>
        <w:tc>
          <w:tcPr>
            <w:tcW w:w="4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 (индикаторы) результативности выполнения мероприятий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мероприятий</w:t>
            </w:r>
          </w:p>
        </w:tc>
        <w:tc>
          <w:tcPr>
            <w:tcW w:w="174" w:type="dxa"/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E2012" w:rsidTr="008E2012">
        <w:tc>
          <w:tcPr>
            <w:tcW w:w="28" w:type="dxa"/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Cs w:val="21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Уточненные бюджетные ассигнования на год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Кассовый расход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 исполнения, %</w:t>
            </w:r>
          </w:p>
        </w:tc>
        <w:tc>
          <w:tcPr>
            <w:tcW w:w="17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dxa"/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E2012" w:rsidTr="008E2012">
        <w:trPr>
          <w:trHeight w:val="65"/>
        </w:trPr>
        <w:tc>
          <w:tcPr>
            <w:tcW w:w="28" w:type="dxa"/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1"/>
                <w:lang w:eastAsia="ru-RU"/>
              </w:rPr>
              <w:t>4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1"/>
                <w:lang w:eastAsia="ru-RU"/>
              </w:rPr>
              <w:t>5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1"/>
                <w:lang w:eastAsia="ru-RU"/>
              </w:rPr>
              <w:t>6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1"/>
                <w:lang w:eastAsia="ru-RU"/>
              </w:rPr>
              <w:t>7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1"/>
                <w:lang w:eastAsia="ru-RU"/>
              </w:rPr>
              <w:t>8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1"/>
                <w:lang w:eastAsia="ru-RU"/>
              </w:rPr>
              <w:t>9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1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1"/>
                <w:lang w:eastAsia="ru-RU"/>
              </w:rPr>
              <w:t>11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1"/>
                <w:lang w:eastAsia="ru-RU"/>
              </w:rPr>
              <w:t>12</w:t>
            </w:r>
          </w:p>
        </w:tc>
        <w:tc>
          <w:tcPr>
            <w:tcW w:w="174" w:type="dxa"/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E2012" w:rsidTr="008E2012">
        <w:tc>
          <w:tcPr>
            <w:tcW w:w="28" w:type="dxa"/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22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Цель – организация круглогодичного оздоровления, отдыха и занятости детей и молодежи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textAlignment w:val="baseline"/>
              <w:rPr>
                <w:rFonts w:eastAsia="Times New Roman" w:cs="Times New Roman"/>
                <w:szCs w:val="21"/>
                <w:lang w:eastAsia="ru-RU"/>
              </w:rPr>
            </w:pPr>
            <w:r>
              <w:rPr>
                <w:sz w:val="24"/>
              </w:rPr>
              <w:t>Общее количество отдохнувших и оздоровленных детей и молодежи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150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150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КСПВООДМ</w:t>
            </w:r>
          </w:p>
        </w:tc>
        <w:tc>
          <w:tcPr>
            <w:tcW w:w="174" w:type="dxa"/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E2012" w:rsidTr="008E2012">
        <w:tc>
          <w:tcPr>
            <w:tcW w:w="28" w:type="dxa"/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Общее количество временно трудоустроенных несовершеннолетних граждан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440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464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113,5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КСПВООДМ</w:t>
            </w:r>
          </w:p>
        </w:tc>
        <w:tc>
          <w:tcPr>
            <w:tcW w:w="174" w:type="dxa"/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E2012" w:rsidTr="008E2012">
        <w:trPr>
          <w:trHeight w:val="690"/>
        </w:trPr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Организация профильных молодежных лагерей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 xml:space="preserve">Всего: в </w:t>
            </w:r>
            <w:proofErr w:type="spellStart"/>
            <w:r>
              <w:rPr>
                <w:rFonts w:eastAsia="Times New Roman" w:cs="Times New Roman"/>
                <w:sz w:val="24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182,5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182,5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участников профильных молодежных лагерей, чел.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150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150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КСПВООДМ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E2012" w:rsidTr="008E2012">
        <w:trPr>
          <w:trHeight w:val="503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МБ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182,5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182,5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7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E2012" w:rsidTr="008E2012">
        <w:trPr>
          <w:trHeight w:val="2145"/>
        </w:trPr>
        <w:tc>
          <w:tcPr>
            <w:tcW w:w="28" w:type="dxa"/>
            <w:vMerge w:val="restart"/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5.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Создание дополнительных временных рабочих мест для несовершеннолетних граждан в возрасте от 14 до 18 лет в муниципальном бюджетном учреждении молодежной политики «Объединение молодежных центров и клубов»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 xml:space="preserve">Всего: в </w:t>
            </w:r>
            <w:proofErr w:type="spellStart"/>
            <w:r>
              <w:rPr>
                <w:rFonts w:eastAsia="Times New Roman" w:cs="Times New Roman"/>
                <w:sz w:val="24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864,0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863,9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Количество трудоустроенных несовершеннолетних граждан в возрасте от 14 до 18 лет в муниципальном бюджетном учреждении молодежной политики «Объединение молодежных центров и клубов», чел.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40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64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160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КСПВООДМ</w:t>
            </w:r>
          </w:p>
        </w:tc>
        <w:tc>
          <w:tcPr>
            <w:tcW w:w="174" w:type="dxa"/>
            <w:vMerge w:val="restart"/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E2012" w:rsidTr="008E2012">
        <w:trPr>
          <w:trHeight w:val="1784"/>
        </w:trPr>
        <w:tc>
          <w:tcPr>
            <w:tcW w:w="300" w:type="dxa"/>
            <w:vMerge/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МБ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864,00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863,9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5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4" w:type="dxa"/>
            <w:vMerge/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8E2012" w:rsidTr="008E2012">
        <w:trPr>
          <w:gridAfter w:val="2"/>
          <w:wAfter w:w="180" w:type="dxa"/>
          <w:trHeight w:val="1127"/>
        </w:trPr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6.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Содействие трудоустройству несовершеннолетних граждан в возрасте от 14 до 18 лет в учреждения и предприятия города Мурманска в летний период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 xml:space="preserve">Всего: в </w:t>
            </w:r>
            <w:proofErr w:type="spellStart"/>
            <w:r>
              <w:rPr>
                <w:rFonts w:eastAsia="Times New Roman" w:cs="Times New Roman"/>
                <w:sz w:val="24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Количество трудоустроенных несовершеннолетних граждан в возрасте от 14 до 18 лет в организации и учреждения города Мурманска, чел.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400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400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КСПВООДМ</w:t>
            </w:r>
          </w:p>
        </w:tc>
      </w:tr>
      <w:tr w:rsidR="008E2012" w:rsidTr="008E2012">
        <w:trPr>
          <w:gridAfter w:val="2"/>
          <w:wAfter w:w="180" w:type="dxa"/>
          <w:trHeight w:val="1257"/>
        </w:trPr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МБ</w:t>
            </w:r>
          </w:p>
        </w:tc>
        <w:tc>
          <w:tcPr>
            <w:tcW w:w="1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9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2012" w:rsidRDefault="008E2012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E2012" w:rsidTr="008E2012">
        <w:trPr>
          <w:gridAfter w:val="2"/>
          <w:wAfter w:w="18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textAlignment w:val="baseline"/>
              <w:rPr>
                <w:rFonts w:eastAsia="Times New Roman" w:cs="Times New Roman"/>
                <w:sz w:val="24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1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E2012" w:rsidRDefault="008E2012">
            <w:pPr>
              <w:spacing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1046,5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1046,4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E2012" w:rsidRDefault="008E2012">
            <w:pPr>
              <w:spacing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E2012" w:rsidRDefault="008E201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8E2012" w:rsidRDefault="008E2012" w:rsidP="008E2012"/>
    <w:p w:rsidR="008E2012" w:rsidRDefault="008E2012" w:rsidP="008E2012"/>
    <w:p w:rsidR="008E2012" w:rsidRDefault="008E2012" w:rsidP="008E2012"/>
    <w:p w:rsidR="008E2012" w:rsidRDefault="008E2012" w:rsidP="008E2012">
      <w:r>
        <w:t xml:space="preserve">Ведущий специалист </w:t>
      </w:r>
    </w:p>
    <w:p w:rsidR="008E2012" w:rsidRDefault="008E2012" w:rsidP="008E2012">
      <w:r>
        <w:t>отдела по делам молодежи комитета                                                                                                                                                                                             Ю.С. Синякова</w:t>
      </w:r>
    </w:p>
    <w:p w:rsidR="008E2012" w:rsidRDefault="008E2012" w:rsidP="008E2012"/>
    <w:p w:rsidR="008E2012" w:rsidRDefault="008E2012" w:rsidP="008E2012">
      <w:r>
        <w:t xml:space="preserve">Ведущий экономист </w:t>
      </w:r>
    </w:p>
    <w:p w:rsidR="008E2012" w:rsidRDefault="008E2012" w:rsidP="008E2012">
      <w:r>
        <w:t xml:space="preserve">МБУ «Центр по обслуживанию учреждений </w:t>
      </w:r>
    </w:p>
    <w:p w:rsidR="008E2012" w:rsidRDefault="008E2012" w:rsidP="008E2012">
      <w:r>
        <w:lastRenderedPageBreak/>
        <w:t>в области молодежной политики, физической культуры и спорта»                                                                                                                                             Р.М. Матвеева</w:t>
      </w:r>
    </w:p>
    <w:p w:rsidR="00E67B2B" w:rsidRDefault="00E67B2B">
      <w:bookmarkStart w:id="0" w:name="_GoBack"/>
      <w:bookmarkEnd w:id="0"/>
    </w:p>
    <w:sectPr w:rsidR="00E67B2B" w:rsidSect="008E20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12"/>
    <w:rsid w:val="008E2012"/>
    <w:rsid w:val="00E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2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E2012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2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E2012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2016-03-09T10:49:00Z</dcterms:created>
  <dcterms:modified xsi:type="dcterms:W3CDTF">2016-03-09T10:50:00Z</dcterms:modified>
</cp:coreProperties>
</file>