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0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087">
        <w:rPr>
          <w:rFonts w:ascii="Times New Roman" w:hAnsi="Times New Roman" w:cs="Times New Roman"/>
          <w:b/>
          <w:bCs/>
          <w:sz w:val="28"/>
          <w:szCs w:val="28"/>
        </w:rPr>
        <w:t>О ТАРИФНОЙ КОМИССИИ АДМИНИСТРАЦИИ ГОРОДА МУРМАНСКА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 xml:space="preserve">Настоящее положение о тарифной комиссии администрации города Мурманска (далее - Положение) разработано в соответствии со </w:t>
      </w:r>
      <w:hyperlink r:id="rId7" w:history="1">
        <w:r w:rsidRPr="002B7087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2B7087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Мурманск, </w:t>
      </w:r>
      <w:hyperlink r:id="rId9" w:history="1">
        <w:r w:rsidRPr="002B708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</w:t>
      </w:r>
      <w:proofErr w:type="gramEnd"/>
      <w:r w:rsidRPr="002B7087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04.02.2010 N 15-198.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>Тарифная комиссия администрации города Мурманска (далее -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  <w:proofErr w:type="gramEnd"/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1.4. Решения тарифной комиссии оформляются протоколами.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1.5. Обеспечение деятельности тарифной комиссии осуществляет комитет по экономическому развитию администрации города Мурманска.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2. Основные задачи тарифной комиссии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обеспечение открытости информации о формировании тарифов;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3. Основные функции тарифной комиссии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рассматривает заключения регулирующих органов о целесообразности установления тарифов и документы субъектов регулирования;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lastRenderedPageBreak/>
        <w:t>- вырабатывает рекомендации для принятия решений по установлению тарифов администрацией города Мурманска.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4. Основные права тарифной комиссии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Тарифная комиссия имеет право: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приглашать на заседания тарифной комиссии представителей регулирующих органов и субъектов регулирования.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 Регламент работы тарифной комисс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B708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16 человек.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5.2. Председатель тарифной комиссии осуществляет общее руководство комиссией: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и проводит заседания тарифной комиссии;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подписывает протоколы заседаний тарифной комиссии.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5.4. Секретарь тарифной комиссии: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формирует материалы для заседания тарифной комиссии;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- информирует членов тарифной комиссии о месте, дате, времени проведения и повестке дня очередного заседания не 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B7087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оформляет протоколы заседаний тарифной комиссии и направляет их регулирующим органам.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2B7087">
        <w:rPr>
          <w:rFonts w:ascii="Times New Roman" w:hAnsi="Times New Roman" w:cs="Times New Roman"/>
          <w:sz w:val="28"/>
          <w:szCs w:val="28"/>
        </w:rPr>
        <w:t>5.5. Регулирующие органы представляют на рассмотрение тарифной комиссии следующие документы: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заключения о целесообразности установления тарифов;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расчет тарифов, предлагаемых к установлению, и иные документы, представленные субъектом регулирования в обоснование рассчитанной величины тарифа.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5.6. Регулирующие органы представляют указанные в </w:t>
      </w:r>
      <w:hyperlink w:anchor="Par51" w:history="1">
        <w:r w:rsidRPr="002B7087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материалы на рассмотрение тарифной комиссии в сроки не позднее: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- 10 июня текущего года, для видов образовательных услуг;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- 10 октября года, предшествующего расчетному периоду регулирования, для </w:t>
      </w:r>
      <w:r w:rsidRPr="002B7087">
        <w:rPr>
          <w:rFonts w:ascii="Times New Roman" w:hAnsi="Times New Roman" w:cs="Times New Roman"/>
          <w:sz w:val="28"/>
          <w:szCs w:val="28"/>
        </w:rPr>
        <w:lastRenderedPageBreak/>
        <w:t>остальных видов услуг (работ).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5.7. Заключения регулирующего органа о целесообразности установления тарифов либо о целесообразности отказа в установлении тарифов выносятся на рассмотрение тарифной комиссии в срок не более 30 дней с момента их поступления.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5.8. Заседание тарифной комиссии по рассмотрению заключений об установлении тарифов считается правомочным, если на нем присутствуют более половины членов тарифной комиссии.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5.9. Тарифная комиссия принимает решения: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рекомендовать установить тарифы;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рекомендовать отказать в установлении тарифов.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5.10.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5.11. На основании протокола тарифной комиссии регулирующий орган готовит проект постановления администрации города Мурманска об установлении тарифов в сроки не позднее: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- 10 июля текущего года, для видов образовательных услуг;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- 10 ноября года, предшествующего расчетному периоду регулирования, для остальных видов услуг (работ).</w:t>
      </w:r>
    </w:p>
    <w:p w:rsidR="00695CE0" w:rsidRPr="002B7087" w:rsidRDefault="00695CE0"/>
    <w:sectPr w:rsidR="00695CE0" w:rsidRPr="002B7087" w:rsidSect="002B70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04" w:rsidRDefault="00831304" w:rsidP="002B7087">
      <w:pPr>
        <w:spacing w:after="0" w:line="240" w:lineRule="auto"/>
      </w:pPr>
      <w:r>
        <w:separator/>
      </w:r>
    </w:p>
  </w:endnote>
  <w:endnote w:type="continuationSeparator" w:id="0">
    <w:p w:rsidR="00831304" w:rsidRDefault="00831304" w:rsidP="002B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04" w:rsidRDefault="00831304" w:rsidP="002B7087">
      <w:pPr>
        <w:spacing w:after="0" w:line="240" w:lineRule="auto"/>
      </w:pPr>
      <w:r>
        <w:separator/>
      </w:r>
    </w:p>
  </w:footnote>
  <w:footnote w:type="continuationSeparator" w:id="0">
    <w:p w:rsidR="00831304" w:rsidRDefault="00831304" w:rsidP="002B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0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087" w:rsidRPr="002B7087" w:rsidRDefault="002B70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7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70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7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70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7087" w:rsidRDefault="002B7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6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7EB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2B7087"/>
    <w:rsid w:val="003067C1"/>
    <w:rsid w:val="00320E5F"/>
    <w:rsid w:val="00323F04"/>
    <w:rsid w:val="00395D19"/>
    <w:rsid w:val="00405CC4"/>
    <w:rsid w:val="00412636"/>
    <w:rsid w:val="00425093"/>
    <w:rsid w:val="004267B8"/>
    <w:rsid w:val="004768F8"/>
    <w:rsid w:val="004B663F"/>
    <w:rsid w:val="004C237D"/>
    <w:rsid w:val="00575DEB"/>
    <w:rsid w:val="005C1771"/>
    <w:rsid w:val="00633B51"/>
    <w:rsid w:val="00637DB6"/>
    <w:rsid w:val="00667F2D"/>
    <w:rsid w:val="006910D7"/>
    <w:rsid w:val="00695CE0"/>
    <w:rsid w:val="006B4767"/>
    <w:rsid w:val="006C37BC"/>
    <w:rsid w:val="00707775"/>
    <w:rsid w:val="00763AD6"/>
    <w:rsid w:val="007A0D48"/>
    <w:rsid w:val="007B7DAF"/>
    <w:rsid w:val="00812A4C"/>
    <w:rsid w:val="00831304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B1D47"/>
    <w:rsid w:val="009B675C"/>
    <w:rsid w:val="009C2A0F"/>
    <w:rsid w:val="009C629C"/>
    <w:rsid w:val="009E52CA"/>
    <w:rsid w:val="00A21A7C"/>
    <w:rsid w:val="00A3758E"/>
    <w:rsid w:val="00A55F85"/>
    <w:rsid w:val="00A73F58"/>
    <w:rsid w:val="00A75D1C"/>
    <w:rsid w:val="00A80985"/>
    <w:rsid w:val="00A8361C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D63E6"/>
    <w:rsid w:val="00BE0013"/>
    <w:rsid w:val="00C63B7D"/>
    <w:rsid w:val="00C731BC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087"/>
  </w:style>
  <w:style w:type="paragraph" w:styleId="a5">
    <w:name w:val="footer"/>
    <w:basedOn w:val="a"/>
    <w:link w:val="a6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087"/>
  </w:style>
  <w:style w:type="paragraph" w:styleId="a5">
    <w:name w:val="footer"/>
    <w:basedOn w:val="a"/>
    <w:link w:val="a6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49529BF0DFF673811423E128FA8DED28262CE64A5CF46456DD37EA6459AC374B893C0CCE02AD54FE665uDg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49529BF0DFF6738115C3304E3F6DBD48C3FC667A6C5151B328823F14C909433F7CA8288EC2BD5u4g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49529BF0DFF673811423E128FA8DED28262CE64A5CB43476DD37EA6459AC374B893C0CCE02AD54EE766uD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2</cp:revision>
  <dcterms:created xsi:type="dcterms:W3CDTF">2013-11-11T11:32:00Z</dcterms:created>
  <dcterms:modified xsi:type="dcterms:W3CDTF">2013-11-11T11:51:00Z</dcterms:modified>
</cp:coreProperties>
</file>