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AB" w:rsidRDefault="00CB0AA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B0AAB" w:rsidRDefault="00CB0AAB">
      <w:pPr>
        <w:pStyle w:val="ConsPlusNormal"/>
        <w:jc w:val="both"/>
        <w:outlineLvl w:val="0"/>
      </w:pPr>
    </w:p>
    <w:p w:rsidR="00CB0AAB" w:rsidRDefault="00CB0AAB">
      <w:pPr>
        <w:pStyle w:val="ConsPlusTitle"/>
        <w:jc w:val="center"/>
        <w:outlineLvl w:val="0"/>
      </w:pPr>
      <w:r>
        <w:t>СОВЕТ ДЕПУТАТОВ ГОРОДА МУРМАНСКА</w:t>
      </w:r>
    </w:p>
    <w:p w:rsidR="00CB0AAB" w:rsidRDefault="00CB0AAB">
      <w:pPr>
        <w:pStyle w:val="ConsPlusTitle"/>
        <w:jc w:val="center"/>
      </w:pPr>
      <w:r>
        <w:t>XLI ЗАСЕДАНИЕ ШЕСТОГО СОЗЫВА 29 НОЯБРЯ 2022 ГОДА</w:t>
      </w:r>
    </w:p>
    <w:p w:rsidR="00CB0AAB" w:rsidRDefault="00CB0AAB">
      <w:pPr>
        <w:pStyle w:val="ConsPlusTitle"/>
        <w:jc w:val="both"/>
      </w:pPr>
    </w:p>
    <w:p w:rsidR="00CB0AAB" w:rsidRDefault="00CB0AAB">
      <w:pPr>
        <w:pStyle w:val="ConsPlusTitle"/>
        <w:jc w:val="center"/>
      </w:pPr>
      <w:r>
        <w:t>РЕШЕНИЕ</w:t>
      </w:r>
    </w:p>
    <w:p w:rsidR="00CB0AAB" w:rsidRDefault="00CB0AAB">
      <w:pPr>
        <w:pStyle w:val="ConsPlusTitle"/>
        <w:jc w:val="center"/>
      </w:pPr>
      <w:r>
        <w:t>от 29 ноября 2022 г. N 41-560</w:t>
      </w:r>
    </w:p>
    <w:p w:rsidR="00CB0AAB" w:rsidRDefault="00CB0AAB">
      <w:pPr>
        <w:pStyle w:val="ConsPlusTitle"/>
        <w:jc w:val="both"/>
      </w:pPr>
    </w:p>
    <w:p w:rsidR="00CB0AAB" w:rsidRDefault="00CB0AAB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CB0AAB" w:rsidRDefault="00CB0AAB">
      <w:pPr>
        <w:pStyle w:val="ConsPlusTitle"/>
        <w:jc w:val="center"/>
      </w:pPr>
      <w:r>
        <w:t>ИМУЩЕСТВА ГОРОДА МУРМАНСКА НА 2023 - 2025 ГОДЫ И О ПРИЗНАНИИ</w:t>
      </w:r>
    </w:p>
    <w:p w:rsidR="00CB0AAB" w:rsidRDefault="00CB0AAB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РЕШЕНИЙ СОВЕТА ДЕПУТАТОВ ГОРОДА</w:t>
      </w:r>
    </w:p>
    <w:p w:rsidR="00CB0AAB" w:rsidRDefault="00CB0AAB">
      <w:pPr>
        <w:pStyle w:val="ConsPlusTitle"/>
        <w:jc w:val="center"/>
      </w:pPr>
      <w:r>
        <w:t>МУРМАНСКА</w:t>
      </w: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8-100, </w:t>
      </w:r>
      <w:proofErr w:type="gramStart"/>
      <w:r>
        <w:t xml:space="preserve">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город-герой Мурманск, Совет</w:t>
      </w:r>
      <w:proofErr w:type="gramEnd"/>
      <w:r>
        <w:t xml:space="preserve"> депутатов города Мурманска решил: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6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2023 - 2025 годы согласно приложению к настоящему решению.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36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 xml:space="preserve">- от 30.11.2021 </w:t>
      </w:r>
      <w:hyperlink r:id="rId9">
        <w:r>
          <w:rPr>
            <w:color w:val="0000FF"/>
          </w:rPr>
          <w:t>N 31-415</w:t>
        </w:r>
      </w:hyperlink>
      <w:r>
        <w:t xml:space="preserve"> "О Прогнозном плане (программе) приватизации муниципального имущества города Мурманска на 2022 - 2024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 xml:space="preserve">- от 16.06.2022 </w:t>
      </w:r>
      <w:hyperlink r:id="rId10">
        <w:r>
          <w:rPr>
            <w:color w:val="0000FF"/>
          </w:rPr>
          <w:t>N 37-523</w:t>
        </w:r>
      </w:hyperlink>
      <w:r>
        <w:t xml:space="preserve"> "О внесении изменений в приложение к решению Совета депутатов города Мурманска от 30.11.2021 N 31-415 "О Прогнозном плане (программе) приватизации муниципального имущества города Мурманска на 2022 - 2024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36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5. Настоящее решение вступает в силу с 01.01.2023.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(Набатов А.Г.).</w:t>
      </w: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jc w:val="right"/>
      </w:pPr>
      <w:r>
        <w:t>Глава</w:t>
      </w:r>
    </w:p>
    <w:p w:rsidR="00CB0AAB" w:rsidRDefault="00CB0AAB">
      <w:pPr>
        <w:pStyle w:val="ConsPlusNormal"/>
        <w:jc w:val="right"/>
      </w:pPr>
      <w:r>
        <w:t>муниципального образования</w:t>
      </w:r>
    </w:p>
    <w:p w:rsidR="00CB0AAB" w:rsidRDefault="00CB0AAB">
      <w:pPr>
        <w:pStyle w:val="ConsPlusNormal"/>
        <w:jc w:val="right"/>
      </w:pPr>
      <w:r>
        <w:t>город Мурманск</w:t>
      </w:r>
    </w:p>
    <w:p w:rsidR="00CB0AAB" w:rsidRDefault="00CB0AAB">
      <w:pPr>
        <w:pStyle w:val="ConsPlusNormal"/>
        <w:jc w:val="right"/>
      </w:pPr>
      <w:r>
        <w:t>И.Н.МОРАРЬ</w:t>
      </w: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jc w:val="right"/>
        <w:outlineLvl w:val="0"/>
      </w:pPr>
      <w:r>
        <w:t>Приложение</w:t>
      </w:r>
    </w:p>
    <w:p w:rsidR="00CB0AAB" w:rsidRDefault="00CB0AAB">
      <w:pPr>
        <w:pStyle w:val="ConsPlusNormal"/>
        <w:jc w:val="right"/>
      </w:pPr>
      <w:r>
        <w:t>к решению</w:t>
      </w:r>
    </w:p>
    <w:p w:rsidR="00CB0AAB" w:rsidRDefault="00CB0AAB">
      <w:pPr>
        <w:pStyle w:val="ConsPlusNormal"/>
        <w:jc w:val="right"/>
      </w:pPr>
      <w:r>
        <w:t>Совета депутатов города Мурманска</w:t>
      </w:r>
    </w:p>
    <w:p w:rsidR="00CB0AAB" w:rsidRDefault="00CB0AAB">
      <w:pPr>
        <w:pStyle w:val="ConsPlusNormal"/>
        <w:jc w:val="right"/>
      </w:pPr>
      <w:r>
        <w:t>от 29 ноября 2022 г. N 41-560</w:t>
      </w: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Title"/>
        <w:jc w:val="center"/>
      </w:pPr>
      <w:bookmarkStart w:id="0" w:name="P36"/>
      <w:bookmarkStart w:id="1" w:name="_GoBack"/>
      <w:bookmarkEnd w:id="0"/>
      <w:r>
        <w:t>ПРОГНОЗНЫЙ ПЛАН (ПРОГРАММА)</w:t>
      </w:r>
    </w:p>
    <w:p w:rsidR="00CB0AAB" w:rsidRDefault="00CB0AAB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CB0AAB" w:rsidRDefault="00CB0AAB">
      <w:pPr>
        <w:pStyle w:val="ConsPlusTitle"/>
        <w:jc w:val="center"/>
      </w:pPr>
      <w:r>
        <w:t>НА 2023 - 2025 ГОДЫ</w:t>
      </w:r>
      <w:bookmarkEnd w:id="1"/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2023 - 2025 годы (далее - программа) разработан в соответствии с Федеральными законами от 06.10.2003 </w:t>
      </w:r>
      <w:hyperlink r:id="rId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2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3">
        <w:r>
          <w:rPr>
            <w:color w:val="0000FF"/>
          </w:rPr>
          <w:t>Уставом</w:t>
        </w:r>
      </w:hyperlink>
      <w:r>
        <w:t xml:space="preserve"> муниципального образования город-герой Мурманск, </w:t>
      </w:r>
      <w:hyperlink r:id="rId14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</w:t>
      </w:r>
      <w:proofErr w:type="gramEnd"/>
      <w:r>
        <w:t xml:space="preserve"> депутатов города Мурманска от 29.01.2015 N 8-100.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4. Прогноз поступления в бюджет муниципального образования город Мурманск доходов от приватизации муниципального имущества город Мурманск.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Начальная цена объектов будет установлена по результатам независимой оценки рыночной стоимости имущества, а цена продажи - по результатам состоявшихся торгов.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Получение доходов бюджета муниципального образования город Мурманск от приватизации муниципального имущества города Мурманска - объектов недвижимого имущества, запланированных к приватизации, прогнозируется ориентировочно в размере 19,6 млн. рублей в 2023 году, по 18,0 млн. руб. в 2024 и 2025 годах.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Прогноз доходов от продажи имущества может быть скорректирован, в том числе с разбивкой по годам, с учетом стоимости объектов, продажа которых завершена, а также в случае принятия решений о внесении изменений в состав приватизируемого имущества.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5. В 2023 - 2025 годах подлежит приватизации следующее муниципальное имущество:</w:t>
      </w:r>
    </w:p>
    <w:p w:rsidR="00CB0AAB" w:rsidRDefault="00CB0AAB">
      <w:pPr>
        <w:pStyle w:val="ConsPlusNormal"/>
        <w:spacing w:before="220"/>
        <w:ind w:firstLine="540"/>
        <w:jc w:val="both"/>
      </w:pPr>
      <w:r>
        <w:t>5.1. Объекты муниципального нежилого фонда:</w:t>
      </w:r>
    </w:p>
    <w:p w:rsidR="00CB0AAB" w:rsidRDefault="00CB0A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38"/>
        <w:gridCol w:w="2551"/>
        <w:gridCol w:w="1701"/>
        <w:gridCol w:w="1417"/>
      </w:tblGrid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Адрес</w:t>
            </w:r>
          </w:p>
          <w:p w:rsidR="00CB0AAB" w:rsidRDefault="00CB0AAB">
            <w:pPr>
              <w:pStyle w:val="ConsPlusNormal"/>
              <w:jc w:val="center"/>
            </w:pPr>
            <w:r>
              <w:t>(г. Мурманск)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Площадь, кв. м/Протяженность</w:t>
            </w:r>
          </w:p>
        </w:tc>
      </w:tr>
      <w:tr w:rsidR="00CB0AAB">
        <w:tc>
          <w:tcPr>
            <w:tcW w:w="9014" w:type="dxa"/>
            <w:gridSpan w:val="5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51:20:0002084:935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28,2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71,2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106,3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51:20:0003052:1441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90,8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86,3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76,6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76,7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77,5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74,5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84,5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102,3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84,6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75,1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51:20:0002125:2554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81,5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5.1.22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51:20:0002125:3139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95,8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51:20:0002125:3138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67,3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51:20:0002080:500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35,2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51:20:0002081:523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226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51:20:0003048:325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81,2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51:20:0003048:324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84,8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15,5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51:20:0002058:1235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51:20:0002051:1484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186,5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51:20:0002060:849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116,7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2,2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5.1.33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51:20:0002126:1480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167,9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51:20:0002126:1844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74,2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51:20:0003052:1746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489,8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51:20:0002072:295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82,2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5.1.39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51:20:0002072:1095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36,3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49,1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51:20:0002072:1098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181,7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51:20:0002072:304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72,6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101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5.1.44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60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51:20:0002125:2739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130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45,3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90,1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319,1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5.1.49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201,5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51:20:0002125:2487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113,7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68,1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51:20:0002125:2499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35,7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51:20:0002033:1387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39,3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51:20:0002033:1386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99,6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5.1.55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51:20:0002125:2299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49,7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51:20:0002033:1388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31,5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51:20:0002051:1495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148,1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51:20:0002033:1163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5.1.59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Мира, дом 2, корпус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51:20:0002404:1463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195,5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246,6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51:20:0003048:415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207,3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40,6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42,2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51:20:0002129:2716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113,6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5.1.66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51:20:0002129:2150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29,7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51:20:0002015:1199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27,7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51:20:0002042:543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26,9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5.1.69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Полухина, 14в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51:20:0002014:1047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121,1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51:20:0002125:2575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18,7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51:20:0002125:1240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43,9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51:20:0002086:4173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Полярные Зори, дом 24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Полярные Зори, дом 31 корпус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51:20:0002070:4258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62,3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21,3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72,3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5.1.77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72,6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128,5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5.1.79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51:20:0002060:928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276,1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51:20:0002060:805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51:20:0002058:884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45,1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49,5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55,3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77,9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51:20:0002076:552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51:20:0002058:946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182,9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5.1.88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51:20:0002058:1229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135,7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5.1.89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51:20:0002058:1230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101,3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51:20:0002058:1231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51:20:0002058:1232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51:20:0002058:1233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26,1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34,5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21,9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51:20:0002058:963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77,6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5.1.98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86,6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5.1.99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Капитана Тарана,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75,4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51:20:0002051:817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193,8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51:20:0002051:1291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51:20:0002051:1299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128,7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22,3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65,5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97,6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5.1.109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Генерала Фролова, дом 11а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51:20:0002013:1241</w:t>
            </w:r>
          </w:p>
          <w:p w:rsidR="00CB0AAB" w:rsidRDefault="00CB0AAB">
            <w:pPr>
              <w:pStyle w:val="ConsPlusNormal"/>
              <w:jc w:val="center"/>
            </w:pPr>
            <w:r>
              <w:t>51:20:0002013:1242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668,5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улица Генерала </w:t>
            </w:r>
            <w:r>
              <w:lastRenderedPageBreak/>
              <w:t>Фролова, дом 15/55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51:20:0002013:1248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</w:t>
            </w:r>
            <w:r>
              <w:lastRenderedPageBreak/>
              <w:t>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90,1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5.1.111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59,4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51:20:0002102:1124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191,9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51:20:0002102:1121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97,8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77,2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76,8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131,7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42,8</w:t>
            </w:r>
          </w:p>
        </w:tc>
      </w:tr>
      <w:tr w:rsidR="00CB0AAB">
        <w:tc>
          <w:tcPr>
            <w:tcW w:w="9014" w:type="dxa"/>
            <w:gridSpan w:val="5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51:20:0001301:4739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5.1.119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51:20:0001301:4361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110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5.1.121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51:20:0001305:491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51:20:0001309:2774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20,4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Достоевского, 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51:20:0001301:2606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Достоевского, дом 20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51:20:0000000:6863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46,1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188,7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121,5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5.1.129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226,2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Кирова, дом 23, корпус 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88,2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110,7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5.1.132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Кольский, дом 41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54,6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51:20:0002129:1922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106,1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Капитана Копытова, дом 40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51:20:0001311:3980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207,8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87,7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51:20:0001011:3079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33,8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5.1.139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26,2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51:20:0001305:1520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Молодежный, дом 11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51:20:0001007:1460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211,9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254,5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5.1.143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18,9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51:20:0001604:1068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72,9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47,9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Олега Кошевого,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51:20:0001008:5056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20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Олега Кошевого,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51:20:0001008:5275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344,2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5.1.149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Олега Кошевого,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51:20:0001008:5276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170,4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Олега Кошевого,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51:20:0001008:5059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15,3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Олега Кошевого,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51:20:0001008:5045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143.0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55,4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5.1.154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51:20:0001011:3441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46,1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76,3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51:20:0001315:660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25,4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50,3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5.1.159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50,1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51:20:0001307:1605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162,5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226,1</w:t>
            </w:r>
          </w:p>
        </w:tc>
      </w:tr>
      <w:tr w:rsidR="00CB0AAB">
        <w:tc>
          <w:tcPr>
            <w:tcW w:w="9014" w:type="dxa"/>
            <w:gridSpan w:val="5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Александрова, дом 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116,6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51:20:0003202:4664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78,7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51:20:0003202:5294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113,1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5.1.165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49,6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51:20:0003203:1376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47,6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51:20:0003202:4655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60,7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51:20:0003202:5300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5.1.169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51:20:0003202:4656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51:20:0003201:241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51:20:0003201:240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47,5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51:20:0003201:239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47,5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75,5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51:20:0003052:1439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312,2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54,4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5.1.176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54,7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51:20:0003174:1952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100,2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51:20:0003174:2098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5.1.179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51:20:0003174:2101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51:20:0003174:1202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191,2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51:20:0003174:1203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281,9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51:20:0003173:3190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30,4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Мурманская, дом 58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51:20:0003204:967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294,6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87,6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40,5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85,1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5.1.187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Героев-североморцев, дом 58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51:20:0003206:1815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53,1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5.1.189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51:20:0003206:4007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70,5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проспект Героев-североморцев, дом 78, корпус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218,3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51:20:0003052:1046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83,1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51:20:0003052:1048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456,3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51:20:0003052:1050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142,7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51:20:0003052:1049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92,9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51:20:0003050:673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31,2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51:20:0003050:674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89,8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51:20:0003048:151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5.1.198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51:20:0003048:152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267,8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5.1.199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197,6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51:20:0003046:491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86,5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63,4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61,6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90,3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51:20:0003206:3594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195,1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51:20:0003003:1301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170,9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51:20:0003206:3538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80,3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5.1.208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51:20:0003206:3512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38,1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5.1.209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84,9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140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120,4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128,4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27,7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43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51:20:0003001:1111</w:t>
            </w:r>
          </w:p>
          <w:p w:rsidR="00CB0AAB" w:rsidRDefault="00CB0AAB">
            <w:pPr>
              <w:pStyle w:val="ConsPlusNormal"/>
              <w:jc w:val="center"/>
            </w:pPr>
            <w:r>
              <w:t>51:20:0003001:1113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50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51:20:0003206:4005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137,1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51:20:0003004:228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113,6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5.1.219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24,7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5.1.220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51:06:0010102:147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49,5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51:06:0010102:148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64,9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33,2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49,2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49,8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50,1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51:06:0010102:150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47,5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51:06:0010102:139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2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31,4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51:06:0010102:144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47,2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5.1.229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31,4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улица Молодежная, дом 5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51:06:0010102:146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нежилое помещение в жилом доме, 3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64,5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5.1.231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район Росляково, Североморское шоссе, дом 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51:06:0010101:3561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50,5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51:20:0003003:1305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310,8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10,6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51:20:0003048:433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24,8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130,4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80,8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51:20:0003052:1742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20,2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51:20:0003052:1743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5.1.239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163,5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138,1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102,8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5.1.242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Подстаницкого, дом 18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51:20:0003173:6191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115,1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51:20:0003001:760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124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51:20:0003001:1386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71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364,1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51:20:0003177:1150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32,3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69,6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5.1.249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147,7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51:20:0003044:869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82,8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51:20:0003207:1503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22,9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проезд Ивана Халатина, </w:t>
            </w:r>
            <w:r>
              <w:lastRenderedPageBreak/>
              <w:t>дом 8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 xml:space="preserve">нежилые </w:t>
            </w:r>
            <w:r>
              <w:lastRenderedPageBreak/>
              <w:t>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60,3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lastRenderedPageBreak/>
              <w:t>5.1.254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проезд Ивана Халатина, во дворе домов 16 - 20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51:20:0003202:5286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5.1.255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51:20:0002051:761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66,1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5.1.256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51:20:0002051:760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327,7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5.1.257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93,3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5.1.258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</w:t>
            </w:r>
          </w:p>
          <w:p w:rsidR="00CB0AAB" w:rsidRDefault="00CB0AAB">
            <w:pPr>
              <w:pStyle w:val="ConsPlusNormal"/>
              <w:jc w:val="center"/>
            </w:pPr>
            <w:r>
              <w:t>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84,8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5.1.259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Челюскинцев, дом 32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197,3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5.1.260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Чумбарова-Лучинского, в районе дома 24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51:20:0003202:4626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автостоянка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1986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5.1.261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55,2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5.1.262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51:20:0003201:4001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59,1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5.1.263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51:20:0003201:726</w:t>
            </w: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29,9</w:t>
            </w:r>
          </w:p>
        </w:tc>
      </w:tr>
      <w:tr w:rsidR="00CB0AAB">
        <w:tc>
          <w:tcPr>
            <w:tcW w:w="90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5.1.264</w:t>
            </w:r>
          </w:p>
        </w:tc>
        <w:tc>
          <w:tcPr>
            <w:tcW w:w="2438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улица Чумбарова-Лучинского, дом 46, корпус 2</w:t>
            </w:r>
          </w:p>
        </w:tc>
        <w:tc>
          <w:tcPr>
            <w:tcW w:w="2551" w:type="dxa"/>
            <w:vAlign w:val="center"/>
          </w:tcPr>
          <w:p w:rsidR="00CB0AAB" w:rsidRDefault="00CB0AA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17" w:type="dxa"/>
            <w:vAlign w:val="center"/>
          </w:tcPr>
          <w:p w:rsidR="00CB0AAB" w:rsidRDefault="00CB0AAB">
            <w:pPr>
              <w:pStyle w:val="ConsPlusNormal"/>
              <w:jc w:val="center"/>
            </w:pPr>
            <w:r>
              <w:t>29,6</w:t>
            </w:r>
          </w:p>
        </w:tc>
      </w:tr>
    </w:tbl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jc w:val="right"/>
      </w:pPr>
      <w:r>
        <w:t>Глава</w:t>
      </w:r>
    </w:p>
    <w:p w:rsidR="00CB0AAB" w:rsidRDefault="00CB0AAB">
      <w:pPr>
        <w:pStyle w:val="ConsPlusNormal"/>
        <w:jc w:val="right"/>
      </w:pPr>
      <w:r>
        <w:t>муниципального образования</w:t>
      </w:r>
    </w:p>
    <w:p w:rsidR="00CB0AAB" w:rsidRDefault="00CB0AAB">
      <w:pPr>
        <w:pStyle w:val="ConsPlusNormal"/>
        <w:jc w:val="right"/>
      </w:pPr>
      <w:r>
        <w:t>город Мурманск</w:t>
      </w:r>
    </w:p>
    <w:p w:rsidR="00CB0AAB" w:rsidRDefault="00CB0AAB">
      <w:pPr>
        <w:pStyle w:val="ConsPlusNormal"/>
        <w:jc w:val="right"/>
      </w:pPr>
      <w:r>
        <w:t>И.Н.МОРАРЬ</w:t>
      </w: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jc w:val="both"/>
      </w:pPr>
    </w:p>
    <w:p w:rsidR="00CB0AAB" w:rsidRDefault="00CB0A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D3" w:rsidRDefault="00CB0AAB"/>
    <w:sectPr w:rsidR="006D46D3" w:rsidSect="007E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B"/>
    <w:rsid w:val="00565B78"/>
    <w:rsid w:val="005D43BF"/>
    <w:rsid w:val="00C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0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0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0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0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0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0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0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0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0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0A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0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0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0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0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3EB1144A76A9A54F590EB6CDC16AB8A31544A3A592E2D3EB2D3511167BDC074865C97570FDB401926C3744317E8A72D0CBF7405D7C2EF83FE213FI0RAI" TargetMode="External"/><Relationship Id="rId13" Type="http://schemas.openxmlformats.org/officeDocument/2006/relationships/hyperlink" Target="consultantplus://offline/ref=AD63EB1144A76A9A54F590EB6CDC16AB8A31544A3A592E2D3EB2D3511167BDC074865C97570FDB401926C3744317E8A72D0CBF7405D7C2EF83FE213FI0R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3EB1144A76A9A54F590EB6CDC16AB8A31544A3A59222C32B4D3511167BDC074865C97570FDB401926C7724617E8A72D0CBF7405D7C2EF83FE213FI0RAI" TargetMode="External"/><Relationship Id="rId12" Type="http://schemas.openxmlformats.org/officeDocument/2006/relationships/hyperlink" Target="consultantplus://offline/ref=AD63EB1144A76A9A54F58EE67AB048AE893808453F5D207F66E2D5064E37BB9526C602CE154DC8411838C47547I1RF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3EB1144A76A9A54F58EE67AB048AE893808453F5D207F66E2D5064E37BB9526C602CE154DC8411838C47547I1RFI" TargetMode="External"/><Relationship Id="rId11" Type="http://schemas.openxmlformats.org/officeDocument/2006/relationships/hyperlink" Target="consultantplus://offline/ref=AD63EB1144A76A9A54F58EE67AB048AE893808453E58207F66E2D5064E37BB9526C602CE154DC8411838C47547I1R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63EB1144A76A9A54F590EB6CDC16AB8A31544A3A592D293DB4D3511167BDC074865C97450F834C1820D8754402BEF66BI5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3EB1144A76A9A54F590EB6CDC16AB8A31544A3A592A2A38BFD3511167BDC074865C97450F834C1820D8754402BEF66BI5RAI" TargetMode="External"/><Relationship Id="rId14" Type="http://schemas.openxmlformats.org/officeDocument/2006/relationships/hyperlink" Target="consultantplus://offline/ref=AD63EB1144A76A9A54F590EB6CDC16AB8A31544A3A59222C32B4D3511167BDC074865C97570FDB401926C7724617E8A72D0CBF7405D7C2EF83FE213FI0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_Ляменкова Вера Владимировна</dc:creator>
  <cp:lastModifiedBy>_Ляменкова Вера Владимировна</cp:lastModifiedBy>
  <cp:revision>1</cp:revision>
  <dcterms:created xsi:type="dcterms:W3CDTF">2023-01-16T08:17:00Z</dcterms:created>
  <dcterms:modified xsi:type="dcterms:W3CDTF">2023-01-16T08:20:00Z</dcterms:modified>
</cp:coreProperties>
</file>