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972EB6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ОТЧЕТ О Р</w:t>
      </w:r>
      <w:r w:rsidR="008A5879"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АБОТЕ ПО РАССМОТРЕНИЮ ОБРАЩЕНИЙ</w:t>
      </w:r>
    </w:p>
    <w:p w:rsidR="00E61372" w:rsidRPr="00972EB6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КОМИТЕТОМ</w:t>
      </w:r>
      <w:r w:rsidR="00E61372"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ГРАДОСТРОИТЕЛЬСТВА И ТЕРРИТОРИАЛЬНОГО РАЗВИТИЯ </w:t>
      </w:r>
    </w:p>
    <w:p w:rsidR="00E61372" w:rsidRPr="00972EB6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АДМИНИСТРАЦИИ ГОРОДА МУРМАНСКА</w:t>
      </w:r>
      <w:r w:rsidR="00645FFC"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44A81" w:rsidRPr="00972EB6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976333"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квартал 201</w:t>
      </w:r>
      <w:r w:rsidR="00976333"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972EB6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года</w:t>
      </w:r>
    </w:p>
    <w:p w:rsidR="00DC20E2" w:rsidRDefault="00DC20E2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shd w:val="clear" w:color="auto" w:fill="FCFCFC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1208" w:rsidRDefault="00B34C22" w:rsidP="00DC20E2">
      <w:pPr>
        <w:pStyle w:val="af3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hd w:val="clear" w:color="auto" w:fill="FCFCFC"/>
        </w:rPr>
      </w:pPr>
      <w:r w:rsidRPr="00E34584">
        <w:rPr>
          <w:rFonts w:asciiTheme="minorHAnsi" w:hAnsiTheme="minorHAnsi" w:cstheme="minorHAnsi"/>
          <w:shd w:val="clear" w:color="auto" w:fill="FCFCFC"/>
        </w:rPr>
        <w:t xml:space="preserve">За 1 квартал 2016 года </w:t>
      </w:r>
      <w:r w:rsidR="008624AD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</w:t>
      </w:r>
      <w:r w:rsidR="00017185">
        <w:rPr>
          <w:rFonts w:asciiTheme="minorHAnsi" w:hAnsiTheme="minorHAnsi" w:cstheme="minorHAnsi"/>
          <w:shd w:val="clear" w:color="auto" w:fill="FCFCFC"/>
        </w:rPr>
        <w:t xml:space="preserve">(далее – Комитет) </w:t>
      </w:r>
      <w:r w:rsidR="00251208">
        <w:rPr>
          <w:rFonts w:asciiTheme="minorHAnsi" w:hAnsiTheme="minorHAnsi" w:cstheme="minorHAnsi"/>
          <w:shd w:val="clear" w:color="auto" w:fill="FCFCFC"/>
        </w:rPr>
        <w:t xml:space="preserve">поступило </w:t>
      </w:r>
      <w:r w:rsidR="00D4189E">
        <w:rPr>
          <w:rFonts w:asciiTheme="minorHAnsi" w:hAnsiTheme="minorHAnsi" w:cstheme="minorHAnsi"/>
          <w:shd w:val="clear" w:color="auto" w:fill="FCFCFC"/>
        </w:rPr>
        <w:t xml:space="preserve">письменных </w:t>
      </w:r>
      <w:r w:rsidR="00251208">
        <w:rPr>
          <w:rFonts w:asciiTheme="minorHAnsi" w:hAnsiTheme="minorHAnsi" w:cstheme="minorHAnsi"/>
          <w:shd w:val="clear" w:color="auto" w:fill="FCFCFC"/>
        </w:rPr>
        <w:t xml:space="preserve">1911 </w:t>
      </w:r>
      <w:r w:rsidR="00251208" w:rsidRPr="00251208">
        <w:rPr>
          <w:rFonts w:asciiTheme="minorHAnsi" w:hAnsiTheme="minorHAnsi" w:cstheme="minorHAnsi"/>
          <w:shd w:val="clear" w:color="auto" w:fill="FCFCFC"/>
        </w:rPr>
        <w:t>обращени</w:t>
      </w:r>
      <w:r w:rsidR="00251208">
        <w:rPr>
          <w:rFonts w:asciiTheme="minorHAnsi" w:hAnsiTheme="minorHAnsi" w:cstheme="minorHAnsi"/>
          <w:shd w:val="clear" w:color="auto" w:fill="FCFCFC"/>
        </w:rPr>
        <w:t>й</w:t>
      </w:r>
      <w:r w:rsidR="00251208" w:rsidRPr="00251208">
        <w:rPr>
          <w:rFonts w:asciiTheme="minorHAnsi" w:hAnsiTheme="minorHAnsi" w:cstheme="minorHAnsi"/>
          <w:shd w:val="clear" w:color="auto" w:fill="FCFCFC"/>
        </w:rPr>
        <w:t xml:space="preserve"> </w:t>
      </w:r>
      <w:r w:rsidR="00251208">
        <w:rPr>
          <w:rFonts w:asciiTheme="minorHAnsi" w:hAnsiTheme="minorHAnsi" w:cstheme="minorHAnsi"/>
          <w:shd w:val="clear" w:color="auto" w:fill="FCFCFC"/>
        </w:rPr>
        <w:t xml:space="preserve">от </w:t>
      </w:r>
      <w:r w:rsidR="00251208" w:rsidRPr="00251208">
        <w:rPr>
          <w:rFonts w:asciiTheme="minorHAnsi" w:hAnsiTheme="minorHAnsi" w:cstheme="minorHAnsi"/>
          <w:shd w:val="clear" w:color="auto" w:fill="FCFCFC"/>
        </w:rPr>
        <w:t xml:space="preserve">граждан (физических лиц), организаций (юридических лиц), общественных объединений, государственных органов, </w:t>
      </w:r>
      <w:r w:rsidR="00251208">
        <w:rPr>
          <w:rFonts w:asciiTheme="minorHAnsi" w:hAnsiTheme="minorHAnsi" w:cstheme="minorHAnsi"/>
          <w:shd w:val="clear" w:color="auto" w:fill="FCFCFC"/>
        </w:rPr>
        <w:t>администрации города Мурманска и структурных подразделений</w:t>
      </w:r>
      <w:r w:rsidRPr="00E34584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E34584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>
        <w:rPr>
          <w:rFonts w:asciiTheme="minorHAnsi" w:hAnsiTheme="minorHAnsi" w:cstheme="minorHAnsi"/>
          <w:shd w:val="clear" w:color="auto" w:fill="FCFCFC"/>
        </w:rPr>
        <w:t>и</w:t>
      </w:r>
      <w:r w:rsidR="00EC1C60" w:rsidRPr="00E34584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>
        <w:rPr>
          <w:rFonts w:asciiTheme="minorHAnsi" w:hAnsiTheme="minorHAnsi" w:cstheme="minorHAnsi"/>
          <w:shd w:val="clear" w:color="auto" w:fill="FCFCFC"/>
        </w:rPr>
        <w:t>.</w:t>
      </w:r>
    </w:p>
    <w:p w:rsidR="00D4189E" w:rsidRDefault="00F7588E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П</w:t>
      </w:r>
      <w:r w:rsidRPr="00F7588E">
        <w:rPr>
          <w:rFonts w:asciiTheme="minorHAnsi" w:hAnsiTheme="minorHAnsi" w:cstheme="minorHAnsi"/>
          <w:shd w:val="clear" w:color="auto" w:fill="FCFCFC"/>
        </w:rPr>
        <w:t>о тематике поступивших обращений</w:t>
      </w:r>
      <w:r w:rsidR="00D4189E">
        <w:rPr>
          <w:rFonts w:asciiTheme="minorHAnsi" w:hAnsiTheme="minorHAnsi" w:cstheme="minorHAnsi"/>
          <w:shd w:val="clear" w:color="auto" w:fill="FCFCFC"/>
        </w:rPr>
        <w:t xml:space="preserve">: </w:t>
      </w:r>
    </w:p>
    <w:p w:rsidR="00295D62" w:rsidRDefault="00017185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322 – о предоставлении информации, связанной с деятельностью Комитета его основными функциями и задачами</w:t>
      </w:r>
      <w:r w:rsidR="0049671F">
        <w:rPr>
          <w:rFonts w:asciiTheme="minorHAnsi" w:hAnsiTheme="minorHAnsi" w:cstheme="minorHAnsi"/>
          <w:shd w:val="clear" w:color="auto" w:fill="FCFCFC"/>
        </w:rPr>
        <w:t xml:space="preserve">, а также </w:t>
      </w:r>
      <w:r w:rsidR="0049671F" w:rsidRPr="0049671F">
        <w:rPr>
          <w:rFonts w:asciiTheme="minorHAnsi" w:hAnsiTheme="minorHAnsi" w:cstheme="minorHAnsi"/>
          <w:shd w:val="clear" w:color="auto" w:fill="FCFCFC"/>
        </w:rPr>
        <w:t>деятельностью подведомственного учреждения (ММБУ «УКС»)</w:t>
      </w:r>
      <w:r w:rsidR="00576582">
        <w:rPr>
          <w:rFonts w:asciiTheme="minorHAnsi" w:hAnsiTheme="minorHAnsi" w:cstheme="minorHAnsi"/>
          <w:shd w:val="clear" w:color="auto" w:fill="FCFCFC"/>
        </w:rPr>
        <w:t>;</w:t>
      </w:r>
    </w:p>
    <w:p w:rsidR="004B6EC7" w:rsidRDefault="004B6EC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4B6EC7">
        <w:rPr>
          <w:rFonts w:asciiTheme="minorHAnsi" w:hAnsiTheme="minorHAnsi" w:cstheme="minorHAnsi"/>
          <w:shd w:val="clear" w:color="auto" w:fill="FCFCFC"/>
        </w:rPr>
        <w:t xml:space="preserve">290 </w:t>
      </w:r>
      <w:r w:rsidR="00D4189E">
        <w:rPr>
          <w:rFonts w:asciiTheme="minorHAnsi" w:hAnsiTheme="minorHAnsi" w:cstheme="minorHAnsi"/>
          <w:shd w:val="clear" w:color="auto" w:fill="FCFCFC"/>
        </w:rPr>
        <w:t xml:space="preserve">- </w:t>
      </w:r>
      <w:r w:rsidRPr="004B6EC7">
        <w:rPr>
          <w:rFonts w:asciiTheme="minorHAnsi" w:hAnsiTheme="minorHAnsi" w:cstheme="minorHAnsi"/>
          <w:shd w:val="clear" w:color="auto" w:fill="FCFCFC"/>
        </w:rPr>
        <w:t>по судебным вопросам;</w:t>
      </w:r>
    </w:p>
    <w:p w:rsidR="00017185" w:rsidRDefault="00017185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277 – информационного характера, связанные с деятельностью Комитета и подведомственного учреждения; </w:t>
      </w:r>
    </w:p>
    <w:p w:rsidR="00060B17" w:rsidRDefault="00060B1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145 - о выдаче разрешений на </w:t>
      </w:r>
      <w:r w:rsidRPr="00060B17">
        <w:rPr>
          <w:rFonts w:asciiTheme="minorHAnsi" w:hAnsiTheme="minorHAnsi" w:cstheme="minorHAnsi"/>
          <w:shd w:val="clear" w:color="auto" w:fill="FCFCFC"/>
        </w:rPr>
        <w:t>производств</w:t>
      </w:r>
      <w:r>
        <w:rPr>
          <w:rFonts w:asciiTheme="minorHAnsi" w:hAnsiTheme="minorHAnsi" w:cstheme="minorHAnsi"/>
          <w:shd w:val="clear" w:color="auto" w:fill="FCFCFC"/>
        </w:rPr>
        <w:t>о</w:t>
      </w:r>
      <w:r w:rsidRPr="00060B17">
        <w:rPr>
          <w:rFonts w:asciiTheme="minorHAnsi" w:hAnsiTheme="minorHAnsi" w:cstheme="minorHAnsi"/>
          <w:shd w:val="clear" w:color="auto" w:fill="FCFCFC"/>
        </w:rPr>
        <w:t xml:space="preserve"> земляных работ на территории муниципального образования город Мурманск</w:t>
      </w:r>
      <w:r>
        <w:rPr>
          <w:rFonts w:asciiTheme="minorHAnsi" w:hAnsiTheme="minorHAnsi" w:cstheme="minorHAnsi"/>
          <w:shd w:val="clear" w:color="auto" w:fill="FCFCFC"/>
        </w:rPr>
        <w:t>, продлении сроков действия этих разрешений;</w:t>
      </w:r>
    </w:p>
    <w:p w:rsidR="00F47998" w:rsidRDefault="00F4799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141 – ответы на запросы Комитета, в том числе связанные с рассмотрением обращений граждан, а также по </w:t>
      </w:r>
      <w:r w:rsidRPr="00F47998">
        <w:rPr>
          <w:rFonts w:asciiTheme="minorHAnsi" w:hAnsiTheme="minorHAnsi" w:cstheme="minorHAnsi"/>
          <w:shd w:val="clear" w:color="auto" w:fill="FCFCFC"/>
        </w:rPr>
        <w:t>предоставлени</w:t>
      </w:r>
      <w:r>
        <w:rPr>
          <w:rFonts w:asciiTheme="minorHAnsi" w:hAnsiTheme="minorHAnsi" w:cstheme="minorHAnsi"/>
          <w:shd w:val="clear" w:color="auto" w:fill="FCFCFC"/>
        </w:rPr>
        <w:t>ю</w:t>
      </w:r>
      <w:r w:rsidRPr="00F47998">
        <w:rPr>
          <w:rFonts w:asciiTheme="minorHAnsi" w:hAnsiTheme="minorHAnsi" w:cstheme="minorHAnsi"/>
          <w:shd w:val="clear" w:color="auto" w:fill="FCFCFC"/>
        </w:rPr>
        <w:t xml:space="preserve"> технических условий </w:t>
      </w:r>
      <w:r>
        <w:rPr>
          <w:rFonts w:asciiTheme="minorHAnsi" w:hAnsiTheme="minorHAnsi" w:cstheme="minorHAnsi"/>
          <w:shd w:val="clear" w:color="auto" w:fill="FCFCFC"/>
        </w:rPr>
        <w:t xml:space="preserve">на </w:t>
      </w:r>
      <w:r w:rsidRPr="00F47998">
        <w:rPr>
          <w:rFonts w:asciiTheme="minorHAnsi" w:hAnsiTheme="minorHAnsi" w:cstheme="minorHAnsi"/>
          <w:shd w:val="clear" w:color="auto" w:fill="FCFCFC"/>
        </w:rPr>
        <w:t>подключение (технологическое присоединение)</w:t>
      </w:r>
      <w:r>
        <w:rPr>
          <w:rFonts w:asciiTheme="minorHAnsi" w:hAnsiTheme="minorHAnsi" w:cstheme="minorHAnsi"/>
          <w:shd w:val="clear" w:color="auto" w:fill="FCFCFC"/>
        </w:rPr>
        <w:t xml:space="preserve"> объектов</w:t>
      </w:r>
      <w:r w:rsidRPr="00F47998">
        <w:rPr>
          <w:rFonts w:asciiTheme="minorHAnsi" w:hAnsiTheme="minorHAnsi" w:cstheme="minorHAnsi"/>
          <w:shd w:val="clear" w:color="auto" w:fill="FCFCFC"/>
        </w:rPr>
        <w:t xml:space="preserve"> капитального строительства к сетям инженерно-технического обеспечения</w:t>
      </w:r>
      <w:r>
        <w:rPr>
          <w:rFonts w:asciiTheme="minorHAnsi" w:hAnsiTheme="minorHAnsi" w:cstheme="minorHAnsi"/>
          <w:shd w:val="clear" w:color="auto" w:fill="FCFCFC"/>
        </w:rPr>
        <w:t>;</w:t>
      </w:r>
    </w:p>
    <w:p w:rsidR="004B6EC7" w:rsidRDefault="004B6EC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103 </w:t>
      </w:r>
      <w:r w:rsidR="00D4189E">
        <w:rPr>
          <w:rFonts w:asciiTheme="minorHAnsi" w:hAnsiTheme="minorHAnsi" w:cstheme="minorHAnsi"/>
          <w:shd w:val="clear" w:color="auto" w:fill="FCFCFC"/>
        </w:rPr>
        <w:t xml:space="preserve">- </w:t>
      </w:r>
      <w:r>
        <w:rPr>
          <w:rFonts w:asciiTheme="minorHAnsi" w:hAnsiTheme="minorHAnsi" w:cstheme="minorHAnsi"/>
          <w:shd w:val="clear" w:color="auto" w:fill="FCFCFC"/>
        </w:rPr>
        <w:t>заявления по п</w:t>
      </w:r>
      <w:r w:rsidRPr="004B6EC7">
        <w:rPr>
          <w:rFonts w:asciiTheme="minorHAnsi" w:hAnsiTheme="minorHAnsi" w:cstheme="minorHAnsi"/>
          <w:shd w:val="clear" w:color="auto" w:fill="FCFCFC"/>
        </w:rPr>
        <w:t>редоставлени</w:t>
      </w:r>
      <w:r>
        <w:rPr>
          <w:rFonts w:asciiTheme="minorHAnsi" w:hAnsiTheme="minorHAnsi" w:cstheme="minorHAnsi"/>
          <w:shd w:val="clear" w:color="auto" w:fill="FCFCFC"/>
        </w:rPr>
        <w:t>ю</w:t>
      </w:r>
      <w:r w:rsidRPr="004B6EC7">
        <w:rPr>
          <w:rFonts w:asciiTheme="minorHAnsi" w:hAnsiTheme="minorHAnsi" w:cstheme="minorHAnsi"/>
          <w:shd w:val="clear" w:color="auto" w:fill="FCFCFC"/>
        </w:rPr>
        <w:t xml:space="preserve"> сведений </w:t>
      </w:r>
      <w:r>
        <w:rPr>
          <w:rFonts w:asciiTheme="minorHAnsi" w:hAnsiTheme="minorHAnsi" w:cstheme="minorHAnsi"/>
          <w:shd w:val="clear" w:color="auto" w:fill="FCFCFC"/>
        </w:rPr>
        <w:t xml:space="preserve">из </w:t>
      </w:r>
      <w:r w:rsidRPr="004B6EC7">
        <w:rPr>
          <w:rFonts w:asciiTheme="minorHAnsi" w:hAnsiTheme="minorHAnsi" w:cstheme="minorHAnsi"/>
          <w:shd w:val="clear" w:color="auto" w:fill="FCFCFC"/>
        </w:rPr>
        <w:t>информационной системы обеспечения градостроительной деятельности на территории муниципального образования города Мурманск</w:t>
      </w:r>
      <w:r w:rsidR="00D4189E">
        <w:rPr>
          <w:rFonts w:asciiTheme="minorHAnsi" w:hAnsiTheme="minorHAnsi" w:cstheme="minorHAnsi"/>
          <w:shd w:val="clear" w:color="auto" w:fill="FCFCFC"/>
        </w:rPr>
        <w:t>, в том числе по определению места расположения красных линий улиц</w:t>
      </w:r>
      <w:r>
        <w:rPr>
          <w:rFonts w:asciiTheme="minorHAnsi" w:hAnsiTheme="minorHAnsi" w:cstheme="minorHAnsi"/>
          <w:shd w:val="clear" w:color="auto" w:fill="FCFCFC"/>
        </w:rPr>
        <w:t>;</w:t>
      </w:r>
    </w:p>
    <w:p w:rsidR="0049671F" w:rsidRDefault="0049671F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79 – по вопросам участия в комисси</w:t>
      </w:r>
      <w:r w:rsidR="00F47998">
        <w:rPr>
          <w:rFonts w:asciiTheme="minorHAnsi" w:hAnsiTheme="minorHAnsi" w:cstheme="minorHAnsi"/>
          <w:shd w:val="clear" w:color="auto" w:fill="FCFCFC"/>
        </w:rPr>
        <w:t>ях</w:t>
      </w:r>
      <w:r>
        <w:rPr>
          <w:rFonts w:asciiTheme="minorHAnsi" w:hAnsiTheme="minorHAnsi" w:cstheme="minorHAnsi"/>
          <w:shd w:val="clear" w:color="auto" w:fill="FCFCFC"/>
        </w:rPr>
        <w:t xml:space="preserve"> </w:t>
      </w:r>
      <w:r w:rsidRPr="0049671F">
        <w:rPr>
          <w:rFonts w:asciiTheme="minorHAnsi" w:hAnsiTheme="minorHAnsi" w:cstheme="minorHAnsi"/>
          <w:shd w:val="clear" w:color="auto" w:fill="FCFCFC"/>
        </w:rPr>
        <w:t>по определению объемов сноса и/или сан</w:t>
      </w:r>
      <w:r>
        <w:rPr>
          <w:rFonts w:asciiTheme="minorHAnsi" w:hAnsiTheme="minorHAnsi" w:cstheme="minorHAnsi"/>
          <w:shd w:val="clear" w:color="auto" w:fill="FCFCFC"/>
        </w:rPr>
        <w:t>итарной</w:t>
      </w:r>
      <w:r w:rsidRPr="0049671F">
        <w:rPr>
          <w:rFonts w:asciiTheme="minorHAnsi" w:hAnsiTheme="minorHAnsi" w:cstheme="minorHAnsi"/>
          <w:shd w:val="clear" w:color="auto" w:fill="FCFCFC"/>
        </w:rPr>
        <w:t xml:space="preserve"> обрезки зел</w:t>
      </w:r>
      <w:r>
        <w:rPr>
          <w:rFonts w:asciiTheme="minorHAnsi" w:hAnsiTheme="minorHAnsi" w:cstheme="minorHAnsi"/>
          <w:shd w:val="clear" w:color="auto" w:fill="FCFCFC"/>
        </w:rPr>
        <w:t>еных</w:t>
      </w:r>
      <w:r w:rsidRPr="0049671F">
        <w:rPr>
          <w:rFonts w:asciiTheme="minorHAnsi" w:hAnsiTheme="minorHAnsi" w:cstheme="minorHAnsi"/>
          <w:shd w:val="clear" w:color="auto" w:fill="FCFCFC"/>
        </w:rPr>
        <w:t xml:space="preserve"> насаждений</w:t>
      </w:r>
      <w:r>
        <w:rPr>
          <w:rFonts w:asciiTheme="minorHAnsi" w:hAnsiTheme="minorHAnsi" w:cstheme="minorHAnsi"/>
          <w:shd w:val="clear" w:color="auto" w:fill="FCFCFC"/>
        </w:rPr>
        <w:t xml:space="preserve">, </w:t>
      </w:r>
      <w:r w:rsidR="00F47998" w:rsidRPr="00F47998">
        <w:rPr>
          <w:rFonts w:asciiTheme="minorHAnsi" w:hAnsiTheme="minorHAnsi" w:cstheme="minorHAnsi"/>
          <w:shd w:val="clear" w:color="auto" w:fill="FCFCFC"/>
        </w:rPr>
        <w:t>п</w:t>
      </w:r>
      <w:r w:rsidR="00F47998">
        <w:rPr>
          <w:rFonts w:asciiTheme="minorHAnsi" w:hAnsiTheme="minorHAnsi" w:cstheme="minorHAnsi"/>
          <w:shd w:val="clear" w:color="auto" w:fill="FCFCFC"/>
        </w:rPr>
        <w:t>о приемке в эксплуатацию объектов, по обследованию земельных участков в связи с их ненадлежащим содержанием;</w:t>
      </w:r>
    </w:p>
    <w:p w:rsidR="00251208" w:rsidRDefault="001B7ADA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68 </w:t>
      </w:r>
      <w:r w:rsidR="00F47998">
        <w:rPr>
          <w:rFonts w:asciiTheme="minorHAnsi" w:hAnsiTheme="minorHAnsi" w:cstheme="minorHAnsi"/>
          <w:shd w:val="clear" w:color="auto" w:fill="FCFCFC"/>
        </w:rPr>
        <w:t xml:space="preserve">- </w:t>
      </w:r>
      <w:r>
        <w:rPr>
          <w:rFonts w:asciiTheme="minorHAnsi" w:hAnsiTheme="minorHAnsi" w:cstheme="minorHAnsi"/>
          <w:shd w:val="clear" w:color="auto" w:fill="FCFCFC"/>
        </w:rPr>
        <w:t xml:space="preserve">о </w:t>
      </w:r>
      <w:r w:rsidRPr="001B7ADA">
        <w:rPr>
          <w:rFonts w:asciiTheme="minorHAnsi" w:hAnsiTheme="minorHAnsi" w:cstheme="minorHAnsi"/>
          <w:shd w:val="clear" w:color="auto" w:fill="FCFCFC"/>
        </w:rPr>
        <w:t>выдаче градостроительного плана земельного участка</w:t>
      </w:r>
      <w:r w:rsidR="004B6EC7">
        <w:rPr>
          <w:rFonts w:asciiTheme="minorHAnsi" w:hAnsiTheme="minorHAnsi" w:cstheme="minorHAnsi"/>
          <w:shd w:val="clear" w:color="auto" w:fill="FCFCFC"/>
        </w:rPr>
        <w:t>, о внесении изменений в г</w:t>
      </w:r>
      <w:r w:rsidR="004B6EC7" w:rsidRPr="004B6EC7">
        <w:rPr>
          <w:rFonts w:asciiTheme="minorHAnsi" w:hAnsiTheme="minorHAnsi" w:cstheme="minorHAnsi"/>
          <w:shd w:val="clear" w:color="auto" w:fill="FCFCFC"/>
        </w:rPr>
        <w:t>радостроительн</w:t>
      </w:r>
      <w:r w:rsidR="004B6EC7">
        <w:rPr>
          <w:rFonts w:asciiTheme="minorHAnsi" w:hAnsiTheme="minorHAnsi" w:cstheme="minorHAnsi"/>
          <w:shd w:val="clear" w:color="auto" w:fill="FCFCFC"/>
        </w:rPr>
        <w:t>ый план</w:t>
      </w:r>
      <w:r w:rsidR="004B6EC7" w:rsidRPr="004B6EC7">
        <w:rPr>
          <w:rFonts w:asciiTheme="minorHAnsi" w:hAnsiTheme="minorHAnsi" w:cstheme="minorHAnsi"/>
          <w:shd w:val="clear" w:color="auto" w:fill="FCFCFC"/>
        </w:rPr>
        <w:t xml:space="preserve"> земельного участка</w:t>
      </w:r>
      <w:r w:rsidR="004B6EC7">
        <w:rPr>
          <w:rFonts w:asciiTheme="minorHAnsi" w:hAnsiTheme="minorHAnsi" w:cstheme="minorHAnsi"/>
          <w:shd w:val="clear" w:color="auto" w:fill="FCFCFC"/>
        </w:rPr>
        <w:t xml:space="preserve">, об аннулировании </w:t>
      </w:r>
      <w:r w:rsidR="004B6EC7" w:rsidRPr="004B6EC7">
        <w:rPr>
          <w:rFonts w:asciiTheme="minorHAnsi" w:hAnsiTheme="minorHAnsi" w:cstheme="minorHAnsi"/>
          <w:shd w:val="clear" w:color="auto" w:fill="FCFCFC"/>
        </w:rPr>
        <w:t>градостроительного плана земельного участка</w:t>
      </w:r>
      <w:r w:rsidR="004B6EC7">
        <w:rPr>
          <w:rFonts w:asciiTheme="minorHAnsi" w:hAnsiTheme="minorHAnsi" w:cstheme="minorHAnsi"/>
          <w:shd w:val="clear" w:color="auto" w:fill="FCFCFC"/>
        </w:rPr>
        <w:t>;</w:t>
      </w:r>
    </w:p>
    <w:p w:rsidR="00576582" w:rsidRDefault="00576582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61 – по вопросам размещения </w:t>
      </w:r>
      <w:r w:rsidR="00233A57">
        <w:rPr>
          <w:rFonts w:asciiTheme="minorHAnsi" w:hAnsiTheme="minorHAnsi" w:cstheme="minorHAnsi"/>
          <w:shd w:val="clear" w:color="auto" w:fill="FCFCFC"/>
        </w:rPr>
        <w:t xml:space="preserve">объектов </w:t>
      </w:r>
      <w:r>
        <w:rPr>
          <w:rFonts w:asciiTheme="minorHAnsi" w:hAnsiTheme="minorHAnsi" w:cstheme="minorHAnsi"/>
          <w:shd w:val="clear" w:color="auto" w:fill="FCFCFC"/>
        </w:rPr>
        <w:t xml:space="preserve">наружной рекламы, в том числе о </w:t>
      </w:r>
      <w:r w:rsidRPr="00576582">
        <w:rPr>
          <w:rFonts w:asciiTheme="minorHAnsi" w:hAnsiTheme="minorHAnsi" w:cstheme="minorHAnsi"/>
          <w:shd w:val="clear" w:color="auto" w:fill="FCFCFC"/>
        </w:rPr>
        <w:t>внес</w:t>
      </w:r>
      <w:r>
        <w:rPr>
          <w:rFonts w:asciiTheme="minorHAnsi" w:hAnsiTheme="minorHAnsi" w:cstheme="minorHAnsi"/>
          <w:shd w:val="clear" w:color="auto" w:fill="FCFCFC"/>
        </w:rPr>
        <w:t xml:space="preserve">ении изменений </w:t>
      </w:r>
      <w:r w:rsidRPr="00576582">
        <w:rPr>
          <w:rFonts w:asciiTheme="minorHAnsi" w:hAnsiTheme="minorHAnsi" w:cstheme="minorHAnsi"/>
          <w:shd w:val="clear" w:color="auto" w:fill="FCFCFC"/>
        </w:rPr>
        <w:t xml:space="preserve"> в схему </w:t>
      </w:r>
      <w:r w:rsidR="00233A57" w:rsidRPr="00233A57">
        <w:rPr>
          <w:rFonts w:asciiTheme="minorHAnsi" w:hAnsiTheme="minorHAnsi" w:cstheme="minorHAnsi"/>
          <w:shd w:val="clear" w:color="auto" w:fill="FCFCFC"/>
        </w:rPr>
        <w:t>размещения рекламных конструкций на территории муниципального образования город Мурманск</w:t>
      </w:r>
      <w:r>
        <w:rPr>
          <w:rFonts w:asciiTheme="minorHAnsi" w:hAnsiTheme="minorHAnsi" w:cstheme="minorHAnsi"/>
          <w:shd w:val="clear" w:color="auto" w:fill="FCFCFC"/>
        </w:rPr>
        <w:t xml:space="preserve">, </w:t>
      </w:r>
      <w:r w:rsidR="00F7588E">
        <w:rPr>
          <w:rFonts w:asciiTheme="minorHAnsi" w:hAnsiTheme="minorHAnsi" w:cstheme="minorHAnsi"/>
          <w:shd w:val="clear" w:color="auto" w:fill="FCFCFC"/>
        </w:rPr>
        <w:t>о направлении на согласование</w:t>
      </w:r>
      <w:r w:rsidR="00F7588E" w:rsidRPr="00F7588E">
        <w:rPr>
          <w:rFonts w:asciiTheme="minorHAnsi" w:hAnsiTheme="minorHAnsi" w:cstheme="minorHAnsi"/>
          <w:shd w:val="clear" w:color="auto" w:fill="FCFCFC"/>
        </w:rPr>
        <w:t xml:space="preserve"> схем размещения </w:t>
      </w:r>
      <w:r w:rsidR="00F7588E">
        <w:rPr>
          <w:rFonts w:asciiTheme="minorHAnsi" w:hAnsiTheme="minorHAnsi" w:cstheme="minorHAnsi"/>
          <w:shd w:val="clear" w:color="auto" w:fill="FCFCFC"/>
        </w:rPr>
        <w:t xml:space="preserve">рекламных </w:t>
      </w:r>
      <w:r w:rsidR="00F7588E" w:rsidRPr="00F7588E">
        <w:rPr>
          <w:rFonts w:asciiTheme="minorHAnsi" w:hAnsiTheme="minorHAnsi" w:cstheme="minorHAnsi"/>
          <w:shd w:val="clear" w:color="auto" w:fill="FCFCFC"/>
        </w:rPr>
        <w:t>конструкций</w:t>
      </w:r>
      <w:r w:rsidRPr="00576582">
        <w:rPr>
          <w:rFonts w:asciiTheme="minorHAnsi" w:hAnsiTheme="minorHAnsi" w:cstheme="minorHAnsi"/>
          <w:shd w:val="clear" w:color="auto" w:fill="FCFCFC"/>
        </w:rPr>
        <w:t xml:space="preserve"> </w:t>
      </w:r>
      <w:r w:rsidR="00F7588E">
        <w:rPr>
          <w:rFonts w:asciiTheme="minorHAnsi" w:hAnsiTheme="minorHAnsi" w:cstheme="minorHAnsi"/>
          <w:shd w:val="clear" w:color="auto" w:fill="FCFCFC"/>
        </w:rPr>
        <w:t>на фасадах зданий</w:t>
      </w:r>
      <w:r w:rsidR="00233A57">
        <w:rPr>
          <w:rFonts w:asciiTheme="minorHAnsi" w:hAnsiTheme="minorHAnsi" w:cstheme="minorHAnsi"/>
          <w:shd w:val="clear" w:color="auto" w:fill="FCFCFC"/>
        </w:rPr>
        <w:t xml:space="preserve"> и сооружений</w:t>
      </w:r>
      <w:r w:rsidR="00F7588E">
        <w:rPr>
          <w:rFonts w:asciiTheme="minorHAnsi" w:hAnsiTheme="minorHAnsi" w:cstheme="minorHAnsi"/>
          <w:shd w:val="clear" w:color="auto" w:fill="FCFCFC"/>
        </w:rPr>
        <w:t xml:space="preserve">, запросы о законности размещения рекламных и </w:t>
      </w:r>
      <w:r w:rsidR="00F7588E" w:rsidRPr="00F7588E">
        <w:rPr>
          <w:rFonts w:asciiTheme="minorHAnsi" w:hAnsiTheme="minorHAnsi" w:cstheme="minorHAnsi"/>
          <w:shd w:val="clear" w:color="auto" w:fill="FCFCFC"/>
        </w:rPr>
        <w:t xml:space="preserve">информационных </w:t>
      </w:r>
      <w:r w:rsidR="00F7588E">
        <w:rPr>
          <w:rFonts w:asciiTheme="minorHAnsi" w:hAnsiTheme="minorHAnsi" w:cstheme="minorHAnsi"/>
          <w:shd w:val="clear" w:color="auto" w:fill="FCFCFC"/>
        </w:rPr>
        <w:t>конструкций;</w:t>
      </w:r>
    </w:p>
    <w:p w:rsidR="00F47998" w:rsidRDefault="00F4799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59 – о согласовании</w:t>
      </w:r>
      <w:r w:rsidR="00576582">
        <w:rPr>
          <w:rFonts w:asciiTheme="minorHAnsi" w:hAnsiTheme="minorHAnsi" w:cstheme="minorHAnsi"/>
          <w:shd w:val="clear" w:color="auto" w:fill="FCFCFC"/>
        </w:rPr>
        <w:t xml:space="preserve"> (проектной документации, границ образуемых земельных участков, архитектурных решений фасадов зданий, </w:t>
      </w:r>
      <w:r w:rsidR="00576582" w:rsidRPr="00576582">
        <w:rPr>
          <w:rFonts w:asciiTheme="minorHAnsi" w:hAnsiTheme="minorHAnsi" w:cstheme="minorHAnsi"/>
          <w:shd w:val="clear" w:color="auto" w:fill="FCFCFC"/>
        </w:rPr>
        <w:t>локальн</w:t>
      </w:r>
      <w:r w:rsidR="00576582">
        <w:rPr>
          <w:rFonts w:asciiTheme="minorHAnsi" w:hAnsiTheme="minorHAnsi" w:cstheme="minorHAnsi"/>
          <w:shd w:val="clear" w:color="auto" w:fill="FCFCFC"/>
        </w:rPr>
        <w:t>ых</w:t>
      </w:r>
      <w:r w:rsidR="00576582" w:rsidRPr="00576582">
        <w:rPr>
          <w:rFonts w:asciiTheme="minorHAnsi" w:hAnsiTheme="minorHAnsi" w:cstheme="minorHAnsi"/>
          <w:shd w:val="clear" w:color="auto" w:fill="FCFCFC"/>
        </w:rPr>
        <w:t xml:space="preserve"> нормативн</w:t>
      </w:r>
      <w:r w:rsidR="00576582">
        <w:rPr>
          <w:rFonts w:asciiTheme="minorHAnsi" w:hAnsiTheme="minorHAnsi" w:cstheme="minorHAnsi"/>
          <w:shd w:val="clear" w:color="auto" w:fill="FCFCFC"/>
        </w:rPr>
        <w:t>ых актов, и т.д.);</w:t>
      </w:r>
    </w:p>
    <w:p w:rsidR="00F7588E" w:rsidRDefault="00F7588E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7588E">
        <w:rPr>
          <w:rFonts w:asciiTheme="minorHAnsi" w:hAnsiTheme="minorHAnsi" w:cstheme="minorHAnsi"/>
          <w:shd w:val="clear" w:color="auto" w:fill="FCFCFC"/>
        </w:rPr>
        <w:t>49 – связанных с оборотом земельных участков, в том числе по образованию земельных участков, предоставлению земельных участков для строительства (на торгах и без проведения торгов)</w:t>
      </w:r>
      <w:r w:rsidR="00233A57">
        <w:rPr>
          <w:rFonts w:asciiTheme="minorHAnsi" w:hAnsiTheme="minorHAnsi" w:cstheme="minorHAnsi"/>
          <w:shd w:val="clear" w:color="auto" w:fill="FCFCFC"/>
        </w:rPr>
        <w:t xml:space="preserve">, по </w:t>
      </w:r>
      <w:r w:rsidR="00233A57" w:rsidRPr="00F7588E">
        <w:rPr>
          <w:rFonts w:asciiTheme="minorHAnsi" w:hAnsiTheme="minorHAnsi" w:cstheme="minorHAnsi"/>
          <w:shd w:val="clear" w:color="auto" w:fill="FCFCFC"/>
        </w:rPr>
        <w:t>предоставлению земельных участков</w:t>
      </w:r>
      <w:r w:rsidR="00233A57">
        <w:rPr>
          <w:rFonts w:asciiTheme="minorHAnsi" w:hAnsiTheme="minorHAnsi" w:cstheme="minorHAnsi"/>
          <w:shd w:val="clear" w:color="auto" w:fill="FCFCFC"/>
        </w:rPr>
        <w:t xml:space="preserve"> для целей, не связанных со строительством</w:t>
      </w:r>
      <w:r w:rsidRPr="00F7588E">
        <w:rPr>
          <w:rFonts w:asciiTheme="minorHAnsi" w:hAnsiTheme="minorHAnsi" w:cstheme="minorHAnsi"/>
          <w:shd w:val="clear" w:color="auto" w:fill="FCFCFC"/>
        </w:rPr>
        <w:t>;</w:t>
      </w:r>
    </w:p>
    <w:p w:rsidR="00576582" w:rsidRDefault="00060B17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46</w:t>
      </w:r>
      <w:r w:rsidR="00576582">
        <w:rPr>
          <w:rFonts w:asciiTheme="minorHAnsi" w:hAnsiTheme="minorHAnsi" w:cstheme="minorHAnsi"/>
          <w:shd w:val="clear" w:color="auto" w:fill="FCFCFC"/>
        </w:rPr>
        <w:t xml:space="preserve"> – о выдаче разрешений на строительство, продлении срока действия разрешения на строительство, внесения изменений в </w:t>
      </w:r>
      <w:r w:rsidR="00F7588E">
        <w:rPr>
          <w:rFonts w:asciiTheme="minorHAnsi" w:hAnsiTheme="minorHAnsi" w:cstheme="minorHAnsi"/>
          <w:shd w:val="clear" w:color="auto" w:fill="FCFCFC"/>
        </w:rPr>
        <w:t xml:space="preserve">ранее </w:t>
      </w:r>
      <w:r w:rsidR="00576582">
        <w:rPr>
          <w:rFonts w:asciiTheme="minorHAnsi" w:hAnsiTheme="minorHAnsi" w:cstheme="minorHAnsi"/>
          <w:shd w:val="clear" w:color="auto" w:fill="FCFCFC"/>
        </w:rPr>
        <w:t>выданное разрешений на строительство;</w:t>
      </w:r>
    </w:p>
    <w:p w:rsidR="0049671F" w:rsidRDefault="0049671F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40 – о представлении копий документов, переданных в Комитет, связанных с его деятельностью;</w:t>
      </w:r>
    </w:p>
    <w:p w:rsidR="0049671F" w:rsidRDefault="0049671F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33 – о направлении документов для внесения </w:t>
      </w:r>
      <w:r w:rsidRPr="0049671F">
        <w:rPr>
          <w:rFonts w:asciiTheme="minorHAnsi" w:hAnsiTheme="minorHAnsi" w:cstheme="minorHAnsi"/>
          <w:shd w:val="clear" w:color="auto" w:fill="FCFCFC"/>
        </w:rPr>
        <w:t xml:space="preserve">сведений </w:t>
      </w:r>
      <w:r w:rsidR="00233A57">
        <w:rPr>
          <w:rFonts w:asciiTheme="minorHAnsi" w:hAnsiTheme="minorHAnsi" w:cstheme="minorHAnsi"/>
          <w:shd w:val="clear" w:color="auto" w:fill="FCFCFC"/>
        </w:rPr>
        <w:t>в</w:t>
      </w:r>
      <w:r w:rsidRPr="0049671F">
        <w:rPr>
          <w:rFonts w:asciiTheme="minorHAnsi" w:hAnsiTheme="minorHAnsi" w:cstheme="minorHAnsi"/>
          <w:shd w:val="clear" w:color="auto" w:fill="FCFCFC"/>
        </w:rPr>
        <w:t xml:space="preserve"> информационн</w:t>
      </w:r>
      <w:r w:rsidR="00233A57">
        <w:rPr>
          <w:rFonts w:asciiTheme="minorHAnsi" w:hAnsiTheme="minorHAnsi" w:cstheme="minorHAnsi"/>
          <w:shd w:val="clear" w:color="auto" w:fill="FCFCFC"/>
        </w:rPr>
        <w:t>ую</w:t>
      </w:r>
      <w:r w:rsidRPr="0049671F">
        <w:rPr>
          <w:rFonts w:asciiTheme="minorHAnsi" w:hAnsiTheme="minorHAnsi" w:cstheme="minorHAnsi"/>
          <w:shd w:val="clear" w:color="auto" w:fill="FCFCFC"/>
        </w:rPr>
        <w:t xml:space="preserve"> систем</w:t>
      </w:r>
      <w:r w:rsidR="00233A57">
        <w:rPr>
          <w:rFonts w:asciiTheme="minorHAnsi" w:hAnsiTheme="minorHAnsi" w:cstheme="minorHAnsi"/>
          <w:shd w:val="clear" w:color="auto" w:fill="FCFCFC"/>
        </w:rPr>
        <w:t>у</w:t>
      </w:r>
      <w:r w:rsidRPr="0049671F">
        <w:rPr>
          <w:rFonts w:asciiTheme="minorHAnsi" w:hAnsiTheme="minorHAnsi" w:cstheme="minorHAnsi"/>
          <w:shd w:val="clear" w:color="auto" w:fill="FCFCFC"/>
        </w:rPr>
        <w:t xml:space="preserve"> обеспечения градостроительной деятельности</w:t>
      </w:r>
      <w:r>
        <w:rPr>
          <w:rFonts w:asciiTheme="minorHAnsi" w:hAnsiTheme="minorHAnsi" w:cstheme="minorHAnsi"/>
          <w:shd w:val="clear" w:color="auto" w:fill="FCFCFC"/>
        </w:rPr>
        <w:t xml:space="preserve">; </w:t>
      </w:r>
    </w:p>
    <w:p w:rsidR="00F47998" w:rsidRDefault="00F4799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446D28">
        <w:rPr>
          <w:rFonts w:asciiTheme="minorHAnsi" w:hAnsiTheme="minorHAnsi" w:cstheme="minorHAnsi"/>
          <w:shd w:val="clear" w:color="auto" w:fill="FCFCFC"/>
        </w:rPr>
        <w:t>6</w:t>
      </w:r>
      <w:r>
        <w:rPr>
          <w:rFonts w:asciiTheme="minorHAnsi" w:hAnsiTheme="minorHAnsi" w:cstheme="minorHAnsi"/>
          <w:shd w:val="clear" w:color="auto" w:fill="FCFCFC"/>
        </w:rPr>
        <w:t xml:space="preserve"> – об отзыве ранее поданных заявлений (обращений);</w:t>
      </w:r>
    </w:p>
    <w:p w:rsidR="001B7ADA" w:rsidRDefault="001B7ADA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576582">
        <w:rPr>
          <w:rFonts w:asciiTheme="minorHAnsi" w:hAnsiTheme="minorHAnsi" w:cstheme="minorHAnsi"/>
          <w:shd w:val="clear" w:color="auto" w:fill="FCFCFC"/>
        </w:rPr>
        <w:t>3</w:t>
      </w:r>
      <w:r>
        <w:rPr>
          <w:rFonts w:asciiTheme="minorHAnsi" w:hAnsiTheme="minorHAnsi" w:cstheme="minorHAnsi"/>
          <w:shd w:val="clear" w:color="auto" w:fill="FCFCFC"/>
        </w:rPr>
        <w:t xml:space="preserve"> </w:t>
      </w:r>
      <w:r w:rsidR="0049671F">
        <w:rPr>
          <w:rFonts w:asciiTheme="minorHAnsi" w:hAnsiTheme="minorHAnsi" w:cstheme="minorHAnsi"/>
          <w:shd w:val="clear" w:color="auto" w:fill="FCFCFC"/>
        </w:rPr>
        <w:t xml:space="preserve">- </w:t>
      </w:r>
      <w:r>
        <w:rPr>
          <w:rFonts w:asciiTheme="minorHAnsi" w:hAnsiTheme="minorHAnsi" w:cstheme="minorHAnsi"/>
          <w:shd w:val="clear" w:color="auto" w:fill="FCFCFC"/>
        </w:rPr>
        <w:t>о</w:t>
      </w:r>
      <w:r w:rsidRPr="001B7ADA">
        <w:rPr>
          <w:rFonts w:asciiTheme="minorHAnsi" w:hAnsiTheme="minorHAnsi" w:cstheme="minorHAnsi"/>
          <w:shd w:val="clear" w:color="auto" w:fill="FCFCFC"/>
        </w:rPr>
        <w:t xml:space="preserve"> выдаче разрешения на ввод </w:t>
      </w:r>
      <w:r>
        <w:rPr>
          <w:rFonts w:asciiTheme="minorHAnsi" w:hAnsiTheme="minorHAnsi" w:cstheme="minorHAnsi"/>
          <w:shd w:val="clear" w:color="auto" w:fill="FCFCFC"/>
        </w:rPr>
        <w:t xml:space="preserve">объекта </w:t>
      </w:r>
      <w:r w:rsidRPr="001B7ADA">
        <w:rPr>
          <w:rFonts w:asciiTheme="minorHAnsi" w:hAnsiTheme="minorHAnsi" w:cstheme="minorHAnsi"/>
          <w:shd w:val="clear" w:color="auto" w:fill="FCFCFC"/>
        </w:rPr>
        <w:t>в эксплуатацию</w:t>
      </w:r>
      <w:r w:rsidR="004B6EC7">
        <w:rPr>
          <w:rFonts w:asciiTheme="minorHAnsi" w:hAnsiTheme="minorHAnsi" w:cstheme="minorHAnsi"/>
          <w:shd w:val="clear" w:color="auto" w:fill="FCFCFC"/>
        </w:rPr>
        <w:t>;</w:t>
      </w:r>
    </w:p>
    <w:p w:rsidR="00446D28" w:rsidRDefault="00446D2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12 – предложения по внесению изменений в правила землепользования и застройки муниципального образования город Мурманск;</w:t>
      </w:r>
    </w:p>
    <w:p w:rsidR="00446D28" w:rsidRDefault="00446D2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lastRenderedPageBreak/>
        <w:t>8 – по перевод</w:t>
      </w:r>
      <w:r w:rsidR="00DC20E2">
        <w:rPr>
          <w:rFonts w:asciiTheme="minorHAnsi" w:hAnsiTheme="minorHAnsi" w:cstheme="minorHAnsi"/>
          <w:shd w:val="clear" w:color="auto" w:fill="FCFCFC"/>
        </w:rPr>
        <w:t>у</w:t>
      </w:r>
      <w:r>
        <w:rPr>
          <w:rFonts w:asciiTheme="minorHAnsi" w:hAnsiTheme="minorHAnsi" w:cstheme="minorHAnsi"/>
          <w:shd w:val="clear" w:color="auto" w:fill="FCFCFC"/>
        </w:rPr>
        <w:t xml:space="preserve"> </w:t>
      </w:r>
      <w:r w:rsidRPr="00446D28">
        <w:rPr>
          <w:rFonts w:asciiTheme="minorHAnsi" w:hAnsiTheme="minorHAnsi" w:cstheme="minorHAnsi"/>
          <w:shd w:val="clear" w:color="auto" w:fill="FCFCFC"/>
        </w:rPr>
        <w:t>жилого помещения в нежилое помещение и нежилого помещения в жилое помещение</w:t>
      </w:r>
      <w:r>
        <w:rPr>
          <w:rFonts w:asciiTheme="minorHAnsi" w:hAnsiTheme="minorHAnsi" w:cstheme="minorHAnsi"/>
          <w:shd w:val="clear" w:color="auto" w:fill="FCFCFC"/>
        </w:rPr>
        <w:t>;</w:t>
      </w:r>
    </w:p>
    <w:p w:rsidR="00446D28" w:rsidRDefault="00446D2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7 – об осуществлении проверки деятельности </w:t>
      </w:r>
      <w:r w:rsidR="009757CD">
        <w:rPr>
          <w:rFonts w:asciiTheme="minorHAnsi" w:hAnsiTheme="minorHAnsi" w:cstheme="minorHAnsi"/>
          <w:shd w:val="clear" w:color="auto" w:fill="FCFCFC"/>
        </w:rPr>
        <w:t>К</w:t>
      </w:r>
      <w:r>
        <w:rPr>
          <w:rFonts w:asciiTheme="minorHAnsi" w:hAnsiTheme="minorHAnsi" w:cstheme="minorHAnsi"/>
          <w:shd w:val="clear" w:color="auto" w:fill="FCFCFC"/>
        </w:rPr>
        <w:t>омитета контролирующими органами;</w:t>
      </w:r>
    </w:p>
    <w:p w:rsidR="00251208" w:rsidRDefault="00251208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4 </w:t>
      </w:r>
      <w:r w:rsidR="0049671F">
        <w:rPr>
          <w:rFonts w:asciiTheme="minorHAnsi" w:hAnsiTheme="minorHAnsi" w:cstheme="minorHAnsi"/>
          <w:shd w:val="clear" w:color="auto" w:fill="FCFCFC"/>
        </w:rPr>
        <w:t xml:space="preserve">- </w:t>
      </w:r>
      <w:r w:rsidR="00233A57">
        <w:rPr>
          <w:rFonts w:asciiTheme="minorHAnsi" w:hAnsiTheme="minorHAnsi" w:cstheme="minorHAnsi"/>
          <w:shd w:val="clear" w:color="auto" w:fill="FCFCFC"/>
        </w:rPr>
        <w:t xml:space="preserve">по вопросу порядка </w:t>
      </w:r>
      <w:r w:rsidR="001B7ADA" w:rsidRPr="001B7ADA">
        <w:rPr>
          <w:rFonts w:asciiTheme="minorHAnsi" w:hAnsiTheme="minorHAnsi" w:cstheme="minorHAnsi"/>
          <w:shd w:val="clear" w:color="auto" w:fill="FCFCFC"/>
        </w:rPr>
        <w:t>присвоени</w:t>
      </w:r>
      <w:r w:rsidR="001B7ADA">
        <w:rPr>
          <w:rFonts w:asciiTheme="minorHAnsi" w:hAnsiTheme="minorHAnsi" w:cstheme="minorHAnsi"/>
          <w:shd w:val="clear" w:color="auto" w:fill="FCFCFC"/>
        </w:rPr>
        <w:t>я</w:t>
      </w:r>
      <w:r w:rsidR="001B7ADA" w:rsidRPr="001B7ADA">
        <w:rPr>
          <w:rFonts w:asciiTheme="minorHAnsi" w:hAnsiTheme="minorHAnsi" w:cstheme="minorHAnsi"/>
          <w:shd w:val="clear" w:color="auto" w:fill="FCFCFC"/>
        </w:rPr>
        <w:t xml:space="preserve"> объекту адресации адреса</w:t>
      </w:r>
      <w:r w:rsidR="004B6EC7">
        <w:rPr>
          <w:rFonts w:asciiTheme="minorHAnsi" w:hAnsiTheme="minorHAnsi" w:cstheme="minorHAnsi"/>
          <w:shd w:val="clear" w:color="auto" w:fill="FCFCFC"/>
        </w:rPr>
        <w:t>;</w:t>
      </w:r>
    </w:p>
    <w:p w:rsidR="00746630" w:rsidRDefault="00746630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2</w:t>
      </w:r>
      <w:r w:rsidR="00233A57">
        <w:rPr>
          <w:rFonts w:asciiTheme="minorHAnsi" w:hAnsiTheme="minorHAnsi" w:cstheme="minorHAnsi"/>
          <w:shd w:val="clear" w:color="auto" w:fill="FCFCFC"/>
        </w:rPr>
        <w:t xml:space="preserve"> </w:t>
      </w:r>
      <w:r>
        <w:rPr>
          <w:rFonts w:asciiTheme="minorHAnsi" w:hAnsiTheme="minorHAnsi" w:cstheme="minorHAnsi"/>
          <w:shd w:val="clear" w:color="auto" w:fill="FCFCFC"/>
        </w:rPr>
        <w:t>- о принятии решения по подготовке документации по планировке территории;</w:t>
      </w:r>
    </w:p>
    <w:p w:rsidR="00F7588E" w:rsidRDefault="00576582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1 - о</w:t>
      </w:r>
      <w:r w:rsidRPr="00576582">
        <w:rPr>
          <w:rFonts w:asciiTheme="minorHAnsi" w:hAnsiTheme="minorHAnsi" w:cstheme="minorHAnsi"/>
          <w:shd w:val="clear" w:color="auto" w:fill="FCFCFC"/>
        </w:rPr>
        <w:t xml:space="preserve"> согласовании установки мемориальной доски В.А. Фролову на фасаде </w:t>
      </w:r>
      <w:r>
        <w:rPr>
          <w:rFonts w:asciiTheme="minorHAnsi" w:hAnsiTheme="minorHAnsi" w:cstheme="minorHAnsi"/>
          <w:shd w:val="clear" w:color="auto" w:fill="FCFCFC"/>
        </w:rPr>
        <w:t xml:space="preserve">многоквартирного жилого дома № </w:t>
      </w:r>
      <w:r w:rsidRPr="00576582">
        <w:rPr>
          <w:rFonts w:asciiTheme="minorHAnsi" w:hAnsiTheme="minorHAnsi" w:cstheme="minorHAnsi"/>
          <w:shd w:val="clear" w:color="auto" w:fill="FCFCFC"/>
        </w:rPr>
        <w:t>по ул.</w:t>
      </w:r>
      <w:r>
        <w:rPr>
          <w:rFonts w:asciiTheme="minorHAnsi" w:hAnsiTheme="minorHAnsi" w:cstheme="minorHAnsi"/>
          <w:shd w:val="clear" w:color="auto" w:fill="FCFCFC"/>
        </w:rPr>
        <w:t xml:space="preserve"> </w:t>
      </w:r>
      <w:r w:rsidRPr="00576582">
        <w:rPr>
          <w:rFonts w:asciiTheme="minorHAnsi" w:hAnsiTheme="minorHAnsi" w:cstheme="minorHAnsi"/>
          <w:shd w:val="clear" w:color="auto" w:fill="FCFCFC"/>
        </w:rPr>
        <w:t>Генерала Фролова</w:t>
      </w:r>
      <w:r w:rsidR="00F7588E">
        <w:rPr>
          <w:rFonts w:asciiTheme="minorHAnsi" w:hAnsiTheme="minorHAnsi" w:cstheme="minorHAnsi"/>
          <w:shd w:val="clear" w:color="auto" w:fill="FCFCFC"/>
        </w:rPr>
        <w:t>;</w:t>
      </w:r>
    </w:p>
    <w:p w:rsidR="00446D28" w:rsidRDefault="00746630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 xml:space="preserve">115 - </w:t>
      </w:r>
      <w:r w:rsidR="00446D28">
        <w:rPr>
          <w:rFonts w:asciiTheme="minorHAnsi" w:hAnsiTheme="minorHAnsi" w:cstheme="minorHAnsi"/>
          <w:shd w:val="clear" w:color="auto" w:fill="FCFCFC"/>
        </w:rPr>
        <w:t>по иным вопросам</w:t>
      </w:r>
      <w:r>
        <w:rPr>
          <w:rFonts w:asciiTheme="minorHAnsi" w:hAnsiTheme="minorHAnsi" w:cstheme="minorHAnsi"/>
          <w:shd w:val="clear" w:color="auto" w:fill="FCFCFC"/>
        </w:rPr>
        <w:t xml:space="preserve"> (связанным с поручениями по результатам совещаний, по внесению изменений в административные регламенты предоставления муниципальных услуг, о взаимодействии с </w:t>
      </w:r>
      <w:r w:rsidRPr="00746630">
        <w:rPr>
          <w:rFonts w:asciiTheme="minorHAnsi" w:hAnsiTheme="minorHAnsi" w:cstheme="minorHAnsi"/>
          <w:shd w:val="clear" w:color="auto" w:fill="FCFCFC"/>
        </w:rPr>
        <w:t>Государственн</w:t>
      </w:r>
      <w:r>
        <w:rPr>
          <w:rFonts w:asciiTheme="minorHAnsi" w:hAnsiTheme="minorHAnsi" w:cstheme="minorHAnsi"/>
          <w:shd w:val="clear" w:color="auto" w:fill="FCFCFC"/>
        </w:rPr>
        <w:t xml:space="preserve">ым </w:t>
      </w:r>
      <w:r w:rsidRPr="00746630">
        <w:rPr>
          <w:rFonts w:asciiTheme="minorHAnsi" w:hAnsiTheme="minorHAnsi" w:cstheme="minorHAnsi"/>
          <w:shd w:val="clear" w:color="auto" w:fill="FCFCFC"/>
        </w:rPr>
        <w:t>областн</w:t>
      </w:r>
      <w:r>
        <w:rPr>
          <w:rFonts w:asciiTheme="minorHAnsi" w:hAnsiTheme="minorHAnsi" w:cstheme="minorHAnsi"/>
          <w:shd w:val="clear" w:color="auto" w:fill="FCFCFC"/>
        </w:rPr>
        <w:t>ым</w:t>
      </w:r>
      <w:r w:rsidRPr="00746630">
        <w:rPr>
          <w:rFonts w:asciiTheme="minorHAnsi" w:hAnsiTheme="minorHAnsi" w:cstheme="minorHAnsi"/>
          <w:shd w:val="clear" w:color="auto" w:fill="FCFCFC"/>
        </w:rPr>
        <w:t xml:space="preserve"> бюджетн</w:t>
      </w:r>
      <w:r>
        <w:rPr>
          <w:rFonts w:asciiTheme="minorHAnsi" w:hAnsiTheme="minorHAnsi" w:cstheme="minorHAnsi"/>
          <w:shd w:val="clear" w:color="auto" w:fill="FCFCFC"/>
        </w:rPr>
        <w:t>ым</w:t>
      </w:r>
      <w:r w:rsidRPr="00746630">
        <w:rPr>
          <w:rFonts w:asciiTheme="minorHAnsi" w:hAnsiTheme="minorHAnsi" w:cstheme="minorHAnsi"/>
          <w:shd w:val="clear" w:color="auto" w:fill="FCFCFC"/>
        </w:rPr>
        <w:t xml:space="preserve"> учреждение</w:t>
      </w:r>
      <w:r>
        <w:rPr>
          <w:rFonts w:asciiTheme="minorHAnsi" w:hAnsiTheme="minorHAnsi" w:cstheme="minorHAnsi"/>
          <w:shd w:val="clear" w:color="auto" w:fill="FCFCFC"/>
        </w:rPr>
        <w:t>м</w:t>
      </w:r>
      <w:r w:rsidRPr="00746630">
        <w:rPr>
          <w:rFonts w:asciiTheme="minorHAnsi" w:hAnsiTheme="minorHAnsi" w:cstheme="minorHAnsi"/>
          <w:shd w:val="clear" w:color="auto" w:fill="FCFCFC"/>
        </w:rPr>
        <w:t xml:space="preserve"> "Многофункциональный центр предоставления государственных и муниципальных услуг Мурманской области</w:t>
      </w:r>
      <w:r>
        <w:rPr>
          <w:rFonts w:asciiTheme="minorHAnsi" w:hAnsiTheme="minorHAnsi" w:cstheme="minorHAnsi"/>
          <w:shd w:val="clear" w:color="auto" w:fill="FCFCFC"/>
        </w:rPr>
        <w:t>» и т.д.)</w:t>
      </w:r>
      <w:r w:rsidR="00446D28">
        <w:rPr>
          <w:rFonts w:asciiTheme="minorHAnsi" w:hAnsiTheme="minorHAnsi" w:cstheme="minorHAnsi"/>
          <w:shd w:val="clear" w:color="auto" w:fill="FCFCFC"/>
        </w:rPr>
        <w:t>.</w:t>
      </w:r>
    </w:p>
    <w:p w:rsidR="00DC20E2" w:rsidRDefault="00DC20E2" w:rsidP="00CE56F9">
      <w:pPr>
        <w:pStyle w:val="af3"/>
        <w:spacing w:before="0" w:beforeAutospacing="0" w:after="0" w:afterAutospacing="0"/>
        <w:ind w:firstLine="709"/>
        <w:rPr>
          <w:rFonts w:asciiTheme="minorHAnsi" w:hAnsiTheme="minorHAnsi" w:cstheme="minorHAnsi"/>
          <w:shd w:val="clear" w:color="auto" w:fill="FCFCFC"/>
        </w:rPr>
      </w:pPr>
    </w:p>
    <w:p w:rsidR="00DC20E2" w:rsidRDefault="00CE56F9" w:rsidP="00CE56F9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noProof/>
        </w:rPr>
        <w:drawing>
          <wp:inline distT="0" distB="0" distL="0" distR="0" wp14:anchorId="0CAD03DE" wp14:editId="647A11BF">
            <wp:extent cx="6120130" cy="412914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E2" w:rsidRDefault="00DC20E2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p w:rsidR="00CE56F9" w:rsidRDefault="00CE56F9" w:rsidP="00CE56F9">
      <w:pPr>
        <w:pStyle w:val="afc"/>
      </w:pPr>
      <w:r>
        <w:t xml:space="preserve">Сведения о работе с </w:t>
      </w:r>
      <w:r w:rsidR="009E7E3C">
        <w:t xml:space="preserve">устными </w:t>
      </w:r>
      <w:r>
        <w:t xml:space="preserve">обращениями граждан </w:t>
      </w:r>
    </w:p>
    <w:p w:rsidR="00CE56F9" w:rsidRDefault="00CE56F9" w:rsidP="00CE56F9">
      <w:pPr>
        <w:pStyle w:val="afc"/>
      </w:pPr>
      <w:r>
        <w:t xml:space="preserve">за отчетный период текущего года </w:t>
      </w:r>
    </w:p>
    <w:p w:rsidR="009E7E3C" w:rsidRDefault="009E7E3C" w:rsidP="00CE56F9">
      <w:pPr>
        <w:pStyle w:val="afc"/>
        <w:rPr>
          <w:sz w:val="22"/>
          <w:szCs w:val="22"/>
        </w:rPr>
      </w:pPr>
    </w:p>
    <w:p w:rsidR="001D0613" w:rsidRPr="009E7E3C" w:rsidRDefault="009E7E3C" w:rsidP="009E7E3C">
      <w:pPr>
        <w:pStyle w:val="afc"/>
        <w:ind w:firstLine="851"/>
        <w:jc w:val="both"/>
        <w:rPr>
          <w:b w:val="0"/>
          <w:sz w:val="24"/>
          <w:szCs w:val="24"/>
        </w:rPr>
      </w:pPr>
      <w:r w:rsidRPr="009E7E3C">
        <w:rPr>
          <w:b w:val="0"/>
          <w:sz w:val="24"/>
          <w:szCs w:val="24"/>
        </w:rPr>
        <w:t>В 1 квартале 2016 года в Комитете не осуществлялось ведение учета устных консультаций специалистами комитета.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D0613" w:rsidTr="001D0613">
        <w:trPr>
          <w:trHeight w:val="47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13" w:rsidRPr="001D0613" w:rsidRDefault="001D0613" w:rsidP="001D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13" w:rsidRPr="001D0613" w:rsidRDefault="001D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61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обращений</w:t>
            </w:r>
          </w:p>
        </w:tc>
      </w:tr>
      <w:tr w:rsidR="001D0613" w:rsidTr="001D0613">
        <w:trPr>
          <w:trHeight w:val="493"/>
          <w:jc w:val="center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13" w:rsidRDefault="001D061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Принято на личном приеме</w:t>
            </w:r>
          </w:p>
          <w:p w:rsidR="001D0613" w:rsidRPr="001D0613" w:rsidRDefault="001D061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13" w:rsidRPr="00CE56F9" w:rsidRDefault="001D06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56F9">
              <w:rPr>
                <w:rFonts w:ascii="Times New Roman" w:hAnsi="Times New Roman"/>
                <w:lang w:val="ru-RU"/>
              </w:rPr>
              <w:t>руководителем структурного подразделения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13" w:rsidRDefault="001D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D0613" w:rsidTr="001D0613">
        <w:trPr>
          <w:trHeight w:val="493"/>
          <w:jc w:val="center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613" w:rsidRDefault="001D0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13" w:rsidRPr="00CE56F9" w:rsidRDefault="001D061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56F9">
              <w:rPr>
                <w:rFonts w:ascii="Times New Roman" w:hAnsi="Times New Roman"/>
                <w:lang w:val="ru-RU"/>
              </w:rPr>
              <w:t>заместителями руководителя структурного подразделения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613" w:rsidRDefault="001D0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CE56F9" w:rsidRDefault="001D0613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По всем вопросам даны квалифицированные разъяснения.</w:t>
      </w:r>
    </w:p>
    <w:p w:rsidR="009E7E3C" w:rsidRDefault="009E7E3C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shd w:val="clear" w:color="auto" w:fill="FCFCFC"/>
        </w:rPr>
        <w:t>У</w:t>
      </w:r>
      <w:r w:rsidRPr="009E7E3C">
        <w:rPr>
          <w:rFonts w:asciiTheme="minorHAnsi" w:hAnsiTheme="minorHAnsi" w:cstheme="minorHAnsi"/>
          <w:shd w:val="clear" w:color="auto" w:fill="FCFCFC"/>
        </w:rPr>
        <w:t>чет устных консультаций специалистами комитета</w:t>
      </w:r>
      <w:r>
        <w:rPr>
          <w:rFonts w:asciiTheme="minorHAnsi" w:hAnsiTheme="minorHAnsi" w:cstheme="minorHAnsi"/>
          <w:shd w:val="clear" w:color="auto" w:fill="FCFCFC"/>
        </w:rPr>
        <w:t xml:space="preserve"> будет осуществлен со 2 квартала 2016 года</w:t>
      </w:r>
      <w:r w:rsidRPr="009E7E3C">
        <w:rPr>
          <w:rFonts w:asciiTheme="minorHAnsi" w:hAnsiTheme="minorHAnsi" w:cstheme="minorHAnsi"/>
          <w:shd w:val="clear" w:color="auto" w:fill="FCFCFC"/>
        </w:rPr>
        <w:t>.</w:t>
      </w:r>
    </w:p>
    <w:p w:rsidR="00CE56F9" w:rsidRDefault="00CE56F9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972EB6" w:rsidRDefault="00972EB6" w:rsidP="007E218B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  <w:sectPr w:rsidR="00972EB6" w:rsidSect="00CE56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851" w:right="851" w:bottom="851" w:left="1418" w:header="709" w:footer="709" w:gutter="0"/>
          <w:pgNumType w:start="19"/>
          <w:cols w:space="708"/>
          <w:titlePg/>
          <w:docGrid w:linePitch="360"/>
        </w:sectPr>
      </w:pPr>
    </w:p>
    <w:p w:rsidR="00972EB6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CFCFC"/>
        </w:rPr>
      </w:pPr>
      <w:r w:rsidRPr="00972EB6">
        <w:rPr>
          <w:rFonts w:asciiTheme="minorHAnsi" w:hAnsiTheme="minorHAnsi" w:cstheme="minorHAnsi"/>
          <w:b/>
          <w:sz w:val="28"/>
          <w:szCs w:val="28"/>
          <w:shd w:val="clear" w:color="auto" w:fill="FCFCFC"/>
        </w:rPr>
        <w:lastRenderedPageBreak/>
        <w:t xml:space="preserve">По вопросам предоставления муниципальных услуг, </w:t>
      </w:r>
    </w:p>
    <w:p w:rsidR="002D1186" w:rsidRDefault="002D118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CFCFC"/>
        </w:rPr>
      </w:pPr>
      <w:r w:rsidRPr="00972EB6">
        <w:rPr>
          <w:rFonts w:asciiTheme="minorHAnsi" w:hAnsiTheme="minorHAnsi" w:cstheme="minorHAnsi"/>
          <w:b/>
          <w:sz w:val="28"/>
          <w:szCs w:val="28"/>
          <w:shd w:val="clear" w:color="auto" w:fill="FCFCFC"/>
        </w:rPr>
        <w:t>ответственным за предоставление которых является Комитет.</w:t>
      </w:r>
    </w:p>
    <w:p w:rsidR="008624AD" w:rsidRDefault="008624AD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shd w:val="clear" w:color="auto" w:fill="FCFCFC"/>
        </w:rPr>
      </w:pPr>
      <w:r w:rsidRPr="008624AD">
        <w:rPr>
          <w:rFonts w:asciiTheme="minorHAnsi" w:hAnsiTheme="minorHAnsi" w:cstheme="minorHAnsi"/>
          <w:shd w:val="clear" w:color="auto" w:fill="FCFCFC"/>
        </w:rPr>
        <w:t xml:space="preserve">За 1 квартал 2016 года </w:t>
      </w:r>
      <w:r>
        <w:rPr>
          <w:rFonts w:asciiTheme="minorHAnsi" w:hAnsiTheme="minorHAnsi" w:cstheme="minorHAnsi"/>
          <w:shd w:val="clear" w:color="auto" w:fill="FCFCFC"/>
        </w:rPr>
        <w:t>в К</w:t>
      </w:r>
      <w:r w:rsidRPr="008624AD">
        <w:rPr>
          <w:rFonts w:asciiTheme="minorHAnsi" w:hAnsiTheme="minorHAnsi" w:cstheme="minorHAnsi"/>
          <w:shd w:val="clear" w:color="auto" w:fill="FCFCFC"/>
        </w:rPr>
        <w:t xml:space="preserve">омитет поступило </w:t>
      </w:r>
      <w:r>
        <w:rPr>
          <w:rFonts w:asciiTheme="minorHAnsi" w:hAnsiTheme="minorHAnsi" w:cstheme="minorHAnsi"/>
          <w:shd w:val="clear" w:color="auto" w:fill="FCFCFC"/>
        </w:rPr>
        <w:t>203 заявления на предоставление муниципальных услуг.</w:t>
      </w:r>
    </w:p>
    <w:p w:rsidR="00B77C06" w:rsidRDefault="00B77C0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shd w:val="clear" w:color="auto" w:fill="FCFCFC"/>
        </w:rPr>
      </w:pPr>
    </w:p>
    <w:p w:rsidR="00B77C06" w:rsidRDefault="002E2608" w:rsidP="00DE69F9">
      <w:pPr>
        <w:pStyle w:val="af3"/>
        <w:spacing w:before="0" w:beforeAutospacing="0" w:after="0" w:afterAutospacing="0"/>
        <w:ind w:firstLine="709"/>
        <w:rPr>
          <w:rFonts w:asciiTheme="minorHAnsi" w:hAnsiTheme="minorHAnsi" w:cstheme="minorHAnsi"/>
          <w:shd w:val="clear" w:color="auto" w:fill="FCFCFC"/>
        </w:rPr>
      </w:pPr>
      <w:r>
        <w:rPr>
          <w:rFonts w:asciiTheme="minorHAnsi" w:hAnsiTheme="minorHAnsi" w:cstheme="minorHAnsi"/>
          <w:noProof/>
          <w:shd w:val="clear" w:color="auto" w:fill="FCFCFC"/>
        </w:rPr>
        <w:drawing>
          <wp:inline distT="0" distB="0" distL="0" distR="0">
            <wp:extent cx="9360000" cy="5220000"/>
            <wp:effectExtent l="0" t="0" r="127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7C06" w:rsidRPr="00972EB6" w:rsidRDefault="00B77C06" w:rsidP="00972EB6">
      <w:pPr>
        <w:pStyle w:val="af3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CFCFC"/>
        </w:rPr>
      </w:pPr>
    </w:p>
    <w:tbl>
      <w:tblPr>
        <w:tblStyle w:val="af4"/>
        <w:tblpPr w:leftFromText="180" w:rightFromText="180" w:vertAnchor="text" w:horzAnchor="page" w:tblpX="1558" w:tblpY="40"/>
        <w:tblW w:w="14508" w:type="dxa"/>
        <w:tblLook w:val="04A0" w:firstRow="1" w:lastRow="0" w:firstColumn="1" w:lastColumn="0" w:noHBand="0" w:noVBand="1"/>
      </w:tblPr>
      <w:tblGrid>
        <w:gridCol w:w="427"/>
        <w:gridCol w:w="4784"/>
        <w:gridCol w:w="2154"/>
        <w:gridCol w:w="2154"/>
        <w:gridCol w:w="2154"/>
        <w:gridCol w:w="2835"/>
      </w:tblGrid>
      <w:tr w:rsidR="00A81F7B" w:rsidRPr="008A5879" w:rsidTr="00A81F7B">
        <w:trPr>
          <w:trHeight w:val="557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4784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муниципальной услуги</w:t>
            </w:r>
          </w:p>
        </w:tc>
        <w:tc>
          <w:tcPr>
            <w:tcW w:w="2154" w:type="dxa"/>
            <w:noWrap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поступивших заявлений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(без учета заявлений отозванных по инициативе заявителя)</w:t>
            </w:r>
          </w:p>
        </w:tc>
        <w:tc>
          <w:tcPr>
            <w:tcW w:w="2154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муниципальных услуг, предоставленных в установленный срок</w:t>
            </w:r>
          </w:p>
        </w:tc>
        <w:tc>
          <w:tcPr>
            <w:tcW w:w="2154" w:type="dxa"/>
          </w:tcPr>
          <w:p w:rsidR="00B77C06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7C0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Услуг, предоставленных с нарушением установленного срока</w:t>
            </w:r>
          </w:p>
        </w:tc>
        <w:tc>
          <w:tcPr>
            <w:tcW w:w="2835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Примечание</w:t>
            </w:r>
          </w:p>
        </w:tc>
      </w:tr>
      <w:tr w:rsidR="00A81F7B" w:rsidRPr="008624AD" w:rsidTr="00A81F7B">
        <w:trPr>
          <w:trHeight w:val="567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1 услуга предоставлена по заявлению поступившему в 4 квартале 2015 года</w:t>
            </w:r>
          </w:p>
        </w:tc>
      </w:tr>
      <w:tr w:rsidR="00A81F7B" w:rsidRPr="00E34584" w:rsidTr="00A81F7B">
        <w:trPr>
          <w:trHeight w:val="283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разрешений на строительство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E34584" w:rsidTr="00A81F7B">
        <w:trPr>
          <w:trHeight w:val="283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18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8624AD" w:rsidTr="00A81F7B">
        <w:trPr>
          <w:trHeight w:val="283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градостроительных планов земельных участков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По 24 заявлениям срок предоставления услуги не истек. Услуга будет предоставлена во 2 квартале 2016 года</w:t>
            </w:r>
          </w:p>
        </w:tc>
      </w:tr>
      <w:tr w:rsidR="00A81F7B" w:rsidRPr="008624AD" w:rsidTr="00A81F7B">
        <w:trPr>
          <w:trHeight w:val="283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разрешений на установку рекламных конструкций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A81F7B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A81F7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По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7</w:t>
            </w:r>
            <w:r w:rsidRPr="00A81F7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заявлениям срок предоставления услуги не истек. Услуга будет предоставлена во 2 квартале 2016 года</w:t>
            </w:r>
          </w:p>
        </w:tc>
      </w:tr>
      <w:tr w:rsidR="00A81F7B" w:rsidRPr="00E34584" w:rsidTr="00A81F7B">
        <w:trPr>
          <w:trHeight w:val="90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информационной системы обеспечения градостроительной деятельности на территории муниципального образования города Мурманск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8624AD" w:rsidTr="00A81F7B">
        <w:trPr>
          <w:trHeight w:val="90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Выдача решения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 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Услуга предоставлена по заявлению 2015 и период согласования совпал с праздничными днями  </w:t>
            </w:r>
          </w:p>
        </w:tc>
      </w:tr>
      <w:tr w:rsidR="00A81F7B" w:rsidRPr="008624AD" w:rsidTr="00A81F7B">
        <w:trPr>
          <w:trHeight w:val="45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решения о предоставлении земельных участков для строительства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Совпадение периода согласования  с праздничными днями, 3 услуги оказаны по заявлениям </w:t>
            </w: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2015 года,</w:t>
            </w:r>
          </w:p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 1 обращению срок не истек, услуга будет предоставлена во 2 квартале 2016   </w:t>
            </w:r>
          </w:p>
        </w:tc>
      </w:tr>
      <w:tr w:rsidR="00A81F7B" w:rsidRPr="00E34584" w:rsidTr="00A81F7B">
        <w:trPr>
          <w:trHeight w:val="675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E34584" w:rsidTr="00A81F7B">
        <w:trPr>
          <w:trHeight w:val="45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E34584" w:rsidTr="00A81F7B">
        <w:trPr>
          <w:trHeight w:val="90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E34584" w:rsidTr="00A81F7B">
        <w:trPr>
          <w:trHeight w:val="90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E34584" w:rsidTr="00A81F7B">
        <w:trPr>
          <w:trHeight w:val="45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решения о присвоении объекту адресации адреса или аннулировании его адреса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8624AD" w:rsidTr="00A81F7B">
        <w:trPr>
          <w:trHeight w:val="45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решения о предварительном согласовании предоставления земельного участка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Совпадение периода согласования  с праздничными днями, по 1 обращению срок не истек, услуга будет оказана во 2 квартале 2016 года</w:t>
            </w:r>
          </w:p>
        </w:tc>
      </w:tr>
      <w:tr w:rsidR="00A81F7B" w:rsidRPr="00E34584" w:rsidTr="00A81F7B">
        <w:trPr>
          <w:trHeight w:val="34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разрешения на использование земель или земельных участков, 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 без предоставления земельных участков и установления сервитута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81F7B" w:rsidRPr="008624AD" w:rsidTr="00A81F7B">
        <w:trPr>
          <w:trHeight w:val="675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решения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Совпадение периода согласования  с праздничными днями </w:t>
            </w:r>
          </w:p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по 3 обращению срок не истек, услуга будет оказана во 2 квартале 2016 года</w:t>
            </w:r>
          </w:p>
        </w:tc>
      </w:tr>
      <w:tr w:rsidR="00A81F7B" w:rsidRPr="008624AD" w:rsidTr="00A81F7B">
        <w:trPr>
          <w:trHeight w:val="1350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 услуги оказаны по заявлениям 2015 года</w:t>
            </w:r>
          </w:p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81F7B" w:rsidRPr="00E34584" w:rsidTr="00A81F7B">
        <w:trPr>
          <w:trHeight w:val="699"/>
        </w:trPr>
        <w:tc>
          <w:tcPr>
            <w:tcW w:w="427" w:type="dxa"/>
          </w:tcPr>
          <w:p w:rsidR="00B77C06" w:rsidRPr="008A5879" w:rsidRDefault="00B77C06" w:rsidP="00A81F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784" w:type="dxa"/>
            <w:hideMark/>
          </w:tcPr>
          <w:p w:rsidR="00B77C06" w:rsidRPr="008A5879" w:rsidRDefault="00B77C06" w:rsidP="00A81F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5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решения о предварительном согласовании предоставления земельного участка для индивидуального жилищного строительства</w:t>
            </w:r>
          </w:p>
        </w:tc>
        <w:tc>
          <w:tcPr>
            <w:tcW w:w="2154" w:type="dxa"/>
            <w:noWrap/>
            <w:hideMark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ind w:left="-2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B77C06" w:rsidRPr="00B77C06" w:rsidRDefault="00B77C06" w:rsidP="00A81F7B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B77C0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</w:tcPr>
          <w:p w:rsidR="00B77C06" w:rsidRPr="00B77C06" w:rsidRDefault="00B77C06" w:rsidP="00A81F7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2D1186" w:rsidRDefault="002D1186" w:rsidP="00B77C06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</w:p>
    <w:p w:rsidR="009757CD" w:rsidRDefault="009757CD" w:rsidP="00B77C06">
      <w:pPr>
        <w:pStyle w:val="af3"/>
        <w:spacing w:before="0" w:beforeAutospacing="0" w:after="0" w:afterAutospacing="0"/>
        <w:ind w:left="-851"/>
        <w:jc w:val="right"/>
        <w:rPr>
          <w:rFonts w:asciiTheme="minorHAnsi" w:hAnsiTheme="minorHAnsi" w:cstheme="minorHAnsi"/>
          <w:shd w:val="clear" w:color="auto" w:fill="FCFCFC"/>
        </w:rPr>
      </w:pPr>
    </w:p>
    <w:p w:rsidR="002D1186" w:rsidRDefault="002D118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p w:rsidR="00443B36" w:rsidRDefault="00443B36" w:rsidP="00B77C06">
      <w:pPr>
        <w:pStyle w:val="afc"/>
        <w:rPr>
          <w:rFonts w:asciiTheme="minorHAnsi" w:hAnsiTheme="minorHAnsi" w:cstheme="minorHAnsi"/>
        </w:rPr>
      </w:pPr>
    </w:p>
    <w:sectPr w:rsidR="00443B36" w:rsidSect="00972EB6">
      <w:pgSz w:w="16839" w:h="11907" w:orient="landscape" w:code="9"/>
      <w:pgMar w:top="1418" w:right="851" w:bottom="851" w:left="851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ED" w:rsidRPr="00246FC8" w:rsidRDefault="001332E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1332ED" w:rsidRPr="00246FC8" w:rsidRDefault="001332E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9E" w:rsidRDefault="00D4189E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9E" w:rsidRDefault="00D4189E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9E" w:rsidRDefault="00D4189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ED" w:rsidRPr="00246FC8" w:rsidRDefault="001332E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1332ED" w:rsidRPr="00246FC8" w:rsidRDefault="001332E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9E" w:rsidRDefault="00D4189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9E" w:rsidRDefault="00D4189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9E" w:rsidRDefault="00D4189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59FE"/>
    <w:rsid w:val="000A104D"/>
    <w:rsid w:val="000A20B2"/>
    <w:rsid w:val="000A2290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50148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ADA"/>
    <w:rsid w:val="001C1099"/>
    <w:rsid w:val="001C21BF"/>
    <w:rsid w:val="001C3971"/>
    <w:rsid w:val="001C3A7D"/>
    <w:rsid w:val="001C4AF5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3D63"/>
    <w:rsid w:val="002462BB"/>
    <w:rsid w:val="00246FC8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6678"/>
    <w:rsid w:val="004266D8"/>
    <w:rsid w:val="004268F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32F8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4464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BA8"/>
    <w:rsid w:val="008650A2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4BFA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76D9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489D"/>
    <w:rsid w:val="00D84ED3"/>
    <w:rsid w:val="00D854C1"/>
    <w:rsid w:val="00D8556B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50752"/>
    <w:rsid w:val="00E52C58"/>
    <w:rsid w:val="00E532FE"/>
    <w:rsid w:val="00E54886"/>
    <w:rsid w:val="00E55C10"/>
    <w:rsid w:val="00E565D0"/>
    <w:rsid w:val="00E57801"/>
    <w:rsid w:val="00E61372"/>
    <w:rsid w:val="00E6154E"/>
    <w:rsid w:val="00E6313B"/>
    <w:rsid w:val="00E63F49"/>
    <w:rsid w:val="00E64DA9"/>
    <w:rsid w:val="00E6568F"/>
    <w:rsid w:val="00E66191"/>
    <w:rsid w:val="00E66E8C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707507950112537E-2"/>
          <c:y val="0.5437975362568731"/>
          <c:w val="0.92529247107340895"/>
          <c:h val="0.437305783857309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заявлений на предоставление муниципальных услуг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Лист1!$A$2:$A$19</c:f>
              <c:strCache>
                <c:ptCount val="18"/>
                <c:pt idx="0">
                  <c:v>Перевод жилого помещения в нежилое помещение и нежилого помещения в жилое помещение</c:v>
                </c:pt>
                <c:pt idx="1">
                  <c:v>Выдача разрешений на строительство</c:v>
                </c:pt>
                <c:pt idx="2">
                  <c:v>Выдача разрешения на ввод объекта в эксплуатацию</c:v>
                </c:pt>
                <c:pt idx="3">
                  <c:v>Подготовка градостроительных планов земельных участков</c:v>
                </c:pt>
                <c:pt idx="4">
                  <c:v>Выдача разрешений на установку рекламных конструкций</c:v>
                </c:pt>
                <c:pt idx="5">
                  <c:v>Предоставление сведений ИСОГД</c:v>
                </c:pt>
                <c:pt idx="6">
                  <c:v>Выдача решения о предоставлении земельных участков для целей, не связанных со строительством </c:v>
                </c:pt>
                <c:pt idx="7">
                  <c:v>Выдача решения о предоставлении земельных участков для строительства</c:v>
                </c:pt>
                <c:pt idx="8">
                  <c:v>Предоставление социальных выплат многодетным семьям для строительства жилья на предоставленных на безвозмездной основе земельных участках</c:v>
                </c:pt>
                <c:pt idx="9">
                  <c:v>Предоставление земельных участков для индивидуального жилищного строительства</c:v>
                </c:pt>
                <c:pt idx="10">
                  <c:v>Предоставление разрешения на осуществление условно разрешенного вида использования земельного участка или объекта капитального строительства</c:v>
                </c:pt>
                <c:pt idx="11">
                  <c:v>Заключение договора на установку и эксплуатацию рекламной конструкции на земельном участке, здании или ином недвижимом имуществе</c:v>
                </c:pt>
                <c:pt idx="12">
                  <c:v>Выдача решения о присвоении объекту адресации адреса или аннулировании его адреса</c:v>
                </c:pt>
                <c:pt idx="13">
                  <c:v>Выдача решения о предварительном согласовании предоставления земельного участка</c:v>
                </c:pt>
                <c:pt idx="14">
                  <c:v>Выдача разрешения на использование земель или земельных участков   без предоставления земельных участков и установления сервитута</c:v>
                </c:pt>
                <c:pt idx="15">
                  <c:v>Выдача решения об утверждении схемы расположения земельного участка или земельных участков на кадастровом плане территории</c:v>
                </c:pt>
                <c:pt idx="16">
                  <c:v>Принятие решения о проведении аукциона по продаже земельного участка, или аукциона на право заключения договора аренды земельного участка</c:v>
                </c:pt>
                <c:pt idx="17">
                  <c:v>Выдача решения о предварительном согласовании предоставления земельного участка для индивидуального жилищного строительства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4</c:v>
                </c:pt>
                <c:pt idx="1">
                  <c:v>17</c:v>
                </c:pt>
                <c:pt idx="2">
                  <c:v>18</c:v>
                </c:pt>
                <c:pt idx="3">
                  <c:v>64</c:v>
                </c:pt>
                <c:pt idx="4">
                  <c:v>21</c:v>
                </c:pt>
                <c:pt idx="5">
                  <c:v>35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2</c:v>
                </c:pt>
                <c:pt idx="15">
                  <c:v>12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7.2262773722627752E-2"/>
          <c:w val="0.97465917981005168"/>
          <c:h val="0.455071172672758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0E82-39C1-4CEE-A4AE-734397BF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7306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Зюзина Ю.В.</cp:lastModifiedBy>
  <cp:revision>2</cp:revision>
  <cp:lastPrinted>2016-04-06T09:24:00Z</cp:lastPrinted>
  <dcterms:created xsi:type="dcterms:W3CDTF">2016-04-11T12:22:00Z</dcterms:created>
  <dcterms:modified xsi:type="dcterms:W3CDTF">2016-04-11T12:22:00Z</dcterms:modified>
</cp:coreProperties>
</file>