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5167" w14:textId="77777777" w:rsidR="00B83F8D" w:rsidRDefault="00B83F8D" w:rsidP="00B83F8D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3B19B4AF" w14:textId="77777777" w:rsidR="00B83F8D" w:rsidRDefault="00B83F8D" w:rsidP="00B83F8D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 и охране здоровья администрации города Мурманска</w:t>
      </w:r>
    </w:p>
    <w:p w14:paraId="643581DD" w14:textId="77777777" w:rsidR="00B83F8D" w:rsidRDefault="00B83F8D" w:rsidP="00B83F8D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73C3ED2C" w14:textId="77777777" w:rsidR="00B83F8D" w:rsidRDefault="00B83F8D" w:rsidP="00B83F8D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3E6EB4C9" w14:textId="17B73969" w:rsidR="00B83F8D" w:rsidRPr="00FC6C56" w:rsidRDefault="00B83F8D" w:rsidP="00B83F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квартал 2026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5"/>
        <w:gridCol w:w="2982"/>
        <w:gridCol w:w="2126"/>
        <w:gridCol w:w="2126"/>
        <w:gridCol w:w="2977"/>
      </w:tblGrid>
      <w:tr w:rsidR="00E53D75" w:rsidRPr="00C764BF" w14:paraId="666574EC" w14:textId="69B91850" w:rsidTr="0023627A">
        <w:trPr>
          <w:trHeight w:val="33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BF88EF8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14:paraId="3991A5FF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C764BF" w:rsidRDefault="00E53D75" w:rsidP="00E95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6DF50F33" w14:textId="37D099E1" w:rsidTr="0023627A">
        <w:trPr>
          <w:trHeight w:val="658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C764BF" w:rsidRDefault="00E53D75" w:rsidP="00E9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2BD6658D" w:rsidR="00E53D75" w:rsidRPr="00C764BF" w:rsidRDefault="00762F8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1</w:t>
            </w:r>
            <w:r w:rsidR="006B2EB1" w:rsidRPr="00C764BF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C764BF" w:rsidRPr="00C764BF">
              <w:rPr>
                <w:rFonts w:ascii="Times New Roman" w:hAnsi="Times New Roman" w:cs="Times New Roman"/>
                <w:b/>
              </w:rPr>
              <w:t>6</w:t>
            </w:r>
            <w:r w:rsidR="00E53D75" w:rsidRPr="00C764BF">
              <w:rPr>
                <w:rFonts w:ascii="Times New Roman" w:hAnsi="Times New Roman" w:cs="Times New Roman"/>
                <w:b/>
              </w:rPr>
              <w:t xml:space="preserve"> год</w:t>
            </w:r>
            <w:r w:rsidR="00CE21BA" w:rsidRPr="00C764BF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53D75" w:rsidRPr="00C764BF" w14:paraId="5FE18ACA" w14:textId="5D7962A5" w:rsidTr="0023627A">
        <w:trPr>
          <w:trHeight w:val="317"/>
          <w:jc w:val="center"/>
        </w:trPr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C764BF" w:rsidRDefault="0043569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 xml:space="preserve">1. </w:t>
            </w:r>
            <w:r w:rsidR="00E53D75"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61BED405" w14:textId="2EC63B3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C764BF" w:rsidRDefault="00E53D75" w:rsidP="005A491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23868A7" w:rsidR="00E53D75" w:rsidRPr="00C764BF" w:rsidRDefault="00762F80" w:rsidP="00AD0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0118BB9" w:rsidR="00E53D75" w:rsidRPr="00C764BF" w:rsidRDefault="00762F80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1ADD134" w:rsidR="00E53D75" w:rsidRPr="00C764BF" w:rsidRDefault="00762F80" w:rsidP="0020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0698A3AC" w:rsidR="00E53D75" w:rsidRPr="00395E6B" w:rsidRDefault="00395E6B" w:rsidP="005A49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квартал</w:t>
            </w:r>
            <w:r w:rsidR="00241A85">
              <w:rPr>
                <w:rFonts w:ascii="Times New Roman" w:hAnsi="Times New Roman" w:cs="Times New Roman"/>
                <w:b/>
                <w:color w:val="FF0000"/>
              </w:rPr>
              <w:t xml:space="preserve"> 2026</w:t>
            </w:r>
          </w:p>
        </w:tc>
      </w:tr>
      <w:tr w:rsidR="00EC005F" w:rsidRPr="00C764BF" w14:paraId="5270A775" w14:textId="4C257F5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C764BF" w:rsidRDefault="00EC005F" w:rsidP="00EC005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highlight w:val="green"/>
              </w:rPr>
            </w:pPr>
            <w:r w:rsidRPr="00C764BF">
              <w:rPr>
                <w:rFonts w:ascii="Times New Roman" w:hAnsi="Times New Roman" w:cs="Times New Roman"/>
                <w:b/>
                <w:highlight w:val="green"/>
              </w:rPr>
              <w:t>Всего поступило обращений: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06E5E789" w:rsidR="00EC005F" w:rsidRPr="00BF31B8" w:rsidRDefault="00BF31B8" w:rsidP="00EC005F">
            <w:pPr>
              <w:jc w:val="center"/>
              <w:rPr>
                <w:rFonts w:ascii="Times New Roman" w:hAnsi="Times New Roman" w:cs="Times New Roman"/>
                <w:b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3AD38FB3" w:rsidR="00EC005F" w:rsidRPr="00BF31B8" w:rsidRDefault="00BF31B8" w:rsidP="00EC005F">
            <w:pPr>
              <w:jc w:val="center"/>
              <w:rPr>
                <w:rFonts w:ascii="Times New Roman" w:hAnsi="Times New Roman" w:cs="Times New Roman"/>
                <w:b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0491F7BD" w:rsidR="00EC005F" w:rsidRPr="00BF31B8" w:rsidRDefault="00BF31B8" w:rsidP="00EC005F">
            <w:pPr>
              <w:jc w:val="center"/>
              <w:rPr>
                <w:rFonts w:ascii="Times New Roman" w:hAnsi="Times New Roman" w:cs="Times New Roman"/>
                <w:b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0C119141" w:rsidR="00EC005F" w:rsidRPr="00C764BF" w:rsidRDefault="00BF31B8" w:rsidP="003D4E00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</w:tc>
      </w:tr>
      <w:tr w:rsidR="00E53D75" w:rsidRPr="00C764BF" w14:paraId="205151DF" w14:textId="27EC3C29" w:rsidTr="0023627A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E53D75" w:rsidRPr="00C764BF" w:rsidRDefault="00E53D75" w:rsidP="00DE4103">
            <w:pPr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3F370A76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6348B872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6B6994DD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30076D97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0A9" w14:textId="60F7736E" w:rsidR="00E53D75" w:rsidRPr="00EF6001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</w:tr>
      <w:tr w:rsidR="00EC005F" w:rsidRPr="00C764BF" w14:paraId="03164FA1" w14:textId="77777777" w:rsidTr="0023627A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FBE54" w14:textId="77777777" w:rsidR="00EC005F" w:rsidRPr="00C764BF" w:rsidRDefault="00EC005F" w:rsidP="00DE4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60E" w14:textId="1381F2BA" w:rsidR="00EC005F" w:rsidRPr="00C764BF" w:rsidRDefault="00EC005F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Поручения Губернатора и главы АГМ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ED340" w14:textId="3FB1B845" w:rsidR="0023627A" w:rsidRPr="00BF31B8" w:rsidRDefault="00BF31B8" w:rsidP="00C764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B01C3" w14:textId="4C80DD78" w:rsidR="00EC005F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6291" w14:textId="280409A8" w:rsidR="00EC005F" w:rsidRPr="00BF31B8" w:rsidRDefault="00BF31B8" w:rsidP="002C3E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E85" w14:textId="101435E7" w:rsidR="00EC005F" w:rsidRPr="00EF6001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53D75" w:rsidRPr="00C764BF" w14:paraId="6CBA7CC6" w14:textId="43A20CF9" w:rsidTr="0023627A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3836315B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1FF70C94" w:rsidR="0023627A" w:rsidRPr="00BF31B8" w:rsidRDefault="00BF31B8" w:rsidP="00C764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06BD0FC0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3DF336AB" w:rsidR="00E53D75" w:rsidRPr="00BF31B8" w:rsidRDefault="00BF31B8" w:rsidP="002C3E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9488" w14:textId="5414B38C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53D75" w:rsidRPr="00C764BF" w14:paraId="7ED35C6E" w14:textId="21C70AB6" w:rsidTr="0023627A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D278A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467" w14:textId="647A3AB8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400E6" w14:textId="63AA579D" w:rsidR="0023627A" w:rsidRPr="00BF31B8" w:rsidRDefault="00BF31B8" w:rsidP="00C764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323FE" w14:textId="1E11F359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FBC" w14:textId="36850049" w:rsidR="00E53D75" w:rsidRPr="00BF31B8" w:rsidRDefault="00BF31B8" w:rsidP="002C3E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1C5" w14:textId="3938D375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53D75" w:rsidRPr="00C764BF" w14:paraId="5922D5E4" w14:textId="589AC19C" w:rsidTr="0023627A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6A3A91DE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принято на личном </w:t>
            </w:r>
            <w:r w:rsidRPr="00C764BF">
              <w:rPr>
                <w:rFonts w:ascii="Times New Roman" w:hAnsi="Times New Roman" w:cs="Times New Roman"/>
                <w:b/>
              </w:rPr>
              <w:t>приёме</w:t>
            </w:r>
            <w:r w:rsidR="00762F80" w:rsidRPr="00C764BF">
              <w:rPr>
                <w:rFonts w:ascii="Times New Roman" w:hAnsi="Times New Roman" w:cs="Times New Roman"/>
                <w:b/>
              </w:rPr>
              <w:t xml:space="preserve"> руководителем структурного подразделения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18F017AD" w:rsidR="0023627A" w:rsidRPr="00BF31B8" w:rsidRDefault="00BF31B8" w:rsidP="00C764BF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31B15275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2768B2E8" w:rsidR="00E53D75" w:rsidRPr="00BF31B8" w:rsidRDefault="00BF31B8" w:rsidP="002C3E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F01" w14:textId="541501ED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53D75" w:rsidRPr="00C764BF" w14:paraId="0CE32AE8" w14:textId="2A038155" w:rsidTr="0023627A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42666122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запросы, представления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4DC90211" w:rsidR="0023627A" w:rsidRPr="00BF31B8" w:rsidRDefault="00BF31B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6CF16C2D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76A44592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6CB" w14:textId="44F7B372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E53D75" w:rsidRPr="00C764BF" w14:paraId="3D88FFE3" w14:textId="0D5F9D70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36487F2E" w:rsidR="0023627A" w:rsidRPr="00BF31B8" w:rsidRDefault="00BF31B8" w:rsidP="00C764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AAEE179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0AD6FFEF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9736C4F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</w:tr>
      <w:tr w:rsidR="00E53D75" w:rsidRPr="00C764BF" w14:paraId="452EC73D" w14:textId="11C74FE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4198D947" w:rsidR="0023627A" w:rsidRPr="00BF31B8" w:rsidRDefault="00BF31B8" w:rsidP="00C764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020CB31B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525354F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C0EF454" w:rsidR="00E53D75" w:rsidRPr="00EF6001" w:rsidRDefault="00EF600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53D75" w:rsidRPr="00C764BF" w14:paraId="2F1B18C4" w14:textId="35C25477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82D7" w14:textId="40B22F59" w:rsidR="00C764BF" w:rsidRPr="00EF6001" w:rsidRDefault="00E53D75" w:rsidP="005A491A">
            <w:pPr>
              <w:rPr>
                <w:rFonts w:ascii="Times New Roman" w:hAnsi="Times New Roman" w:cs="Times New Roman"/>
                <w:lang w:val="en-US"/>
              </w:rPr>
            </w:pPr>
            <w:r w:rsidRPr="00C764BF">
              <w:rPr>
                <w:rFonts w:ascii="Times New Roman" w:hAnsi="Times New Roman" w:cs="Times New Roman"/>
              </w:rPr>
              <w:t>Решено положительно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22A5A6B2" w:rsidR="0023627A" w:rsidRPr="008E5D4D" w:rsidRDefault="00BF31B8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8E5D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22CA306" w:rsidR="00E53D75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2AF2849B" w:rsidR="00E53D75" w:rsidRPr="008E5D4D" w:rsidRDefault="00BF31B8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8E5D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BBF2C01" w:rsidR="00E53D75" w:rsidRPr="00EF6001" w:rsidRDefault="00EF6001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</w:tr>
      <w:tr w:rsidR="00E53D75" w:rsidRPr="00C764BF" w14:paraId="7B1355C8" w14:textId="58F5B72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126F" w14:textId="56922689" w:rsidR="00E53D75" w:rsidRPr="00C764BF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Даны квалифицированные разъяснения и рекомендации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4C3786A6" w:rsidR="0023627A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09357689" w:rsidR="00E53D75" w:rsidRPr="00BF31B8" w:rsidRDefault="00BF31B8" w:rsidP="004C13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3C455E18" w:rsidR="00E53D75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6007FF1F" w:rsidR="00E53D75" w:rsidRPr="00EF6001" w:rsidRDefault="00EF6001" w:rsidP="004C13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53D75" w:rsidRPr="00C764BF" w14:paraId="095160F6" w14:textId="2C8085C1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A505" w14:textId="3724565D" w:rsidR="00E53D75" w:rsidRPr="00C764BF" w:rsidRDefault="00E53D75" w:rsidP="00C764BF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Обращения, направленные без рассмотрения по принадлежности, по ст.8 </w:t>
            </w:r>
            <w:r w:rsidRPr="00C764BF">
              <w:rPr>
                <w:rFonts w:ascii="Times New Roman" w:hAnsi="Times New Roman" w:cs="Times New Roman"/>
              </w:rPr>
              <w:lastRenderedPageBreak/>
              <w:t>59-ФЗ «О порядке рассмотрения обращений граждан РФ»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63110C48" w:rsidR="0023627A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20110DEF" w:rsidR="00E53D75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49505341" w:rsidR="00E53D75" w:rsidRPr="00BF31B8" w:rsidRDefault="00BF31B8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DD34385" w:rsidR="00E53D75" w:rsidRPr="00EF6001" w:rsidRDefault="00EF6001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E49E9" w:rsidRPr="00C764BF" w14:paraId="754A0B5C" w14:textId="389338E3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4AEB" w14:textId="79380B30" w:rsidR="00EE49E9" w:rsidRPr="00C764BF" w:rsidRDefault="00EE49E9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4052F08B" w:rsidR="0023627A" w:rsidRPr="00EF6001" w:rsidRDefault="00EF6001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EF6001">
              <w:rPr>
                <w:rFonts w:ascii="Times New Roman" w:hAnsi="Times New Roman" w:cs="Times New Roman"/>
                <w:color w:val="auto"/>
                <w:lang w:val="en-US"/>
              </w:rPr>
              <w:t>41</w:t>
            </w:r>
          </w:p>
        </w:tc>
      </w:tr>
      <w:tr w:rsidR="00E53D75" w:rsidRPr="00C764BF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  <w:tr w:rsidR="00E53D75" w:rsidRPr="00C764BF" w14:paraId="2581DCE0" w14:textId="183EEDC6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0945F7BF" w14:textId="15D3A142" w:rsidTr="0023627A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C764BF" w:rsidRDefault="00E53D75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признаку</w:t>
            </w:r>
          </w:p>
          <w:p w14:paraId="517E3575" w14:textId="77777777" w:rsidR="00E53D75" w:rsidRPr="00C764BF" w:rsidRDefault="00E53D75" w:rsidP="00DE4103">
            <w:pPr>
              <w:ind w:left="-182"/>
              <w:jc w:val="center"/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1AF8D9B8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100CF4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9C8D7D8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42524C9D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764BF" w:rsidRPr="00C764BF" w14:paraId="657DA3C2" w14:textId="77777777" w:rsidTr="0023627A">
        <w:trPr>
          <w:trHeight w:val="648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6D" w14:textId="77777777" w:rsidR="00C764BF" w:rsidRPr="00C764BF" w:rsidRDefault="00C764BF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582" w14:textId="5A8353A5" w:rsidR="00C764BF" w:rsidRPr="00C764BF" w:rsidRDefault="00C764BF" w:rsidP="00DE4103">
            <w:pPr>
              <w:rPr>
                <w:rFonts w:ascii="Times New Roman" w:hAnsi="Times New Roman" w:cs="Times New Roman"/>
              </w:rPr>
            </w:pPr>
            <w:r w:rsidRPr="009D0C66">
              <w:rPr>
                <w:rFonts w:ascii="Times New Roman" w:hAnsi="Times New Roman" w:cs="Times New Roman"/>
                <w:color w:val="FF0000"/>
              </w:rPr>
              <w:t>Участники СВО, члены семей участников СВО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73042" w14:textId="57C522A9" w:rsidR="00C764BF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31A43" w14:textId="79CDD47D" w:rsidR="00C764BF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33E59" w14:textId="390D64B1" w:rsidR="00C764BF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BDD82" w14:textId="6A520291" w:rsidR="00C764BF" w:rsidRPr="00C764BF" w:rsidRDefault="00BF31B8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E49E9" w:rsidRPr="00C764BF" w14:paraId="79CDF8FD" w14:textId="77777777" w:rsidTr="0023627A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C764BF" w:rsidRDefault="00EE49E9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C764BF" w:rsidRDefault="00EE49E9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40CF9DCA" w:rsidR="0023627A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685DB62B" w:rsidR="00EE49E9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51DCB15E" w:rsidR="00EE49E9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67396537" w:rsidR="00EE49E9" w:rsidRPr="00C764BF" w:rsidRDefault="00BF31B8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51C0898" w14:textId="4E9242FE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6DC1D19D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5CE18952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35DEC73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1720B94C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E53D75" w:rsidRPr="00C764BF" w14:paraId="29D5DEA0" w14:textId="731B926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5D3C603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544D390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4C7528B5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3E09D4E1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E53D75" w:rsidRPr="00C764BF" w14:paraId="061668A3" w14:textId="326E789C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7E5138A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433EBB70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1A8D3F8A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1FECE871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468A3" w:rsidRPr="00C764BF" w14:paraId="360B433C" w14:textId="0800145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2A2B8813" w:rsidR="008468A3" w:rsidRPr="00C764BF" w:rsidRDefault="00BF31B8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58A97ECB" w:rsidR="008468A3" w:rsidRPr="00C764BF" w:rsidRDefault="00EB2F8B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37CB4330" w:rsidR="008468A3" w:rsidRPr="00C764BF" w:rsidRDefault="00EB2F8B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5E9DFB62" w:rsidR="008468A3" w:rsidRPr="00C764BF" w:rsidRDefault="00BF31B8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32D80742" w14:textId="0B9B4E27" w:rsidTr="0023627A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F936D45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5A78916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742E8F5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5D716183" w:rsidR="00E53D75" w:rsidRPr="00BF31B8" w:rsidRDefault="00BF31B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E53D75" w:rsidRPr="00C764BF" w14:paraId="4A4F29F3" w14:textId="2AC214D4" w:rsidTr="0023627A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не указавшие категорию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786021AD" w:rsidR="00E53D75" w:rsidRPr="00C764BF" w:rsidRDefault="00BF31B8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CEFE248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0BDD48CE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04E0E232" w:rsidR="00C105A7" w:rsidRPr="00C764BF" w:rsidRDefault="00BF31B8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E53D75" w:rsidRPr="00C764BF" w14:paraId="16557BE0" w14:textId="5E6A7AD8" w:rsidTr="0023627A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C764BF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адресату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2A48873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3B785206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640A8A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031CE60E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D75" w:rsidRPr="00C764BF" w14:paraId="5A9D1ED7" w14:textId="77E5E350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467D3C9C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D8B107A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6B03F00F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5FA1FC88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340EA195" w14:textId="5F344474" w:rsidTr="0023627A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6B25120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1DEE84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5F81F0B4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6461E644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1D3680A6" w14:textId="0C8E9CE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16FC232F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61DE73FA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E14169D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ACB9805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3A29B708" w14:textId="116D0D2F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53B441E0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5501B1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2D2C5710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F93BF14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7082C661" w14:textId="45F3544A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01B1BA5E" w:rsidR="00E53D75" w:rsidRPr="00C764BF" w:rsidRDefault="00E53D75" w:rsidP="009D0C66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Мин</w:t>
            </w:r>
            <w:r w:rsidR="009D0C66">
              <w:rPr>
                <w:sz w:val="24"/>
                <w:szCs w:val="24"/>
              </w:rPr>
              <w:t>истерство энергетики и ЖКХ</w:t>
            </w:r>
            <w:r w:rsidRPr="00C764BF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914D782" w:rsidR="00E53D75" w:rsidRPr="00C764BF" w:rsidRDefault="00EB2F8B" w:rsidP="00A42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4F9C4FC5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3AAD2596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32160BC7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050CC380" w14:textId="3BEDC18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770B25B0" w:rsidR="00E53D75" w:rsidRPr="00C764BF" w:rsidRDefault="00E53D75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Другие министерства МО, </w:t>
            </w:r>
            <w:r w:rsidR="00575E45" w:rsidRPr="00C764BF">
              <w:rPr>
                <w:sz w:val="24"/>
                <w:szCs w:val="24"/>
              </w:rPr>
              <w:t>К</w:t>
            </w:r>
            <w:r w:rsidRPr="00C764BF">
              <w:rPr>
                <w:sz w:val="24"/>
                <w:szCs w:val="24"/>
              </w:rPr>
              <w:t>омитеты</w:t>
            </w:r>
            <w:r w:rsidR="009D0C66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E8C6D58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2F995F47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5BC8DB58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6990C69E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3D75" w:rsidRPr="00C764BF" w14:paraId="790051ED" w14:textId="4DB6EE04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4393B342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1450C13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79115DCD" w:rsidR="00E53D75" w:rsidRPr="00C764BF" w:rsidRDefault="00EB2F8B" w:rsidP="00526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1B65E199" w:rsidR="00E53D75" w:rsidRPr="00C764BF" w:rsidRDefault="00EB2F8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5A491A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C54A77E" w:rsidR="00574B56" w:rsidRPr="00762F80" w:rsidRDefault="00A61877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33D28B3D" w:rsidR="00574B56" w:rsidRPr="00762F80" w:rsidRDefault="00EB2F8B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7B0D6C7F" w:rsidR="00574B56" w:rsidRPr="00762F80" w:rsidRDefault="00EB2F8B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  <w:r w:rsidR="00BA3B14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16BEE129" w:rsidR="00574B56" w:rsidRPr="00762F80" w:rsidRDefault="005B238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44</w:t>
            </w:r>
          </w:p>
        </w:tc>
      </w:tr>
      <w:tr w:rsidR="00233ABE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3D51E94A" w:rsidR="00233ABE" w:rsidRPr="00762F80" w:rsidRDefault="00EB2F8B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76766460" w:rsidR="00233ABE" w:rsidRPr="00762F80" w:rsidRDefault="00EB2F8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0A18DC0D" w:rsidR="00233ABE" w:rsidRPr="00762F80" w:rsidRDefault="00EB2F8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0ACCFFBE" w:rsidR="00233ABE" w:rsidRPr="00762F80" w:rsidRDefault="00EB2F8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35695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31D4C55E" w:rsidR="0023627A" w:rsidRPr="00847637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4AA464AA" w:rsidR="00435695" w:rsidRPr="00847637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FB6AC78" w:rsidR="00435695" w:rsidRPr="00847637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CFC27D5" w:rsidR="00435695" w:rsidRPr="00847637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94339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6ECFCF72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  <w:r w:rsidR="00395E6B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4090D518" w:rsidR="00E94339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0F4BD4D6" w:rsidR="00E94339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6B30C46C" w:rsidR="00E94339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2ADE68FE" w:rsidR="00E94339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316E9C76" w:rsidR="0023627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7B751994" w:rsidR="00252171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5663443E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13EA41BD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93255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1CE89DE5" w:rsidR="00693255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22FE1071" w:rsidR="00693255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7C98603" w:rsidR="00693255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41C9AF71" w:rsidR="00693255" w:rsidRPr="00B24B5A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715C64F4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0099DBDB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299413BC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348050E1" w:rsidR="00252171" w:rsidRDefault="00EB2F8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05FCA30D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  <w:r w:rsidR="00395E6B">
              <w:rPr>
                <w:rFonts w:ascii="Times New Roman" w:hAnsi="Times New Roman"/>
                <w:i/>
                <w:sz w:val="28"/>
                <w:szCs w:val="28"/>
              </w:rPr>
              <w:t>, строительства, содержания ремонта жилья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9ABA31D" w:rsidR="0023627A" w:rsidRDefault="00EB2F8B" w:rsidP="00395E6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089D69CA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19F028E0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5EFA3889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013BDE8E" w:rsidR="00C238B5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0D594EC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CBF0970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5BCDCC26" w:rsidR="00844173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4A7CB89D" w:rsidR="0023627A" w:rsidRPr="00762F80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442B63E7" w:rsidR="00435695" w:rsidRPr="00762F80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70820DEF" w:rsidR="00435695" w:rsidRPr="00762F80" w:rsidRDefault="00EB2F8B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4435065E" w:rsidR="00435695" w:rsidRPr="00762F80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844173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14211A0" w:rsidR="00844173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1EAAF9EC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2042A190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373CC816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173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Обеспечение жильем детей-сирот 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3E0341D9" w:rsidR="0023627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1E01FBE6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D2966C5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017E7692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6B978039" w:rsidR="00844173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2E1F0BF6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781AA81E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5A27FA31" w:rsidR="00844173" w:rsidRPr="00B24B5A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4AB60C42" w:rsidR="00252171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45010D61" w:rsidR="00252171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546B0E11" w:rsidR="00252171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7B250305" w:rsidR="00252171" w:rsidRDefault="00EB2F8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3914F519" w:rsidR="0023627A" w:rsidRDefault="00EB2F8B" w:rsidP="00EB2F8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740BA3E2" w:rsidR="00252171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D9B1334" w:rsidR="00252171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4ED4281F" w:rsidR="00252171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3C141A35" w:rsidR="00435695" w:rsidRPr="00B24B5A" w:rsidRDefault="00EB2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A3E4123" w:rsidR="00435695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7155CC68" w:rsidR="00435695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36001818" w:rsidR="00435695" w:rsidRPr="00B24B5A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CA92517" w:rsidR="0023627A" w:rsidRPr="00B24B5A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4000AB10" w:rsidR="00252171" w:rsidRPr="00B24B5A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74AF5821" w:rsidR="00252171" w:rsidRPr="00B24B5A" w:rsidRDefault="00EB2F8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05D4E998" w:rsidR="00252171" w:rsidRPr="00B24B5A" w:rsidRDefault="00EB2F8B" w:rsidP="00E307D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487E4F28" w:rsidR="0023627A" w:rsidRPr="00762F80" w:rsidRDefault="005B238C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30AF98EF" w:rsidR="00435695" w:rsidRPr="00762F80" w:rsidRDefault="005B238C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2490223D" w:rsidR="00435695" w:rsidRPr="00762F80" w:rsidRDefault="005B238C" w:rsidP="00EB2F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7092FED3" w:rsidR="00435695" w:rsidRPr="00663499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8810CB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131807D" w:rsidR="0023627A" w:rsidRPr="00762F80" w:rsidRDefault="00EB2F8B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1CC3DB33" w:rsidR="008810CB" w:rsidRPr="00762F80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B3314D0" w:rsidR="008810CB" w:rsidRPr="00762F80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6AF3FCEC" w:rsidR="008810CB" w:rsidRPr="00663499" w:rsidRDefault="00EB2F8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75F96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4861813B" w:rsidR="00E75F96" w:rsidRPr="00ED59A0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2D3AD81B" w:rsidR="00E75F96" w:rsidRPr="002D357D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45814CB7" w:rsidR="00E75F96" w:rsidRPr="002D357D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0C68D835" w:rsidR="00E75F96" w:rsidRPr="002D357D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5150F204" w:rsidR="00E75F96" w:rsidRPr="002D357D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4326E9AE" w:rsidR="00252171" w:rsidRPr="008810C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Градостроительство. архитектура и проектирование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29616BD4" w:rsidR="00252171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19727ED5" w:rsidR="00252171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8786A8C" w:rsidR="00252171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721DDB83" w:rsidR="00252171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3951E7" w14:paraId="5A7CC70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0BDC3626" w:rsidR="003951E7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7E7B1B49" w:rsidR="003951E7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53D2B289" w:rsidR="003951E7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551804B7" w:rsidR="003951E7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7A5DC86A" w:rsidR="003951E7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395E6B" w14:paraId="46D71BD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7C9" w14:textId="15B364C9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Озеленение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2F5" w14:textId="7ADE82FD" w:rsidR="00395E6B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B13" w14:textId="4554271C" w:rsidR="00395E6B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8F9" w14:textId="486D391C" w:rsidR="00395E6B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6D3" w14:textId="7F228A2A" w:rsidR="00395E6B" w:rsidRPr="00762F80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395E6B" w14:paraId="179D6AA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73" w14:textId="31ADD5BE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AC7" w14:textId="6B1B6C55" w:rsidR="00395E6B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CD" w14:textId="1617FB7B" w:rsidR="00395E6B" w:rsidRDefault="00EB2F8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7A4" w14:textId="3117683D" w:rsidR="00395E6B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7E6" w14:textId="1F5CF164" w:rsidR="00395E6B" w:rsidRPr="00762F80" w:rsidRDefault="00EB2F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9B511C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44D54F5F" w:rsidR="00B037F7" w:rsidRDefault="009B511C" w:rsidP="005B238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3C4AC318" w:rsidR="0023627A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1B2B3FE5" w:rsidR="009B511C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653EF54D" w:rsidR="009B511C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5AE5F93C" w:rsidR="009B511C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810CB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67B278E8" w:rsidR="00B037F7" w:rsidRPr="00ED59A0" w:rsidRDefault="008707E1" w:rsidP="005B238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43975ED8" w:rsidR="0023627A" w:rsidRPr="002D357D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211E5B76" w:rsidR="008810CB" w:rsidRPr="002D357D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24A7934A" w:rsidR="008810CB" w:rsidRPr="002D357D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273BE371" w:rsidR="008810CB" w:rsidRPr="002D357D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395E6B" w14:paraId="490E43D8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137" w14:textId="47C30611" w:rsidR="00395E6B" w:rsidRDefault="00395E6B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33" w14:textId="3F911E2C" w:rsidR="00395E6B" w:rsidRPr="002D357D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08" w14:textId="3D3F59B2" w:rsidR="00395E6B" w:rsidRPr="002D357D" w:rsidRDefault="00A6187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656" w14:textId="4260E817" w:rsidR="00395E6B" w:rsidRPr="002D357D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C82" w14:textId="6BE5C001" w:rsidR="00395E6B" w:rsidRPr="00762F80" w:rsidRDefault="00A61877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A140D1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754741BC" w:rsidR="0023627A" w:rsidRPr="00762F80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38C30D5" w:rsidR="00A140D1" w:rsidRPr="00762F80" w:rsidRDefault="00A61877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77971CD5" w:rsidR="00A140D1" w:rsidRPr="00762F80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7DA4CC83" w:rsidR="00A140D1" w:rsidRPr="00C2347A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46C" w14:textId="59B4C35D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00A" w14:textId="3EE1C421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14D" w14:textId="762E0871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F95" w14:textId="5F06CAD0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AFA" w14:textId="5BF7C1EE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4A4" w14:textId="68D5A89D" w:rsidR="00762F80" w:rsidRPr="00E9560A" w:rsidRDefault="00762F80" w:rsidP="005B238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532" w14:textId="4AD7A01A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566" w14:textId="4D25DAB7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C06" w14:textId="40446D15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04C" w14:textId="1A5783A9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EF23" w14:textId="33DFEA04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1FF" w14:textId="25A5564C" w:rsidR="00762F80" w:rsidRPr="00C2347A" w:rsidRDefault="00A61877" w:rsidP="00A61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5EA" w14:textId="52EC5CF4" w:rsidR="00762F80" w:rsidRPr="00A61877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747" w14:textId="50B6D116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465" w14:textId="1AB2FA53" w:rsidR="00762F80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5434D7" w14:paraId="5397039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BCD" w14:textId="311E7DC0" w:rsidR="005434D7" w:rsidRPr="00E9560A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209" w14:textId="5F39F567" w:rsidR="005434D7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D57" w14:textId="4D88538C" w:rsidR="005434D7" w:rsidRPr="00A61877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AAE" w14:textId="01FA079E" w:rsidR="005434D7" w:rsidRPr="00C234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A83" w14:textId="39371809" w:rsidR="005434D7" w:rsidRPr="009938A6" w:rsidRDefault="00A6187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762F80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0AEAECAD" w:rsidR="00762F80" w:rsidRPr="00762F80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4B70E3BD" w:rsidR="00762F80" w:rsidRPr="00762F80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0397510B" w:rsidR="00762F80" w:rsidRPr="00762F80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051EC48D" w:rsidR="00762F80" w:rsidRPr="00C2347A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73BA0D37" w:rsidR="00762F80" w:rsidRPr="00762F80" w:rsidRDefault="00A61877" w:rsidP="00A6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0153FE5D" w:rsidR="00762F80" w:rsidRPr="00762F80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879D4FC" w:rsidR="00762F80" w:rsidRPr="00762F80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36AE80F4" w:rsidR="00762F80" w:rsidRPr="00C2347A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6AB" w14:textId="11FDC04D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2D3" w14:textId="5F95DEF0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749" w14:textId="13969646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52B" w14:textId="130FC34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0CF" w14:textId="132EAB4B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204" w14:textId="00CFD83F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2C1" w14:textId="006E1D4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741" w14:textId="1B664679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D17" w14:textId="3DAA5857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B73" w14:textId="1F9415B6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63B" w14:textId="460EF47E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066" w14:textId="0F119B7F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762" w14:textId="31870957" w:rsidR="00762F80" w:rsidRPr="00A61877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DE3" w14:textId="247E1CE8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46E" w14:textId="3170C539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BEF" w14:textId="42352862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опросы, связанные с отловом и содержанием безнадзорных 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6C6" w14:textId="4E4AD69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2A7" w14:textId="2817A2F2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766" w14:textId="2DD2DEF4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FE1" w14:textId="1A56A69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5434D7" w14:paraId="50B6789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1027" w14:textId="588207CB" w:rsidR="005434D7" w:rsidRDefault="005434D7" w:rsidP="005434D7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7F9" w14:textId="09422742" w:rsidR="005434D7" w:rsidRPr="002D357D" w:rsidRDefault="00A6187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7F5" w14:textId="49E8C320" w:rsidR="005434D7" w:rsidRPr="0023627A" w:rsidRDefault="00A6187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614" w14:textId="01928CA7" w:rsidR="005434D7" w:rsidRPr="002D357D" w:rsidRDefault="00A6187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052" w14:textId="72EE79B0" w:rsidR="005434D7" w:rsidRPr="0040248B" w:rsidRDefault="00A61877" w:rsidP="005434D7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762F80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6D3938EF" w:rsidR="00762F80" w:rsidRPr="00762F80" w:rsidRDefault="00A61877" w:rsidP="00A6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7103535D" w:rsidR="00762F80" w:rsidRPr="00762F80" w:rsidRDefault="005B238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750DF37" w:rsidR="00762F80" w:rsidRPr="00762F80" w:rsidRDefault="005B238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64D31095" w:rsidR="00762F80" w:rsidRPr="00C2347A" w:rsidRDefault="00A6187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8810CB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474A18C4" w:rsidR="0023627A" w:rsidRPr="00762F80" w:rsidRDefault="00A61877" w:rsidP="00A6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1D7BB177" w:rsidR="008810CB" w:rsidRPr="00762F80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066AD936" w:rsidR="008810CB" w:rsidRPr="00762F80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B15E7AC" w:rsidR="008810CB" w:rsidRPr="00C2347A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B97" w14:textId="25BFAEFF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965" w14:textId="7265A76B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CC7" w14:textId="40D4B054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B20" w14:textId="3A7D551E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36A" w14:textId="600B57B9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3F" w14:textId="7CD6900C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A17" w14:textId="00A4FF6F" w:rsidR="00762F80" w:rsidRPr="002D357D" w:rsidRDefault="00A61877" w:rsidP="00A61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C1F" w14:textId="31194483" w:rsidR="00762F80" w:rsidRPr="0023627A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68E" w14:textId="3166332D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B2E" w14:textId="22E6AEC7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2617E0DD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 w:rsidR="005434D7">
              <w:rPr>
                <w:rFonts w:ascii="Times New Roman" w:hAnsi="Times New Roman"/>
                <w:sz w:val="28"/>
                <w:szCs w:val="28"/>
              </w:rPr>
              <w:t xml:space="preserve"> БЛОКА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604F5884" w:rsidR="00762F80" w:rsidRPr="002D357D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27A2168A" w:rsidR="00762F80" w:rsidRPr="002D357D" w:rsidRDefault="005B238C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10477A70" w:rsidR="00762F80" w:rsidRPr="002D357D" w:rsidRDefault="005B238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DD" w14:textId="520059F4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762F80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179FCF05" w:rsidR="005434D7" w:rsidRPr="00ED59A0" w:rsidRDefault="005434D7" w:rsidP="005B238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556EEC61" w:rsidR="00762F80" w:rsidRPr="00762F80" w:rsidRDefault="00A61877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623D558F" w:rsidR="00762F80" w:rsidRPr="00762F80" w:rsidRDefault="005B238C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22DC156F" w:rsidR="00762F80" w:rsidRPr="00762F80" w:rsidRDefault="00BA3B1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5BD24167" w:rsidR="00762F80" w:rsidRPr="00663499" w:rsidRDefault="00A61877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40</w:t>
            </w:r>
          </w:p>
        </w:tc>
      </w:tr>
      <w:tr w:rsidR="00762F80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58321D07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7F" w14:textId="1194ED9B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64C93FC2" w:rsidR="00762F80" w:rsidRPr="00C33DF0" w:rsidRDefault="005B238C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555A2129" w:rsidR="00762F80" w:rsidRPr="00C33DF0" w:rsidRDefault="00BA3B1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F8D" w14:textId="4786EEF5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40</w:t>
            </w:r>
          </w:p>
        </w:tc>
      </w:tr>
      <w:tr w:rsidR="00762F80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63D6B4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0D6A2C84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3D3A891D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09AAEA1E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3EA" w14:textId="2F853A8A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40</w:t>
            </w:r>
          </w:p>
        </w:tc>
      </w:tr>
      <w:tr w:rsidR="00762F80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30B7AACD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196BFC39" w:rsidR="00762F80" w:rsidRPr="00C33DF0" w:rsidRDefault="00A61877" w:rsidP="00A6187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57A3709A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34239C96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0EA" w14:textId="5DCEC58E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4371D9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52D93670" w:rsidR="00762F80" w:rsidRPr="00C33DF0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720A5547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117688E5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0A2" w14:textId="54604CAB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0CC" w14:textId="6204AF69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792" w14:textId="27A49E47" w:rsidR="00762F80" w:rsidRPr="00C33DF0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E21" w14:textId="7158C103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369" w14:textId="74F18B45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831" w14:textId="418D8029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2EE964CE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B69" w14:textId="6C7A876C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33AA34F8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23BED5F4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170" w14:textId="2C41D4C5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5434D7" w14:paraId="4BF37A24" w14:textId="77777777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C0D" w14:textId="11DF1AEA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Лекарственное обеспечение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6EA" w14:textId="748C4AAD" w:rsidR="005434D7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0D5" w14:textId="4519C921" w:rsidR="005434D7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C58" w14:textId="0945E19D" w:rsidR="005434D7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1F4" w14:textId="189AAED7" w:rsidR="005434D7" w:rsidRPr="008A6097" w:rsidRDefault="00A6187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762F80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10382998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01321D2A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7A958A6D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55EC8450" w:rsidR="00762F80" w:rsidRPr="00C33DF0" w:rsidRDefault="00A6187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37B" w14:textId="358DB5A8" w:rsidR="00762F80" w:rsidRPr="004D3F09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762F80" w:rsidRPr="00ED59A0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2EEE5CF4" w:rsidR="00762F80" w:rsidRPr="00762F80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680DD3DB" w:rsidR="00762F80" w:rsidRPr="00762F80" w:rsidRDefault="005B238C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1C17C6C8" w:rsidR="00762F80" w:rsidRPr="00762F80" w:rsidRDefault="005B238C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19015A6" w:rsidR="00762F80" w:rsidRPr="002D357D" w:rsidRDefault="00A61877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762F80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37577CA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1AB" w14:textId="2968850F" w:rsidR="00762F80" w:rsidRPr="002D357D" w:rsidRDefault="00A61877" w:rsidP="00A61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29C558E8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12F08890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85E" w14:textId="77E77000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69D1E88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04C0AD82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6ECD114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4C1D4582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EA2" w14:textId="1DBCDBD0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5434D7" w14:paraId="0D31271D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DE91" w14:textId="349794B7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Личный приём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BD3" w14:textId="714987A9" w:rsidR="005434D7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DE7" w14:textId="2CE65B14" w:rsidR="005434D7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F01" w14:textId="1C40CB56" w:rsidR="005434D7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2CC" w14:textId="39ACE30F" w:rsidR="005434D7" w:rsidRPr="009F3500" w:rsidRDefault="00A6187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762F80" w14:paraId="20F52EE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ACD" w14:textId="18D68F99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FB6" w14:textId="388F8E57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D85" w14:textId="76547BEA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070" w14:textId="2222B7D2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E6" w14:textId="0283E165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297C49DB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48B70BA9" w:rsidR="00762F80" w:rsidRPr="002D357D" w:rsidRDefault="00A61877" w:rsidP="00A61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314737D9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1436576D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5E7" w14:textId="2BC88834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4A2362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049" w14:textId="22F48F6D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C75" w14:textId="3B8DD04C" w:rsidR="00762F80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979" w14:textId="5731AEA9" w:rsidR="00762F80" w:rsidRPr="002D357D" w:rsidRDefault="005B238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00C" w14:textId="28067897" w:rsidR="00762F80" w:rsidRPr="002D357D" w:rsidRDefault="005B238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512" w14:textId="636E7B0C" w:rsidR="00762F80" w:rsidRPr="002D357D" w:rsidRDefault="00A6187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435695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07EB056A" w:rsidR="0023627A" w:rsidRPr="00762F80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25CB5BAA" w:rsidR="00435695" w:rsidRPr="00762F80" w:rsidRDefault="00A61877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5827E833" w:rsidR="00435695" w:rsidRPr="00762F80" w:rsidRDefault="00A61877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41C3F6FC" w:rsidR="00435695" w:rsidRPr="00F5246C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5E6F9AA" w:rsidR="0023627A" w:rsidRDefault="00A61877" w:rsidP="00A6187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5904B99C" w:rsidR="00435695" w:rsidRPr="00F5246C" w:rsidRDefault="00A6187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2551811F" w:rsidR="00435695" w:rsidRPr="00F5246C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E790609" w:rsidR="00435695" w:rsidRPr="00F5246C" w:rsidRDefault="00A618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</w:tbl>
    <w:p w14:paraId="27ABBF5C" w14:textId="3F534135" w:rsidR="008B5C26" w:rsidRPr="005F62D4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762F80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 w:rsidR="005434D7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6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5F62D4">
        <w:rPr>
          <w:rFonts w:ascii="Times New Roman" w:hAnsi="Times New Roman"/>
          <w:b/>
          <w:color w:val="FF0000"/>
          <w:sz w:val="32"/>
          <w:szCs w:val="24"/>
          <w:lang w:val="ru-RU"/>
        </w:rPr>
        <w:t>–</w:t>
      </w:r>
      <w:r w:rsidRPr="00FF0F3A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 </w:t>
      </w:r>
      <w:r w:rsidR="00E87C08">
        <w:rPr>
          <w:rFonts w:ascii="Times New Roman" w:hAnsi="Times New Roman"/>
          <w:b/>
          <w:color w:val="FF0000"/>
          <w:sz w:val="32"/>
          <w:szCs w:val="24"/>
          <w:lang w:val="ru-RU"/>
        </w:rPr>
        <w:t>41</w:t>
      </w:r>
      <w:r w:rsidR="005F62D4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="00E87C0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100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7F377D63" w14:textId="77777777" w:rsidR="0023627A" w:rsidRPr="005F62D4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02D8EB5E" w14:textId="386B57C0" w:rsidR="008B5C26" w:rsidRPr="00FF0F3A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FF0000"/>
          <w:sz w:val="32"/>
          <w:szCs w:val="24"/>
          <w:u w:val="single"/>
        </w:rPr>
      </w:pP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62F80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5F62D4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6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5F62D4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– </w:t>
      </w:r>
      <w:r w:rsidR="00E87C08">
        <w:rPr>
          <w:rFonts w:ascii="Times New Roman" w:hAnsi="Times New Roman"/>
          <w:b/>
          <w:color w:val="FF0000"/>
          <w:sz w:val="32"/>
          <w:szCs w:val="24"/>
          <w:lang w:val="ru-RU"/>
        </w:rPr>
        <w:t>0</w:t>
      </w:r>
    </w:p>
    <w:p w14:paraId="01784D3B" w14:textId="77777777" w:rsidR="0023627A" w:rsidRPr="00FF0F3A" w:rsidRDefault="0023627A" w:rsidP="0023627A">
      <w:pPr>
        <w:jc w:val="both"/>
        <w:rPr>
          <w:rFonts w:ascii="Times New Roman" w:hAnsi="Times New Roman"/>
          <w:b/>
          <w:color w:val="FF0000"/>
          <w:sz w:val="32"/>
          <w:u w:val="single"/>
        </w:rPr>
      </w:pPr>
    </w:p>
    <w:p w14:paraId="42252FE8" w14:textId="1A8F8DD7" w:rsidR="008B5C26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FF0000"/>
          <w:sz w:val="32"/>
          <w:szCs w:val="24"/>
          <w:lang w:val="ru-RU"/>
        </w:rPr>
      </w:pP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62F80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5F62D4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6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</w:t>
      </w:r>
      <w:r w:rsidRPr="00FF0F3A">
        <w:rPr>
          <w:rFonts w:ascii="Times New Roman" w:hAnsi="Times New Roman"/>
          <w:b/>
          <w:color w:val="FF0000"/>
          <w:sz w:val="32"/>
          <w:szCs w:val="24"/>
          <w:lang w:val="ru-RU"/>
        </w:rPr>
        <w:t>» –</w:t>
      </w:r>
      <w:r w:rsidR="005F62D4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 </w:t>
      </w:r>
      <w:r w:rsidR="00E87C08">
        <w:rPr>
          <w:rFonts w:ascii="Times New Roman" w:hAnsi="Times New Roman"/>
          <w:b/>
          <w:color w:val="FF0000"/>
          <w:sz w:val="32"/>
          <w:szCs w:val="24"/>
          <w:lang w:val="ru-RU"/>
        </w:rPr>
        <w:t>0</w:t>
      </w:r>
    </w:p>
    <w:p w14:paraId="7263CAB6" w14:textId="77777777" w:rsidR="00E12998" w:rsidRPr="00E12998" w:rsidRDefault="00E12998" w:rsidP="00E12998">
      <w:pPr>
        <w:pStyle w:val="af2"/>
        <w:ind w:left="709"/>
        <w:jc w:val="both"/>
        <w:rPr>
          <w:rFonts w:ascii="Times New Roman" w:hAnsi="Times New Roman"/>
          <w:b/>
          <w:color w:val="FF0000"/>
          <w:sz w:val="32"/>
          <w:szCs w:val="24"/>
          <w:lang w:val="ru-RU"/>
        </w:rPr>
      </w:pPr>
    </w:p>
    <w:p w14:paraId="1C65E79E" w14:textId="44DD21BB" w:rsidR="00E12998" w:rsidRPr="00E12998" w:rsidRDefault="00E12998" w:rsidP="00E12998">
      <w:pPr>
        <w:pStyle w:val="af2"/>
        <w:ind w:left="709"/>
        <w:jc w:val="both"/>
        <w:rPr>
          <w:rFonts w:ascii="Times New Roman" w:hAnsi="Times New Roman"/>
          <w:b/>
          <w:color w:val="FF0000"/>
          <w:sz w:val="32"/>
          <w:szCs w:val="24"/>
          <w:lang w:val="ru-RU"/>
        </w:rPr>
      </w:pPr>
      <w:r w:rsidRPr="00E12998">
        <w:rPr>
          <w:rFonts w:ascii="Times New Roman" w:hAnsi="Times New Roman"/>
          <w:b/>
          <w:color w:val="FF0000"/>
          <w:sz w:val="32"/>
          <w:szCs w:val="24"/>
          <w:lang w:val="ru-RU"/>
        </w:rPr>
        <w:t>Только для ОКРУГОВ</w:t>
      </w:r>
    </w:p>
    <w:p w14:paraId="2D4BEF94" w14:textId="41D349F0" w:rsidR="00E12998" w:rsidRPr="00E12998" w:rsidRDefault="00E12998" w:rsidP="00E12998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</w:pPr>
      <w:r w:rsidRPr="00E1299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Сколько было выездных встреч на придомовых территориях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за отчетный период.</w:t>
      </w:r>
    </w:p>
    <w:p w14:paraId="17D18253" w14:textId="346F69A9" w:rsidR="00E12998" w:rsidRPr="00E12998" w:rsidRDefault="00E12998" w:rsidP="00E12998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</w:pPr>
      <w:r w:rsidRPr="00E1299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сколько человек приняли участие во встречах</w:t>
      </w:r>
    </w:p>
    <w:p w14:paraId="3AF89A8C" w14:textId="77777777" w:rsidR="00E12998" w:rsidRDefault="00E12998" w:rsidP="00E12998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</w:pP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сколько вопросов поступило</w:t>
      </w:r>
    </w:p>
    <w:p w14:paraId="2D1D2846" w14:textId="4B8A9353" w:rsidR="00E12998" w:rsidRPr="00E12998" w:rsidRDefault="00E12998" w:rsidP="00E12998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</w:pP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сколько отработано вопросов. </w:t>
      </w:r>
      <w:r w:rsidRPr="00E1299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br/>
      </w:r>
    </w:p>
    <w:sectPr w:rsidR="00E12998" w:rsidRPr="00E12998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3A52" w14:textId="77777777" w:rsidR="00BB71F6" w:rsidRDefault="00BB71F6" w:rsidP="00C23D22">
      <w:r>
        <w:separator/>
      </w:r>
    </w:p>
  </w:endnote>
  <w:endnote w:type="continuationSeparator" w:id="0">
    <w:p w14:paraId="7CE24E00" w14:textId="77777777" w:rsidR="00BB71F6" w:rsidRDefault="00BB71F6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87BC" w14:textId="77777777" w:rsidR="00BB71F6" w:rsidRDefault="00BB71F6"/>
  </w:footnote>
  <w:footnote w:type="continuationSeparator" w:id="0">
    <w:p w14:paraId="77F05B63" w14:textId="77777777" w:rsidR="00BB71F6" w:rsidRDefault="00BB71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6625175">
    <w:abstractNumId w:val="17"/>
  </w:num>
  <w:num w:numId="2" w16cid:durableId="1776248293">
    <w:abstractNumId w:val="0"/>
  </w:num>
  <w:num w:numId="3" w16cid:durableId="707492002">
    <w:abstractNumId w:val="12"/>
  </w:num>
  <w:num w:numId="4" w16cid:durableId="390882589">
    <w:abstractNumId w:val="25"/>
  </w:num>
  <w:num w:numId="5" w16cid:durableId="1861166092">
    <w:abstractNumId w:val="5"/>
  </w:num>
  <w:num w:numId="6" w16cid:durableId="162278380">
    <w:abstractNumId w:val="18"/>
  </w:num>
  <w:num w:numId="7" w16cid:durableId="256326708">
    <w:abstractNumId w:val="13"/>
  </w:num>
  <w:num w:numId="8" w16cid:durableId="408309588">
    <w:abstractNumId w:val="9"/>
  </w:num>
  <w:num w:numId="9" w16cid:durableId="1890342206">
    <w:abstractNumId w:val="6"/>
  </w:num>
  <w:num w:numId="10" w16cid:durableId="186721027">
    <w:abstractNumId w:val="16"/>
  </w:num>
  <w:num w:numId="11" w16cid:durableId="1420172633">
    <w:abstractNumId w:val="23"/>
  </w:num>
  <w:num w:numId="12" w16cid:durableId="1241793738">
    <w:abstractNumId w:val="3"/>
  </w:num>
  <w:num w:numId="13" w16cid:durableId="1692297616">
    <w:abstractNumId w:val="29"/>
  </w:num>
  <w:num w:numId="14" w16cid:durableId="777601250">
    <w:abstractNumId w:val="20"/>
  </w:num>
  <w:num w:numId="15" w16cid:durableId="1376346557">
    <w:abstractNumId w:val="2"/>
  </w:num>
  <w:num w:numId="16" w16cid:durableId="1045372881">
    <w:abstractNumId w:val="4"/>
  </w:num>
  <w:num w:numId="17" w16cid:durableId="1058746302">
    <w:abstractNumId w:val="7"/>
  </w:num>
  <w:num w:numId="18" w16cid:durableId="1332027317">
    <w:abstractNumId w:val="19"/>
  </w:num>
  <w:num w:numId="19" w16cid:durableId="819661009">
    <w:abstractNumId w:val="24"/>
  </w:num>
  <w:num w:numId="20" w16cid:durableId="1581720465">
    <w:abstractNumId w:val="14"/>
  </w:num>
  <w:num w:numId="21" w16cid:durableId="1114784759">
    <w:abstractNumId w:val="21"/>
  </w:num>
  <w:num w:numId="22" w16cid:durableId="1570192679">
    <w:abstractNumId w:val="22"/>
  </w:num>
  <w:num w:numId="23" w16cid:durableId="2071537216">
    <w:abstractNumId w:val="26"/>
  </w:num>
  <w:num w:numId="24" w16cid:durableId="1544056066">
    <w:abstractNumId w:val="15"/>
  </w:num>
  <w:num w:numId="25" w16cid:durableId="1619993995">
    <w:abstractNumId w:val="27"/>
  </w:num>
  <w:num w:numId="26" w16cid:durableId="1632206549">
    <w:abstractNumId w:val="11"/>
  </w:num>
  <w:num w:numId="27" w16cid:durableId="818619968">
    <w:abstractNumId w:val="10"/>
  </w:num>
  <w:num w:numId="28" w16cid:durableId="1479147761">
    <w:abstractNumId w:val="8"/>
  </w:num>
  <w:num w:numId="29" w16cid:durableId="1051822">
    <w:abstractNumId w:val="28"/>
  </w:num>
  <w:num w:numId="30" w16cid:durableId="26712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6936"/>
    <w:rsid w:val="001210D8"/>
    <w:rsid w:val="0012132F"/>
    <w:rsid w:val="00123640"/>
    <w:rsid w:val="00131D43"/>
    <w:rsid w:val="00144071"/>
    <w:rsid w:val="00144AFB"/>
    <w:rsid w:val="00145658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3C25"/>
    <w:rsid w:val="001E6691"/>
    <w:rsid w:val="001E7546"/>
    <w:rsid w:val="001E7A42"/>
    <w:rsid w:val="001F31D3"/>
    <w:rsid w:val="001F3C9D"/>
    <w:rsid w:val="001F54EC"/>
    <w:rsid w:val="001F739F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1A85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95E6B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A5B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133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34D7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238C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62D4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1705B"/>
    <w:rsid w:val="007236D9"/>
    <w:rsid w:val="00727B45"/>
    <w:rsid w:val="0073242B"/>
    <w:rsid w:val="00733B59"/>
    <w:rsid w:val="007468C2"/>
    <w:rsid w:val="00757780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2C7B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5D4D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4E48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0C66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1877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76E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3F8D"/>
    <w:rsid w:val="00B86499"/>
    <w:rsid w:val="00B86E23"/>
    <w:rsid w:val="00B91F02"/>
    <w:rsid w:val="00B93D58"/>
    <w:rsid w:val="00B94A9A"/>
    <w:rsid w:val="00BA3B14"/>
    <w:rsid w:val="00BA6D26"/>
    <w:rsid w:val="00BB0FB1"/>
    <w:rsid w:val="00BB1E4C"/>
    <w:rsid w:val="00BB71F6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31B8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64BF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5F12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2998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214D"/>
    <w:rsid w:val="00E6415C"/>
    <w:rsid w:val="00E75638"/>
    <w:rsid w:val="00E75F96"/>
    <w:rsid w:val="00E82C82"/>
    <w:rsid w:val="00E87C08"/>
    <w:rsid w:val="00E91332"/>
    <w:rsid w:val="00E922EA"/>
    <w:rsid w:val="00E94339"/>
    <w:rsid w:val="00E9436A"/>
    <w:rsid w:val="00E943B3"/>
    <w:rsid w:val="00E9560A"/>
    <w:rsid w:val="00E96AFA"/>
    <w:rsid w:val="00E96F46"/>
    <w:rsid w:val="00EB2F8B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EF6001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F3A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7726-411C-49B8-9480-DD9BA313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6</cp:revision>
  <cp:lastPrinted>2024-07-03T12:53:00Z</cp:lastPrinted>
  <dcterms:created xsi:type="dcterms:W3CDTF">2026-03-31T10:37:00Z</dcterms:created>
  <dcterms:modified xsi:type="dcterms:W3CDTF">2026-03-31T15:06:00Z</dcterms:modified>
</cp:coreProperties>
</file>