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3A" w:rsidRDefault="006E153A" w:rsidP="006E153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реализации в 2022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6E153A" w:rsidRPr="00CC43FE" w:rsidRDefault="006E153A" w:rsidP="006E153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C43FE">
        <w:rPr>
          <w:rFonts w:ascii="Times New Roman" w:hAnsi="Times New Roman"/>
          <w:sz w:val="28"/>
          <w:szCs w:val="28"/>
        </w:rPr>
        <w:t>одпрограмм</w:t>
      </w:r>
      <w:r>
        <w:rPr>
          <w:rFonts w:ascii="Times New Roman" w:hAnsi="Times New Roman"/>
          <w:sz w:val="28"/>
          <w:szCs w:val="28"/>
        </w:rPr>
        <w:t>ы</w:t>
      </w:r>
      <w:r w:rsidRPr="00CC43FE">
        <w:rPr>
          <w:rFonts w:ascii="Times New Roman" w:hAnsi="Times New Roman"/>
          <w:sz w:val="28"/>
          <w:szCs w:val="28"/>
        </w:rPr>
        <w:t xml:space="preserve"> «Развитие и поддержка малого и среднего предпринимательства в городе Мурманске» на 2018-2024 годы</w:t>
      </w:r>
    </w:p>
    <w:p w:rsidR="006E153A" w:rsidRPr="0027328C" w:rsidRDefault="006E153A" w:rsidP="006E1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53A" w:rsidRPr="0027328C" w:rsidRDefault="006E153A" w:rsidP="006E1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Подпрограмма «Развитие и поддержка малого и среднего предпринимательства в городе Мурманске» на 2018-2024 годы разработана </w:t>
      </w:r>
      <w:r w:rsidRPr="0027328C">
        <w:rPr>
          <w:rFonts w:ascii="Times New Roman" w:hAnsi="Times New Roman"/>
          <w:sz w:val="28"/>
          <w:szCs w:val="28"/>
        </w:rPr>
        <w:br/>
        <w:t xml:space="preserve">в целях создания условий для развития МСП, а также для осуществления деятельности </w:t>
      </w:r>
      <w:proofErr w:type="spellStart"/>
      <w:r w:rsidRPr="0027328C">
        <w:rPr>
          <w:rFonts w:ascii="Times New Roman" w:hAnsi="Times New Roman"/>
          <w:sz w:val="28"/>
          <w:szCs w:val="28"/>
        </w:rPr>
        <w:t>самозанятыми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 гражданами.</w:t>
      </w:r>
    </w:p>
    <w:p w:rsidR="006E153A" w:rsidRPr="0027328C" w:rsidRDefault="006E153A" w:rsidP="006E1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На реализацию программных мероприятий в 2022 году в бюджете муниципального образования город Мурманск предусмотрены средства </w:t>
      </w:r>
      <w:r w:rsidRPr="0027328C">
        <w:rPr>
          <w:rFonts w:ascii="Times New Roman" w:hAnsi="Times New Roman"/>
          <w:sz w:val="28"/>
          <w:szCs w:val="28"/>
        </w:rPr>
        <w:br/>
        <w:t>в размере 10 827,7 тыс. рублей, в том числе средства бюджета муниципального образования город Мурманск – 10 035,4 тыс. рублей, средства областного бюджета – 792,3 тыс. рублей.</w:t>
      </w:r>
    </w:p>
    <w:p w:rsidR="006E153A" w:rsidRPr="0027328C" w:rsidRDefault="006E153A" w:rsidP="006E15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Фактически освоены средства в размере 10 638,0 тыс. рублей, или 98,2% от общего объема запланированных средств, в том числе средств бюджета муниципального образования город Мурманск – 9 845,7 тыс. рублей, или 98,1% от плана, средств областного бюджета – 792,3 тыс. рублей, или 100,0% </w:t>
      </w:r>
      <w:r w:rsidRPr="0027328C">
        <w:rPr>
          <w:rFonts w:ascii="Times New Roman" w:hAnsi="Times New Roman"/>
          <w:sz w:val="28"/>
          <w:szCs w:val="28"/>
        </w:rPr>
        <w:br/>
        <w:t>от плана.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В рамках реализации программных мероприятий в 2022 году субъектам МСП оказывалась информационно-консультационная, финансовая и имущественная поддержка.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В рамках информационно-консультационной поддержки: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осуществляется взаимодействие с инфраструктурой поддержки субъектов МСП, в состав которой входят 11 организаций; 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информационно-консультационную поддержку получили более </w:t>
      </w:r>
      <w:r w:rsidRPr="0027328C">
        <w:rPr>
          <w:rFonts w:ascii="Times New Roman" w:hAnsi="Times New Roman"/>
          <w:sz w:val="28"/>
          <w:szCs w:val="28"/>
        </w:rPr>
        <w:br/>
        <w:t>1 751 человека, проведено 93 мероприятия (семинары, конференции, круглые столы);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обеспечивается функционирование Портала информационной поддержки МСП Координационного совета по вопросам МСП при АГМ, количество посетителей составило более 7 179 человек. 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Для оказания финансовой поддержки начинающим и действующим предпринимателям в 2022 году в бюджете муниципального образования город Мурманск предусмотрены средства в объеме 7 725,2 тыс. рублей за счет средств бюджета муниципального образования город Мурманск </w:t>
      </w:r>
      <w:r w:rsidRPr="0027328C">
        <w:rPr>
          <w:rFonts w:ascii="Times New Roman" w:hAnsi="Times New Roman"/>
          <w:sz w:val="28"/>
          <w:szCs w:val="28"/>
        </w:rPr>
        <w:br/>
        <w:t xml:space="preserve">и 792,3 тыс. рублей за счет средств областного бюджета. 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В целях оказания финансовой поддержки проведено три конкурса для начинающих и действующих предпринимателей: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отбор на предоставление грантов в форме субсидий начинающим предпринимателям на обеспечение финансовых затрат для реализации бизнес-планов проектов. </w:t>
      </w:r>
      <w:proofErr w:type="gramStart"/>
      <w:r w:rsidRPr="0027328C">
        <w:rPr>
          <w:rFonts w:ascii="Times New Roman" w:hAnsi="Times New Roman"/>
          <w:sz w:val="28"/>
          <w:szCs w:val="28"/>
        </w:rPr>
        <w:t xml:space="preserve">Победителями стали четыре участника, общий объем </w:t>
      </w:r>
      <w:proofErr w:type="spellStart"/>
      <w:r w:rsidRPr="0027328C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 поддержки начинающих предпринимателей составил 2 млн. рублей;</w:t>
      </w:r>
      <w:proofErr w:type="gramEnd"/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отборы на предоставление субсидий для действующих предпринимателей, по итогам которых победителями признаны 17 субъектов </w:t>
      </w:r>
      <w:r w:rsidRPr="0027328C">
        <w:rPr>
          <w:rFonts w:ascii="Times New Roman" w:hAnsi="Times New Roman"/>
          <w:sz w:val="28"/>
          <w:szCs w:val="28"/>
        </w:rPr>
        <w:lastRenderedPageBreak/>
        <w:t xml:space="preserve">МСП, общий объем субсидий составил 6 517,5 тыс. рублей, в </w:t>
      </w:r>
      <w:proofErr w:type="spellStart"/>
      <w:r w:rsidRPr="0027328C">
        <w:rPr>
          <w:rFonts w:ascii="Times New Roman" w:hAnsi="Times New Roman"/>
          <w:sz w:val="28"/>
          <w:szCs w:val="28"/>
        </w:rPr>
        <w:t>т.ч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. 5 725,2 тыс. рублей из муниципального бюджета и 792,3 тыс. рублей из областного бюджета. 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В соответствии с федеральным законодательством ведется Реестр субъектов МСП - получателей финансовой поддержки, оказываемой АГМ. Указанный реестр размещен на официальном сайте АГМ и Портале информационной поддержки МСП. 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В рамках оказания имущественной поддержки в 2022 году:</w:t>
      </w:r>
    </w:p>
    <w:p w:rsidR="006E153A" w:rsidRPr="0027328C" w:rsidRDefault="006E153A" w:rsidP="006E1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действует 74 договора на 74 </w:t>
      </w:r>
      <w:proofErr w:type="gramStart"/>
      <w:r w:rsidRPr="0027328C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27328C">
        <w:rPr>
          <w:rFonts w:ascii="Times New Roman" w:hAnsi="Times New Roman"/>
          <w:sz w:val="28"/>
          <w:szCs w:val="28"/>
        </w:rPr>
        <w:t xml:space="preserve"> объекта, переданных </w:t>
      </w:r>
      <w:r w:rsidRPr="0027328C">
        <w:rPr>
          <w:rFonts w:ascii="Times New Roman" w:hAnsi="Times New Roman"/>
          <w:sz w:val="28"/>
          <w:szCs w:val="28"/>
        </w:rPr>
        <w:br/>
        <w:t>в качестве имущественной поддержки субъектам МСП;</w:t>
      </w:r>
    </w:p>
    <w:p w:rsidR="006E153A" w:rsidRPr="0027328C" w:rsidRDefault="006E153A" w:rsidP="006E1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пять новых объектов включены в перечень муниципального имущества города Мурманска, предназначенного для оказания имущественной поддержки субъектам МСП и </w:t>
      </w:r>
      <w:proofErr w:type="spellStart"/>
      <w:r w:rsidRPr="0027328C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 гражданам;</w:t>
      </w:r>
    </w:p>
    <w:p w:rsidR="006E153A" w:rsidRPr="0027328C" w:rsidRDefault="006E153A" w:rsidP="006E1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- 51 договор заключен с субъектами МСП в качестве имущественной поддержки;</w:t>
      </w:r>
    </w:p>
    <w:p w:rsidR="006E153A" w:rsidRPr="0027328C" w:rsidRDefault="006E153A" w:rsidP="006E1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два объекта исключены из </w:t>
      </w:r>
      <w:r>
        <w:rPr>
          <w:rFonts w:ascii="Times New Roman" w:hAnsi="Times New Roman"/>
          <w:sz w:val="28"/>
          <w:szCs w:val="28"/>
        </w:rPr>
        <w:t>п</w:t>
      </w:r>
      <w:r w:rsidRPr="0027328C">
        <w:rPr>
          <w:rFonts w:ascii="Times New Roman" w:hAnsi="Times New Roman"/>
          <w:sz w:val="28"/>
          <w:szCs w:val="28"/>
        </w:rPr>
        <w:t>еречня по желанию субъектов МСП, арендующих помещения, с согласия Координационного совета по вопросам МСП при АГМ;</w:t>
      </w:r>
    </w:p>
    <w:p w:rsidR="006E153A" w:rsidRPr="0027328C" w:rsidRDefault="006E153A" w:rsidP="006E1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- 11 арендаторов – субъектов МСП воспользовались правом выкупа арендуемых помещений.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Кроме того, в 2022 году проведены следующие мероприятия: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- общегородской конкурс для предприятий потребительского рынка «Гермес» (25 участников);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- общегородской конкурс «Новогодняя фантазия» по номинации: «Лучшая новогодняя елка» на площадке ТРК «Мурманск </w:t>
      </w:r>
      <w:proofErr w:type="spellStart"/>
      <w:r w:rsidRPr="0027328C">
        <w:rPr>
          <w:rFonts w:ascii="Times New Roman" w:hAnsi="Times New Roman"/>
          <w:sz w:val="28"/>
          <w:szCs w:val="28"/>
        </w:rPr>
        <w:t>Молл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» </w:t>
      </w:r>
      <w:r w:rsidRPr="0027328C">
        <w:rPr>
          <w:rFonts w:ascii="Times New Roman" w:hAnsi="Times New Roman"/>
          <w:sz w:val="28"/>
          <w:szCs w:val="28"/>
        </w:rPr>
        <w:br/>
        <w:t xml:space="preserve">(13 участников); 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- организована выездная торговля при проведении пяти городских праздничных мероприятий и мероприятие «Арктическая кухня» в рамках фестиваля спорта «Гольфстрим». В указанных мероприятиях приняло участие 63 хозяйствующих субъекта (130 торговых мест).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Предусмотренные подпрограммой на 2022 год мероприятия реализовывались своевременно. Значение целевого показателя «Число субъектов МСП в городе Мурманске» составило 14 302 ед. (107,0% от плана, 101,2% к уровню 2021 года), в расчете на 10 тыс. человек населения - 512 ед. (100,7% от плана, 102,4% к уровню 2021 года).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На весь период реализации подпрограммы (2018-2022 годы) в бюджете муниципального образования город Мурманск были предусмотрены средства </w:t>
      </w:r>
      <w:r w:rsidRPr="0027328C">
        <w:rPr>
          <w:rFonts w:ascii="Times New Roman" w:hAnsi="Times New Roman"/>
          <w:sz w:val="28"/>
          <w:szCs w:val="28"/>
        </w:rPr>
        <w:br/>
        <w:t>в размере 42 865,1 тыс. рублей, в том числе средства бюджета муниципального образования город Мурманск – 40 378,3 тыс. рублей, средства областного бюджета – 2 486,8 тыс. рублей.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8C">
        <w:rPr>
          <w:rFonts w:ascii="Times New Roman" w:hAnsi="Times New Roman"/>
          <w:sz w:val="28"/>
          <w:szCs w:val="28"/>
        </w:rPr>
        <w:t xml:space="preserve">Фактически в рамках реализации программных мероприятий </w:t>
      </w:r>
      <w:r w:rsidRPr="0027328C">
        <w:rPr>
          <w:rFonts w:ascii="Times New Roman" w:hAnsi="Times New Roman"/>
          <w:sz w:val="28"/>
          <w:szCs w:val="28"/>
        </w:rPr>
        <w:br/>
        <w:t xml:space="preserve">в 2018-2022 годах освоены средства в размере 40 325,2 тыс. рублей, или 94,1% от общего объема запланированных средств, в том числе средств бюджета муниципального образования город Мурманск – 38 128,1 тыс. рублей, или 94,4% от плана, средств областного бюджета –2 197,1 тыс. </w:t>
      </w:r>
      <w:r w:rsidRPr="0027328C">
        <w:rPr>
          <w:rFonts w:ascii="Times New Roman" w:hAnsi="Times New Roman"/>
          <w:sz w:val="28"/>
          <w:szCs w:val="28"/>
        </w:rPr>
        <w:lastRenderedPageBreak/>
        <w:t xml:space="preserve">рублей, или 88,4% </w:t>
      </w:r>
      <w:bookmarkStart w:id="0" w:name="_GoBack"/>
      <w:bookmarkEnd w:id="0"/>
      <w:r w:rsidRPr="0027328C">
        <w:rPr>
          <w:rFonts w:ascii="Times New Roman" w:hAnsi="Times New Roman"/>
          <w:sz w:val="28"/>
          <w:szCs w:val="28"/>
        </w:rPr>
        <w:t>от плана.</w:t>
      </w:r>
      <w:proofErr w:type="gramEnd"/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За весь период реализации подпрограммы (2018-2022 годы) субъектам МСП оказывалась финансовая, имущественная и консультационная поддержка: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1. Финансовая поддержка оказана 87 субъектам МСП на общую сумму 33 101,8 тыс. рублей.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>2. Имущественная поддержка оказана 314 субъектам МСП. Кроме того, 36 новых объектов включено в перечень муниципального имущества города Мурманска, предназначенного для оказания имущественной поддержки субъектам МСП и организациям, образующим инфраструктуру поддержки субъектов МСП.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3. В целях оказания информационно-консультационной поддержки субъектам МСП обеспечивалось функционирование Портала информационной поддержки МСП Координационного совета по вопросам МСП при АГМ. Мероприятия по вопросам развития и поддержки МСП (семинары, тренинги, конференции, круглые столы, заседания Координационного совета по вопросам МСП при АГМ и т.д.) посетило 10 975 человек. </w:t>
      </w:r>
    </w:p>
    <w:p w:rsidR="006E153A" w:rsidRPr="0027328C" w:rsidRDefault="006E153A" w:rsidP="006E15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4. В целях развития потребительского рынка города Мурманска </w:t>
      </w:r>
      <w:r w:rsidRPr="0027328C">
        <w:rPr>
          <w:rFonts w:ascii="Times New Roman" w:hAnsi="Times New Roman"/>
          <w:sz w:val="28"/>
          <w:szCs w:val="28"/>
        </w:rPr>
        <w:br/>
        <w:t>в 2018-2022 годах проведено 37 городских мероприятий - конкурсов, выставок, ярмарок, участниками которых стали 486 организаций.</w:t>
      </w:r>
    </w:p>
    <w:p w:rsidR="006E153A" w:rsidRPr="0027328C" w:rsidRDefault="006E153A" w:rsidP="006E15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Кроме того, в период пандемии </w:t>
      </w:r>
      <w:r w:rsidRPr="00EB3D93">
        <w:rPr>
          <w:rFonts w:ascii="Times New Roman" w:hAnsi="Times New Roman"/>
          <w:sz w:val="28"/>
          <w:szCs w:val="28"/>
        </w:rPr>
        <w:t xml:space="preserve">новой </w:t>
      </w:r>
      <w:proofErr w:type="spellStart"/>
      <w:r w:rsidRPr="00EB3D9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B3D93">
        <w:rPr>
          <w:rFonts w:ascii="Times New Roman" w:hAnsi="Times New Roman"/>
          <w:sz w:val="28"/>
          <w:szCs w:val="28"/>
        </w:rPr>
        <w:t xml:space="preserve"> инфекции</w:t>
      </w:r>
      <w:r w:rsidRPr="0027328C">
        <w:rPr>
          <w:rFonts w:ascii="Times New Roman" w:hAnsi="Times New Roman"/>
          <w:sz w:val="28"/>
          <w:szCs w:val="28"/>
        </w:rPr>
        <w:t xml:space="preserve"> на территории города Мурманска реализован комплекс мер региональной и муниципальной поддержки предпринимателей, направленный на снижение негативных последствий распространения </w:t>
      </w:r>
      <w:proofErr w:type="spellStart"/>
      <w:r w:rsidRPr="0027328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 инфекции, включающий как прямую финансовую поддержку, так и налоговые преференции. Благодаря оказанным мерам поддержки удалось стабилизировать ситуацию в сфере малого и среднего бизнеса, количество субъектов МСП, зарегистрированных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28C">
        <w:rPr>
          <w:rFonts w:ascii="Times New Roman" w:hAnsi="Times New Roman"/>
          <w:sz w:val="28"/>
          <w:szCs w:val="28"/>
        </w:rPr>
        <w:t xml:space="preserve">на территории города Мурманска за период с 2020 по 2022 год увеличилось на 1,2% (с 14 121 до 14 293 субъектов). Кроме того, с 2020 года на территории региона введен специальный налоговый режим для </w:t>
      </w:r>
      <w:proofErr w:type="spellStart"/>
      <w:r w:rsidRPr="0027328C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 «Налог на профессиональный доход». По оценке </w:t>
      </w:r>
      <w:proofErr w:type="gramStart"/>
      <w:r w:rsidRPr="0027328C">
        <w:rPr>
          <w:rFonts w:ascii="Times New Roman" w:hAnsi="Times New Roman"/>
          <w:sz w:val="28"/>
          <w:szCs w:val="28"/>
        </w:rPr>
        <w:t>на конец</w:t>
      </w:r>
      <w:proofErr w:type="gramEnd"/>
      <w:r w:rsidRPr="0027328C">
        <w:rPr>
          <w:rFonts w:ascii="Times New Roman" w:hAnsi="Times New Roman"/>
          <w:sz w:val="28"/>
          <w:szCs w:val="28"/>
        </w:rPr>
        <w:t xml:space="preserve"> 2022 года количество </w:t>
      </w:r>
      <w:proofErr w:type="spellStart"/>
      <w:r w:rsidRPr="0027328C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 граждан, зарегистрированных на территории города Мурманска, составило около 9,0 тыс. человек. </w:t>
      </w:r>
    </w:p>
    <w:p w:rsidR="006E153A" w:rsidRDefault="006E153A" w:rsidP="006E15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328C">
        <w:rPr>
          <w:rFonts w:ascii="Times New Roman" w:hAnsi="Times New Roman"/>
          <w:sz w:val="28"/>
          <w:szCs w:val="28"/>
        </w:rPr>
        <w:t xml:space="preserve">Выполнение мероприятий подпрограммы за весь период ее реализации (2018-2022 годы), а также реализация антикризисных мер поддержки способствовало созданию благоприятных условий для развития МСП, в том числе для осуществления деятельности </w:t>
      </w:r>
      <w:proofErr w:type="spellStart"/>
      <w:r w:rsidRPr="0027328C">
        <w:rPr>
          <w:rFonts w:ascii="Times New Roman" w:hAnsi="Times New Roman"/>
          <w:sz w:val="28"/>
          <w:szCs w:val="28"/>
        </w:rPr>
        <w:t>самозанятыми</w:t>
      </w:r>
      <w:proofErr w:type="spellEnd"/>
      <w:r w:rsidRPr="0027328C">
        <w:rPr>
          <w:rFonts w:ascii="Times New Roman" w:hAnsi="Times New Roman"/>
          <w:sz w:val="28"/>
          <w:szCs w:val="28"/>
        </w:rPr>
        <w:t xml:space="preserve"> гражданами </w:t>
      </w:r>
      <w:r w:rsidRPr="0027328C">
        <w:rPr>
          <w:rFonts w:ascii="Times New Roman" w:hAnsi="Times New Roman"/>
          <w:sz w:val="28"/>
          <w:szCs w:val="28"/>
        </w:rPr>
        <w:br/>
        <w:t>на территории муниципального образования город Мурманск.</w:t>
      </w:r>
    </w:p>
    <w:p w:rsidR="00FF228C" w:rsidRDefault="00FF228C"/>
    <w:sectPr w:rsidR="00FF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86"/>
    <w:rsid w:val="00596A18"/>
    <w:rsid w:val="006E153A"/>
    <w:rsid w:val="00C163A3"/>
    <w:rsid w:val="00DA3386"/>
    <w:rsid w:val="00F131C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96A18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6A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A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6A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6A18"/>
  </w:style>
  <w:style w:type="paragraph" w:customStyle="1" w:styleId="ConsPlusTitle">
    <w:name w:val="ConsPlusTitle"/>
    <w:uiPriority w:val="99"/>
    <w:rsid w:val="00596A1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96A1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596A18"/>
  </w:style>
  <w:style w:type="paragraph" w:customStyle="1" w:styleId="10">
    <w:name w:val="Стиль1"/>
    <w:basedOn w:val="a"/>
    <w:link w:val="11"/>
    <w:qFormat/>
    <w:rsid w:val="00596A18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FF0000"/>
      <w:sz w:val="28"/>
      <w:szCs w:val="20"/>
      <w:lang w:eastAsia="ru-RU"/>
    </w:rPr>
  </w:style>
  <w:style w:type="character" w:customStyle="1" w:styleId="11">
    <w:name w:val="Стиль1 Знак"/>
    <w:link w:val="10"/>
    <w:rsid w:val="00596A18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FontStyle13">
    <w:name w:val="Font Style13"/>
    <w:rsid w:val="00596A18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rsid w:val="00596A18"/>
    <w:rPr>
      <w:rFonts w:ascii="Arial" w:eastAsia="Times New Roman" w:hAnsi="Arial" w:cs="Times New Roman"/>
      <w:b/>
      <w:sz w:val="26"/>
      <w:szCs w:val="20"/>
      <w:lang w:val="x-none" w:eastAsia="x-none"/>
    </w:rPr>
  </w:style>
  <w:style w:type="paragraph" w:styleId="a3">
    <w:name w:val="footnote text"/>
    <w:basedOn w:val="a"/>
    <w:link w:val="a4"/>
    <w:uiPriority w:val="99"/>
    <w:semiHidden/>
    <w:rsid w:val="00596A1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596A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annotation text"/>
    <w:basedOn w:val="a"/>
    <w:link w:val="a6"/>
    <w:uiPriority w:val="99"/>
    <w:semiHidden/>
    <w:unhideWhenUsed/>
    <w:rsid w:val="00596A18"/>
    <w:rPr>
      <w:rFonts w:eastAsiaTheme="minorHAnsi"/>
      <w:sz w:val="20"/>
      <w:szCs w:val="20"/>
      <w:lang w:val="x-none"/>
    </w:rPr>
  </w:style>
  <w:style w:type="character" w:customStyle="1" w:styleId="a6">
    <w:name w:val="Текст примечания Знак"/>
    <w:link w:val="a5"/>
    <w:uiPriority w:val="99"/>
    <w:semiHidden/>
    <w:rsid w:val="00596A18"/>
    <w:rPr>
      <w:rFonts w:ascii="Calibri" w:eastAsia="Calibri" w:hAnsi="Calibri" w:cs="Times New Roman"/>
      <w:sz w:val="20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596A1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96A18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596A1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96A18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b">
    <w:name w:val="footnote reference"/>
    <w:uiPriority w:val="99"/>
    <w:semiHidden/>
    <w:rsid w:val="00596A18"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rsid w:val="00596A18"/>
    <w:rPr>
      <w:sz w:val="16"/>
      <w:szCs w:val="16"/>
    </w:rPr>
  </w:style>
  <w:style w:type="paragraph" w:styleId="ad">
    <w:name w:val="Title"/>
    <w:basedOn w:val="a"/>
    <w:link w:val="ae"/>
    <w:qFormat/>
    <w:rsid w:val="00596A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e">
    <w:name w:val="Название Знак"/>
    <w:link w:val="ad"/>
    <w:rsid w:val="00596A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">
    <w:name w:val="Body Text"/>
    <w:basedOn w:val="a"/>
    <w:link w:val="af0"/>
    <w:semiHidden/>
    <w:rsid w:val="00596A18"/>
    <w:pPr>
      <w:spacing w:after="0" w:line="240" w:lineRule="auto"/>
      <w:jc w:val="both"/>
    </w:pPr>
    <w:rPr>
      <w:rFonts w:ascii="Times New Roman" w:eastAsiaTheme="minorHAnsi" w:hAnsi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semiHidden/>
    <w:rsid w:val="00596A18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f1">
    <w:name w:val="Hyperlink"/>
    <w:rsid w:val="00596A18"/>
    <w:rPr>
      <w:rFonts w:cs="Times New Roman"/>
      <w:color w:val="0000FF"/>
      <w:u w:val="single"/>
    </w:rPr>
  </w:style>
  <w:style w:type="character" w:styleId="af2">
    <w:name w:val="Strong"/>
    <w:uiPriority w:val="22"/>
    <w:qFormat/>
    <w:rsid w:val="00596A18"/>
    <w:rPr>
      <w:b/>
      <w:bCs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596A1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96A18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Balloon Text"/>
    <w:basedOn w:val="a"/>
    <w:link w:val="af6"/>
    <w:uiPriority w:val="99"/>
    <w:semiHidden/>
    <w:unhideWhenUsed/>
    <w:rsid w:val="00596A18"/>
    <w:pPr>
      <w:spacing w:after="0" w:line="240" w:lineRule="auto"/>
    </w:pPr>
    <w:rPr>
      <w:rFonts w:ascii="Tahoma" w:eastAsiaTheme="minorHAnsi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596A18"/>
    <w:rPr>
      <w:rFonts w:ascii="Tahoma" w:eastAsia="Calibri" w:hAnsi="Tahoma" w:cs="Times New Roman"/>
      <w:sz w:val="16"/>
      <w:szCs w:val="16"/>
      <w:lang w:val="x-none" w:eastAsia="x-none"/>
    </w:rPr>
  </w:style>
  <w:style w:type="table" w:styleId="af7">
    <w:name w:val="Table Grid"/>
    <w:basedOn w:val="a1"/>
    <w:uiPriority w:val="59"/>
    <w:rsid w:val="00596A18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596A18"/>
    <w:rPr>
      <w:rFonts w:eastAsia="Calibri"/>
    </w:rPr>
  </w:style>
  <w:style w:type="paragraph" w:styleId="af9">
    <w:name w:val="List Paragraph"/>
    <w:basedOn w:val="a"/>
    <w:uiPriority w:val="34"/>
    <w:qFormat/>
    <w:rsid w:val="00596A18"/>
    <w:pPr>
      <w:ind w:left="720"/>
      <w:contextualSpacing/>
    </w:pPr>
    <w:rPr>
      <w:rFonts w:ascii="Cambria" w:eastAsiaTheme="minorHAnsi" w:hAnsi="Cambria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96A18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6A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A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6A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6A18"/>
  </w:style>
  <w:style w:type="paragraph" w:customStyle="1" w:styleId="ConsPlusTitle">
    <w:name w:val="ConsPlusTitle"/>
    <w:uiPriority w:val="99"/>
    <w:rsid w:val="00596A1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96A1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596A18"/>
  </w:style>
  <w:style w:type="paragraph" w:customStyle="1" w:styleId="10">
    <w:name w:val="Стиль1"/>
    <w:basedOn w:val="a"/>
    <w:link w:val="11"/>
    <w:qFormat/>
    <w:rsid w:val="00596A18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FF0000"/>
      <w:sz w:val="28"/>
      <w:szCs w:val="20"/>
      <w:lang w:eastAsia="ru-RU"/>
    </w:rPr>
  </w:style>
  <w:style w:type="character" w:customStyle="1" w:styleId="11">
    <w:name w:val="Стиль1 Знак"/>
    <w:link w:val="10"/>
    <w:rsid w:val="00596A18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FontStyle13">
    <w:name w:val="Font Style13"/>
    <w:rsid w:val="00596A18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rsid w:val="00596A18"/>
    <w:rPr>
      <w:rFonts w:ascii="Arial" w:eastAsia="Times New Roman" w:hAnsi="Arial" w:cs="Times New Roman"/>
      <w:b/>
      <w:sz w:val="26"/>
      <w:szCs w:val="20"/>
      <w:lang w:val="x-none" w:eastAsia="x-none"/>
    </w:rPr>
  </w:style>
  <w:style w:type="paragraph" w:styleId="a3">
    <w:name w:val="footnote text"/>
    <w:basedOn w:val="a"/>
    <w:link w:val="a4"/>
    <w:uiPriority w:val="99"/>
    <w:semiHidden/>
    <w:rsid w:val="00596A1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596A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annotation text"/>
    <w:basedOn w:val="a"/>
    <w:link w:val="a6"/>
    <w:uiPriority w:val="99"/>
    <w:semiHidden/>
    <w:unhideWhenUsed/>
    <w:rsid w:val="00596A18"/>
    <w:rPr>
      <w:rFonts w:eastAsiaTheme="minorHAnsi"/>
      <w:sz w:val="20"/>
      <w:szCs w:val="20"/>
      <w:lang w:val="x-none"/>
    </w:rPr>
  </w:style>
  <w:style w:type="character" w:customStyle="1" w:styleId="a6">
    <w:name w:val="Текст примечания Знак"/>
    <w:link w:val="a5"/>
    <w:uiPriority w:val="99"/>
    <w:semiHidden/>
    <w:rsid w:val="00596A18"/>
    <w:rPr>
      <w:rFonts w:ascii="Calibri" w:eastAsia="Calibri" w:hAnsi="Calibri" w:cs="Times New Roman"/>
      <w:sz w:val="20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596A1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96A18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596A1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96A18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b">
    <w:name w:val="footnote reference"/>
    <w:uiPriority w:val="99"/>
    <w:semiHidden/>
    <w:rsid w:val="00596A18"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rsid w:val="00596A18"/>
    <w:rPr>
      <w:sz w:val="16"/>
      <w:szCs w:val="16"/>
    </w:rPr>
  </w:style>
  <w:style w:type="paragraph" w:styleId="ad">
    <w:name w:val="Title"/>
    <w:basedOn w:val="a"/>
    <w:link w:val="ae"/>
    <w:qFormat/>
    <w:rsid w:val="00596A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e">
    <w:name w:val="Название Знак"/>
    <w:link w:val="ad"/>
    <w:rsid w:val="00596A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">
    <w:name w:val="Body Text"/>
    <w:basedOn w:val="a"/>
    <w:link w:val="af0"/>
    <w:semiHidden/>
    <w:rsid w:val="00596A18"/>
    <w:pPr>
      <w:spacing w:after="0" w:line="240" w:lineRule="auto"/>
      <w:jc w:val="both"/>
    </w:pPr>
    <w:rPr>
      <w:rFonts w:ascii="Times New Roman" w:eastAsiaTheme="minorHAnsi" w:hAnsi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semiHidden/>
    <w:rsid w:val="00596A18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f1">
    <w:name w:val="Hyperlink"/>
    <w:rsid w:val="00596A18"/>
    <w:rPr>
      <w:rFonts w:cs="Times New Roman"/>
      <w:color w:val="0000FF"/>
      <w:u w:val="single"/>
    </w:rPr>
  </w:style>
  <w:style w:type="character" w:styleId="af2">
    <w:name w:val="Strong"/>
    <w:uiPriority w:val="22"/>
    <w:qFormat/>
    <w:rsid w:val="00596A18"/>
    <w:rPr>
      <w:b/>
      <w:bCs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596A1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96A18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Balloon Text"/>
    <w:basedOn w:val="a"/>
    <w:link w:val="af6"/>
    <w:uiPriority w:val="99"/>
    <w:semiHidden/>
    <w:unhideWhenUsed/>
    <w:rsid w:val="00596A18"/>
    <w:pPr>
      <w:spacing w:after="0" w:line="240" w:lineRule="auto"/>
    </w:pPr>
    <w:rPr>
      <w:rFonts w:ascii="Tahoma" w:eastAsiaTheme="minorHAnsi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596A18"/>
    <w:rPr>
      <w:rFonts w:ascii="Tahoma" w:eastAsia="Calibri" w:hAnsi="Tahoma" w:cs="Times New Roman"/>
      <w:sz w:val="16"/>
      <w:szCs w:val="16"/>
      <w:lang w:val="x-none" w:eastAsia="x-none"/>
    </w:rPr>
  </w:style>
  <w:style w:type="table" w:styleId="af7">
    <w:name w:val="Table Grid"/>
    <w:basedOn w:val="a1"/>
    <w:uiPriority w:val="59"/>
    <w:rsid w:val="00596A18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596A18"/>
    <w:rPr>
      <w:rFonts w:eastAsia="Calibri"/>
    </w:rPr>
  </w:style>
  <w:style w:type="paragraph" w:styleId="af9">
    <w:name w:val="List Paragraph"/>
    <w:basedOn w:val="a"/>
    <w:uiPriority w:val="34"/>
    <w:qFormat/>
    <w:rsid w:val="00596A18"/>
    <w:pPr>
      <w:ind w:left="720"/>
      <w:contextualSpacing/>
    </w:pPr>
    <w:rPr>
      <w:rFonts w:ascii="Cambria" w:eastAsiaTheme="minorHAnsi" w:hAnsi="Cambria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Жанна Владимировна</dc:creator>
  <cp:keywords/>
  <dc:description/>
  <cp:lastModifiedBy>Александрова Жанна Владимировна</cp:lastModifiedBy>
  <cp:revision>2</cp:revision>
  <dcterms:created xsi:type="dcterms:W3CDTF">2023-04-07T12:49:00Z</dcterms:created>
  <dcterms:modified xsi:type="dcterms:W3CDTF">2023-04-07T12:51:00Z</dcterms:modified>
</cp:coreProperties>
</file>