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8A3E3D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за </w:t>
      </w:r>
      <w:r w:rsidR="0030445D">
        <w:rPr>
          <w:rStyle w:val="apple-style-span"/>
          <w:b/>
          <w:sz w:val="28"/>
          <w:szCs w:val="28"/>
          <w:shd w:val="clear" w:color="auto" w:fill="FDFBF4"/>
        </w:rPr>
        <w:t>2-ой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 20</w:t>
      </w:r>
      <w:r w:rsidR="0006130D">
        <w:rPr>
          <w:rStyle w:val="apple-style-span"/>
          <w:b/>
          <w:sz w:val="28"/>
          <w:szCs w:val="28"/>
          <w:shd w:val="clear" w:color="auto" w:fill="FDFBF4"/>
        </w:rPr>
        <w:t>20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</w:t>
      </w:r>
      <w:r w:rsidR="0030445D">
        <w:rPr>
          <w:rStyle w:val="apple-style-span"/>
          <w:b/>
          <w:sz w:val="28"/>
          <w:szCs w:val="28"/>
          <w:shd w:val="clear" w:color="auto" w:fill="FDFBF4"/>
        </w:rPr>
        <w:t>о 2-ым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кварталом 20</w:t>
      </w:r>
      <w:r w:rsidR="0006130D">
        <w:rPr>
          <w:rStyle w:val="apple-style-span"/>
          <w:b/>
          <w:sz w:val="28"/>
          <w:szCs w:val="28"/>
          <w:shd w:val="clear" w:color="auto" w:fill="FDFBF4"/>
        </w:rPr>
        <w:t>19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 xml:space="preserve">За </w:t>
      </w:r>
      <w:r w:rsidR="0030445D">
        <w:rPr>
          <w:rStyle w:val="apple-style-span"/>
          <w:bCs/>
          <w:sz w:val="26"/>
          <w:szCs w:val="26"/>
          <w:shd w:val="clear" w:color="auto" w:fill="FDFBF4"/>
        </w:rPr>
        <w:t>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</w:t>
      </w:r>
      <w:r w:rsidR="0006130D">
        <w:rPr>
          <w:rStyle w:val="apple-style-span"/>
          <w:sz w:val="26"/>
          <w:szCs w:val="26"/>
          <w:shd w:val="clear" w:color="auto" w:fill="FDFBF4"/>
        </w:rPr>
        <w:t>20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56267E">
        <w:rPr>
          <w:rStyle w:val="FontStyle23"/>
          <w:b w:val="0"/>
        </w:rPr>
        <w:t>276</w:t>
      </w:r>
      <w:r w:rsidRPr="008A440B">
        <w:rPr>
          <w:rStyle w:val="FontStyle23"/>
          <w:b w:val="0"/>
        </w:rPr>
        <w:t xml:space="preserve"> обращени</w:t>
      </w:r>
      <w:r w:rsidR="0056267E">
        <w:rPr>
          <w:rStyle w:val="FontStyle23"/>
          <w:b w:val="0"/>
        </w:rPr>
        <w:t>й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>о сравнению с</w:t>
      </w:r>
      <w:r w:rsidR="0056267E">
        <w:rPr>
          <w:rStyle w:val="apple-style-span"/>
          <w:sz w:val="26"/>
          <w:szCs w:val="26"/>
          <w:shd w:val="clear" w:color="auto" w:fill="FDFBF4"/>
        </w:rPr>
        <w:t>о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56267E">
        <w:rPr>
          <w:rStyle w:val="apple-style-span"/>
          <w:sz w:val="26"/>
          <w:szCs w:val="26"/>
          <w:shd w:val="clear" w:color="auto" w:fill="FDFBF4"/>
        </w:rPr>
        <w:t>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06130D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56267E">
        <w:rPr>
          <w:rStyle w:val="apple-style-span"/>
          <w:sz w:val="26"/>
          <w:szCs w:val="26"/>
          <w:shd w:val="clear" w:color="auto" w:fill="FDFBF4"/>
        </w:rPr>
        <w:t>311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56267E">
        <w:rPr>
          <w:rStyle w:val="apple-style-span"/>
          <w:sz w:val="26"/>
          <w:szCs w:val="26"/>
          <w:shd w:val="clear" w:color="auto" w:fill="FDFBF4"/>
        </w:rPr>
        <w:t>й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56267E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56267E">
        <w:rPr>
          <w:rStyle w:val="apple-style-span"/>
          <w:sz w:val="26"/>
          <w:szCs w:val="26"/>
          <w:shd w:val="clear" w:color="auto" w:fill="FDFBF4"/>
        </w:rPr>
        <w:t>11,25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56267E">
        <w:rPr>
          <w:rStyle w:val="FontStyle23"/>
          <w:b w:val="0"/>
        </w:rPr>
        <w:t>77</w:t>
      </w:r>
      <w:r w:rsidRPr="008A440B">
        <w:rPr>
          <w:rStyle w:val="FontStyle23"/>
          <w:b w:val="0"/>
        </w:rPr>
        <w:t xml:space="preserve"> обращений, </w:t>
      </w:r>
      <w:r w:rsidRPr="008A440B">
        <w:rPr>
          <w:rStyle w:val="apple-style-span"/>
          <w:sz w:val="26"/>
          <w:szCs w:val="26"/>
          <w:shd w:val="clear" w:color="auto" w:fill="FDFBF4"/>
        </w:rPr>
        <w:t>по сравнению с</w:t>
      </w:r>
      <w:r w:rsidR="0056267E">
        <w:rPr>
          <w:rStyle w:val="apple-style-span"/>
          <w:sz w:val="26"/>
          <w:szCs w:val="26"/>
          <w:shd w:val="clear" w:color="auto" w:fill="FDFBF4"/>
        </w:rPr>
        <w:t>о 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56267E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ода (</w:t>
      </w:r>
      <w:r w:rsidR="0056267E">
        <w:rPr>
          <w:rStyle w:val="apple-style-span"/>
          <w:sz w:val="26"/>
          <w:szCs w:val="26"/>
          <w:shd w:val="clear" w:color="auto" w:fill="FDFBF4"/>
        </w:rPr>
        <w:t xml:space="preserve">114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56267E">
        <w:rPr>
          <w:rStyle w:val="apple-style-span"/>
          <w:sz w:val="26"/>
          <w:szCs w:val="26"/>
          <w:shd w:val="clear" w:color="auto" w:fill="FDFBF4"/>
        </w:rPr>
        <w:t>снижение</w:t>
      </w:r>
      <w:r w:rsidR="00986A1C">
        <w:rPr>
          <w:rStyle w:val="apple-style-span"/>
          <w:sz w:val="26"/>
          <w:szCs w:val="26"/>
          <w:shd w:val="clear" w:color="auto" w:fill="FDFBF4"/>
        </w:rPr>
        <w:t xml:space="preserve"> составил</w:t>
      </w:r>
      <w:r w:rsidR="0056267E">
        <w:rPr>
          <w:rStyle w:val="apple-style-span"/>
          <w:sz w:val="26"/>
          <w:szCs w:val="26"/>
          <w:shd w:val="clear" w:color="auto" w:fill="FDFBF4"/>
        </w:rPr>
        <w:t>о</w:t>
      </w:r>
      <w:r w:rsidR="00986A1C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56267E">
        <w:rPr>
          <w:rStyle w:val="apple-style-span"/>
          <w:sz w:val="26"/>
          <w:szCs w:val="26"/>
          <w:shd w:val="clear" w:color="auto" w:fill="FDFBF4"/>
        </w:rPr>
        <w:t>32,45</w:t>
      </w:r>
      <w:r w:rsidR="00FD7E16" w:rsidRPr="0056267E">
        <w:rPr>
          <w:rStyle w:val="apple-style-span"/>
          <w:color w:val="FF0000"/>
          <w:sz w:val="26"/>
          <w:szCs w:val="26"/>
          <w:shd w:val="clear" w:color="auto" w:fill="FDFBF4"/>
        </w:rPr>
        <w:t xml:space="preserve"> </w:t>
      </w:r>
      <w:r w:rsidR="00FD7E16" w:rsidRPr="0056267E">
        <w:rPr>
          <w:rStyle w:val="apple-style-span"/>
          <w:color w:val="000000" w:themeColor="text1"/>
          <w:sz w:val="26"/>
          <w:szCs w:val="26"/>
          <w:shd w:val="clear" w:color="auto" w:fill="FDFBF4"/>
        </w:rPr>
        <w:t>%</w:t>
      </w:r>
      <w:r w:rsidRPr="0056267E">
        <w:rPr>
          <w:rStyle w:val="apple-style-span"/>
          <w:color w:val="000000" w:themeColor="text1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986A1C">
        <w:rPr>
          <w:noProof/>
          <w:sz w:val="26"/>
          <w:szCs w:val="26"/>
          <w:shd w:val="clear" w:color="auto" w:fill="FCFCFC"/>
        </w:rPr>
        <w:t>3</w:t>
      </w:r>
      <w:r w:rsidR="0056267E">
        <w:rPr>
          <w:noProof/>
          <w:sz w:val="26"/>
          <w:szCs w:val="26"/>
          <w:shd w:val="clear" w:color="auto" w:fill="FCFCFC"/>
        </w:rPr>
        <w:t>60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вопросов по различным тематикам, в аналогичный период прошлого года (далее - АППГ) – </w:t>
      </w:r>
      <w:r w:rsidR="0056267E">
        <w:rPr>
          <w:noProof/>
          <w:sz w:val="26"/>
          <w:szCs w:val="26"/>
          <w:shd w:val="clear" w:color="auto" w:fill="FCFCFC"/>
        </w:rPr>
        <w:t>425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986A1C">
        <w:rPr>
          <w:noProof/>
          <w:sz w:val="26"/>
          <w:szCs w:val="26"/>
          <w:shd w:val="clear" w:color="auto" w:fill="FCFCFC"/>
        </w:rPr>
        <w:t>ов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. </w:t>
      </w: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>в</w:t>
      </w:r>
      <w:r w:rsidR="0056267E">
        <w:rPr>
          <w:b/>
          <w:bCs/>
          <w:sz w:val="28"/>
          <w:szCs w:val="28"/>
          <w:shd w:val="clear" w:color="auto" w:fill="FCFCFC"/>
        </w:rPr>
        <w:t>о 2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а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в динамике с</w:t>
      </w:r>
      <w:r w:rsidR="0056267E">
        <w:rPr>
          <w:b/>
          <w:bCs/>
          <w:sz w:val="28"/>
          <w:szCs w:val="28"/>
          <w:shd w:val="clear" w:color="auto" w:fill="FCFCFC"/>
        </w:rPr>
        <w:t>о 2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19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BC292D" w:rsidRPr="00BC292D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0" w:type="auto"/>
        <w:tblInd w:w="78" w:type="dxa"/>
        <w:tblLayout w:type="fixed"/>
        <w:tblLook w:val="0000"/>
      </w:tblPr>
      <w:tblGrid>
        <w:gridCol w:w="689"/>
        <w:gridCol w:w="3509"/>
        <w:gridCol w:w="2069"/>
        <w:gridCol w:w="993"/>
        <w:gridCol w:w="1134"/>
        <w:gridCol w:w="992"/>
      </w:tblGrid>
      <w:tr w:rsidR="0030445D" w:rsidTr="0030445D">
        <w:trPr>
          <w:trHeight w:val="29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0445D" w:rsidTr="0030445D"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-11,25</w:t>
            </w:r>
          </w:p>
        </w:tc>
      </w:tr>
      <w:tr w:rsidR="0030445D" w:rsidTr="0030445D">
        <w:trPr>
          <w:trHeight w:val="29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22,22</w:t>
            </w:r>
          </w:p>
        </w:tc>
      </w:tr>
      <w:tr w:rsidR="0030445D" w:rsidTr="0030445D">
        <w:trPr>
          <w:trHeight w:val="29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Представления прокуратуры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30445D" w:rsidTr="0030445D">
        <w:trPr>
          <w:trHeight w:val="29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Личный прием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30445D" w:rsidTr="0030445D">
        <w:trPr>
          <w:trHeight w:val="29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Заявления, жалобы.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-11,99</w:t>
            </w:r>
          </w:p>
        </w:tc>
      </w:tr>
      <w:tr w:rsidR="0030445D" w:rsidTr="0030445D"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эл. почта, интернет приемная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-2,47</w:t>
            </w:r>
          </w:p>
        </w:tc>
      </w:tr>
      <w:tr w:rsidR="0030445D" w:rsidTr="0030445D"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-27,35</w:t>
            </w:r>
          </w:p>
        </w:tc>
      </w:tr>
      <w:tr w:rsidR="0030445D" w:rsidTr="0030445D"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тел. звонок, тел. доверия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-50,00</w:t>
            </w:r>
          </w:p>
        </w:tc>
      </w:tr>
      <w:tr w:rsidR="0030445D" w:rsidTr="0030445D"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письмо, уведомление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0445D" w:rsidTr="0030445D"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ГИС ЖКХ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30445D" w:rsidTr="0030445D">
        <w:trPr>
          <w:trHeight w:val="619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Предложения, резюме, приглашения, благодарности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30445D" w:rsidTr="0030445D">
        <w:trPr>
          <w:trHeight w:val="619"/>
        </w:trPr>
        <w:tc>
          <w:tcPr>
            <w:tcW w:w="41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индивидуальных обращений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-4,96</w:t>
            </w:r>
          </w:p>
        </w:tc>
      </w:tr>
      <w:tr w:rsidR="0030445D" w:rsidTr="0030445D">
        <w:trPr>
          <w:trHeight w:val="348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коллективных обращений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5D" w:rsidRPr="0030445D" w:rsidRDefault="0030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4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-72,41</w:t>
            </w:r>
          </w:p>
        </w:tc>
      </w:tr>
    </w:tbl>
    <w:p w:rsidR="00A55413" w:rsidRPr="00482DE6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A55413" w:rsidRDefault="00655348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во 2 </w:t>
      </w:r>
      <w:r w:rsidR="00A55413">
        <w:rPr>
          <w:b/>
          <w:bCs/>
          <w:sz w:val="28"/>
          <w:szCs w:val="28"/>
          <w:shd w:val="clear" w:color="auto" w:fill="FCFCFC"/>
        </w:rPr>
        <w:t xml:space="preserve">квартале </w:t>
      </w:r>
      <w:r w:rsidR="00A55413" w:rsidRPr="00482DE6">
        <w:rPr>
          <w:b/>
          <w:bCs/>
          <w:sz w:val="28"/>
          <w:szCs w:val="28"/>
          <w:shd w:val="clear" w:color="auto" w:fill="FCFCFC"/>
        </w:rPr>
        <w:t>20</w:t>
      </w:r>
      <w:r w:rsidR="00986A1C">
        <w:rPr>
          <w:b/>
          <w:bCs/>
          <w:sz w:val="28"/>
          <w:szCs w:val="28"/>
          <w:shd w:val="clear" w:color="auto" w:fill="FCFCFC"/>
        </w:rPr>
        <w:t>20</w:t>
      </w:r>
      <w:r w:rsidR="00A55413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55413">
        <w:rPr>
          <w:b/>
          <w:bCs/>
          <w:sz w:val="28"/>
          <w:szCs w:val="28"/>
          <w:shd w:val="clear" w:color="auto" w:fill="FCFCFC"/>
        </w:rPr>
        <w:t>а</w:t>
      </w:r>
      <w:r w:rsidR="00A55413"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>о 2</w:t>
      </w:r>
      <w:r w:rsidR="00A55413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55413" w:rsidRPr="00482DE6">
        <w:rPr>
          <w:b/>
          <w:bCs/>
          <w:sz w:val="28"/>
          <w:szCs w:val="28"/>
          <w:shd w:val="clear" w:color="auto" w:fill="FCFCFC"/>
        </w:rPr>
        <w:t>201</w:t>
      </w:r>
      <w:r w:rsidR="00986A1C">
        <w:rPr>
          <w:b/>
          <w:bCs/>
          <w:sz w:val="28"/>
          <w:szCs w:val="28"/>
          <w:shd w:val="clear" w:color="auto" w:fill="FCFCFC"/>
        </w:rPr>
        <w:t>9</w:t>
      </w:r>
      <w:r w:rsidR="00A55413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5541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9351" w:type="dxa"/>
        <w:tblInd w:w="113" w:type="dxa"/>
        <w:tblLook w:val="04A0"/>
      </w:tblPr>
      <w:tblGrid>
        <w:gridCol w:w="560"/>
        <w:gridCol w:w="3599"/>
        <w:gridCol w:w="1423"/>
        <w:gridCol w:w="1384"/>
        <w:gridCol w:w="1114"/>
        <w:gridCol w:w="1271"/>
      </w:tblGrid>
      <w:tr w:rsidR="00655348" w:rsidRPr="00655348" w:rsidTr="00655348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655348" w:rsidRPr="00655348" w:rsidTr="00655348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-11,25</w:t>
            </w:r>
          </w:p>
        </w:tc>
      </w:tr>
      <w:tr w:rsidR="00655348" w:rsidRPr="00655348" w:rsidTr="0065534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Ветераны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55348" w:rsidRPr="00655348" w:rsidTr="0065534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55348" w:rsidRPr="00655348" w:rsidTr="0065534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Многодетные семьи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655348" w:rsidRPr="00655348" w:rsidTr="0065534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Пенсионеры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-60,00</w:t>
            </w:r>
          </w:p>
        </w:tc>
      </w:tr>
      <w:tr w:rsidR="00655348" w:rsidRPr="00655348" w:rsidTr="0065534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категории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-9,86</w:t>
            </w:r>
          </w:p>
        </w:tc>
      </w:tr>
      <w:tr w:rsidR="00655348" w:rsidRPr="00655348" w:rsidTr="0065534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Участники, ветераны, инвалиды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8" w:rsidRPr="00655348" w:rsidRDefault="00655348" w:rsidP="006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48" w:rsidRPr="00655348" w:rsidRDefault="00655348" w:rsidP="0065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</w:tbl>
    <w:p w:rsidR="00A6405B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D82F8D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FD1427">
        <w:rPr>
          <w:sz w:val="26"/>
          <w:szCs w:val="26"/>
          <w:shd w:val="clear" w:color="auto" w:fill="FCFCFC"/>
        </w:rPr>
        <w:t>,</w:t>
      </w:r>
      <w:r w:rsidRPr="00A6405B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A6405B">
        <w:rPr>
          <w:bCs/>
          <w:sz w:val="26"/>
          <w:szCs w:val="26"/>
          <w:shd w:val="clear" w:color="auto" w:fill="FCFCFC"/>
        </w:rPr>
        <w:t xml:space="preserve">аблюдается </w:t>
      </w:r>
      <w:r w:rsidR="00187285" w:rsidRPr="00A6405B">
        <w:rPr>
          <w:bCs/>
          <w:sz w:val="26"/>
          <w:szCs w:val="26"/>
          <w:shd w:val="clear" w:color="auto" w:fill="FCFCFC"/>
        </w:rPr>
        <w:t>увеличение</w:t>
      </w:r>
      <w:r w:rsidRPr="00A6405B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A6405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из </w:t>
      </w:r>
      <w:r w:rsidR="00E7046D">
        <w:rPr>
          <w:bCs/>
          <w:sz w:val="26"/>
          <w:szCs w:val="26"/>
          <w:shd w:val="clear" w:color="auto" w:fill="FCFCFC"/>
        </w:rPr>
        <w:t xml:space="preserve">Администрации Президента РФ, </w:t>
      </w:r>
      <w:r w:rsidR="000862EA">
        <w:rPr>
          <w:bCs/>
          <w:sz w:val="26"/>
          <w:szCs w:val="26"/>
          <w:shd w:val="clear" w:color="auto" w:fill="FCFCFC"/>
        </w:rPr>
        <w:t>Органов прокуратуры, Правительства Мурманской области</w:t>
      </w:r>
      <w:r w:rsidR="00E7046D">
        <w:rPr>
          <w:bCs/>
          <w:sz w:val="26"/>
          <w:szCs w:val="26"/>
          <w:shd w:val="clear" w:color="auto" w:fill="FCFCFC"/>
        </w:rPr>
        <w:t>, Совета депутатов                        г. Мурманска.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458" w:type="dxa"/>
        <w:tblInd w:w="113" w:type="dxa"/>
        <w:tblLook w:val="04A0"/>
      </w:tblPr>
      <w:tblGrid>
        <w:gridCol w:w="560"/>
        <w:gridCol w:w="5105"/>
        <w:gridCol w:w="363"/>
        <w:gridCol w:w="731"/>
        <w:gridCol w:w="730"/>
        <w:gridCol w:w="1118"/>
        <w:gridCol w:w="851"/>
      </w:tblGrid>
      <w:tr w:rsidR="00E7046D" w:rsidRPr="003A0D45" w:rsidTr="00E7046D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E7046D" w:rsidRPr="003A0D45" w:rsidTr="00E7046D">
        <w:trPr>
          <w:trHeight w:val="288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-10,63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-49,12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адресаты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-1,61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-50,00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 в АГМ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-25,71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25,00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19,15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30,77</w:t>
            </w:r>
          </w:p>
        </w:tc>
      </w:tr>
      <w:tr w:rsidR="00E7046D" w:rsidRPr="003A0D45" w:rsidTr="00E7046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D" w:rsidRPr="003A0D45" w:rsidRDefault="00E7046D" w:rsidP="003A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D" w:rsidRPr="003A0D45" w:rsidRDefault="00E7046D" w:rsidP="003A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-40,00</w:t>
            </w:r>
          </w:p>
        </w:tc>
      </w:tr>
    </w:tbl>
    <w:p w:rsidR="00FD1427" w:rsidRPr="000862EA" w:rsidRDefault="00FD1427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highlight w:val="yellow"/>
          <w:shd w:val="clear" w:color="auto" w:fill="FCFCFC"/>
        </w:rPr>
      </w:pP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9D2EDD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</w:t>
      </w:r>
      <w:r w:rsidR="00E7046D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E7046D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квартале 20</w:t>
      </w:r>
      <w:r w:rsidR="000862EA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E7046D">
        <w:rPr>
          <w:noProof/>
          <w:color w:val="000000" w:themeColor="text1"/>
          <w:sz w:val="26"/>
          <w:szCs w:val="26"/>
          <w:shd w:val="clear" w:color="auto" w:fill="FCFCFC"/>
        </w:rPr>
        <w:t>60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E7046D">
        <w:rPr>
          <w:noProof/>
          <w:color w:val="000000" w:themeColor="text1"/>
          <w:sz w:val="26"/>
          <w:szCs w:val="26"/>
          <w:shd w:val="clear" w:color="auto" w:fill="FCFCFC"/>
        </w:rPr>
        <w:t>425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9D2EDD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7D2533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highlight w:val="yellow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«Жилищно-коммунальная сфера» за отчетный период в управление округа поступило 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61 вопрос</w:t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7D2533"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72</w:t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16,94</w:t>
      </w:r>
      <w:r w:rsidRPr="00BD3E85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p w:rsidR="007D2533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45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289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BD3E85">
        <w:rPr>
          <w:noProof/>
          <w:color w:val="000000" w:themeColor="text1"/>
          <w:sz w:val="26"/>
          <w:szCs w:val="26"/>
          <w:shd w:val="clear" w:color="auto" w:fill="FCFCFC"/>
        </w:rPr>
        <w:t>68,05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p w:rsidR="007D1AC2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8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(АППГ- 1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0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2,22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p w:rsidR="008962D8" w:rsidRDefault="007320F9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 xml:space="preserve">асность,законность»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8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17)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2,22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 xml:space="preserve">13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556A77">
        <w:rPr>
          <w:noProof/>
          <w:color w:val="000000" w:themeColor="text1"/>
          <w:sz w:val="26"/>
          <w:szCs w:val="26"/>
          <w:shd w:val="clear" w:color="auto" w:fill="FCFCFC"/>
        </w:rPr>
        <w:t>3,61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вопросов.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996B05" w:rsidRDefault="00556A77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AA1EEF">
        <w:rPr>
          <w:noProof/>
          <w:color w:val="000000" w:themeColor="text1"/>
          <w:sz w:val="26"/>
          <w:szCs w:val="26"/>
          <w:shd w:val="clear" w:color="auto" w:fill="FCFCFC"/>
        </w:rPr>
        <w:t>5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AA1EEF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AA1EEF">
        <w:rPr>
          <w:noProof/>
          <w:color w:val="000000" w:themeColor="text1"/>
          <w:sz w:val="26"/>
          <w:szCs w:val="26"/>
          <w:shd w:val="clear" w:color="auto" w:fill="FCFCFC"/>
        </w:rPr>
        <w:t>6,96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993"/>
        <w:gridCol w:w="850"/>
        <w:gridCol w:w="1134"/>
        <w:gridCol w:w="851"/>
      </w:tblGrid>
      <w:tr w:rsidR="00E4026A" w:rsidTr="00E4026A">
        <w:trPr>
          <w:trHeight w:val="5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Решено положительно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-24,66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-39,6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Принято к сведению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-6,25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Поставлено на контроль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-11,33</w:t>
            </w:r>
          </w:p>
        </w:tc>
      </w:tr>
      <w:tr w:rsidR="00E4026A" w:rsidRPr="00FB0494" w:rsidTr="00E4026A">
        <w:trPr>
          <w:trHeight w:val="290"/>
        </w:trPr>
        <w:tc>
          <w:tcPr>
            <w:tcW w:w="95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E4026A" w:rsidTr="00E4026A">
        <w:trPr>
          <w:trHeight w:val="5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Нарушены сроки рассмотрения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 w:rsidP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4026A" w:rsidTr="00E4026A">
        <w:trPr>
          <w:trHeight w:val="6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-30,87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Направлено по принадлежности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35,294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 w:rsidP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4026A" w:rsidTr="00E4026A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Благодарности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26A" w:rsidRPr="00E4026A" w:rsidRDefault="00E40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02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</w:tbl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A55413" w:rsidRDefault="00A55413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  <w:bookmarkStart w:id="0" w:name="_GoBack"/>
      <w:bookmarkEnd w:id="0"/>
    </w:p>
    <w:sectPr w:rsidR="002A1167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72" w:rsidRDefault="00EF3772" w:rsidP="00FB0F0E">
      <w:pPr>
        <w:spacing w:after="0" w:line="240" w:lineRule="auto"/>
      </w:pPr>
      <w:r>
        <w:separator/>
      </w:r>
    </w:p>
  </w:endnote>
  <w:endnote w:type="continuationSeparator" w:id="0">
    <w:p w:rsidR="00EF3772" w:rsidRDefault="00EF3772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72" w:rsidRDefault="00EF3772" w:rsidP="00FB0F0E">
      <w:pPr>
        <w:spacing w:after="0" w:line="240" w:lineRule="auto"/>
      </w:pPr>
      <w:r>
        <w:separator/>
      </w:r>
    </w:p>
  </w:footnote>
  <w:footnote w:type="continuationSeparator" w:id="0">
    <w:p w:rsidR="00EF3772" w:rsidRDefault="00EF3772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85" w:rsidRDefault="00E53880" w:rsidP="00E872C0">
    <w:pPr>
      <w:pStyle w:val="af7"/>
      <w:jc w:val="center"/>
    </w:pPr>
    <w:r>
      <w:fldChar w:fldCharType="begin"/>
    </w:r>
    <w:r w:rsidR="00BD3E85">
      <w:instrText xml:space="preserve"> PAGE   \* MERGEFORMAT </w:instrText>
    </w:r>
    <w:r>
      <w:fldChar w:fldCharType="separate"/>
    </w:r>
    <w:r w:rsidR="00FB049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112E"/>
    <w:rsid w:val="0006130D"/>
    <w:rsid w:val="00061729"/>
    <w:rsid w:val="00061738"/>
    <w:rsid w:val="00062CEF"/>
    <w:rsid w:val="000765DE"/>
    <w:rsid w:val="000841BB"/>
    <w:rsid w:val="000862EA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2CFC"/>
    <w:rsid w:val="00163914"/>
    <w:rsid w:val="001657DA"/>
    <w:rsid w:val="00177F1D"/>
    <w:rsid w:val="00183AFB"/>
    <w:rsid w:val="001858C2"/>
    <w:rsid w:val="00187285"/>
    <w:rsid w:val="001A3773"/>
    <w:rsid w:val="001A4382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0445D"/>
    <w:rsid w:val="0031476D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A0D45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56A77"/>
    <w:rsid w:val="0056267E"/>
    <w:rsid w:val="00572323"/>
    <w:rsid w:val="005758A5"/>
    <w:rsid w:val="005779AD"/>
    <w:rsid w:val="00583B4A"/>
    <w:rsid w:val="00585ADE"/>
    <w:rsid w:val="005A2146"/>
    <w:rsid w:val="005A5CF8"/>
    <w:rsid w:val="005B282A"/>
    <w:rsid w:val="005D1C47"/>
    <w:rsid w:val="005D5271"/>
    <w:rsid w:val="005E75EA"/>
    <w:rsid w:val="005F1382"/>
    <w:rsid w:val="00602FFD"/>
    <w:rsid w:val="00613B1D"/>
    <w:rsid w:val="00613C19"/>
    <w:rsid w:val="00616CB5"/>
    <w:rsid w:val="00620756"/>
    <w:rsid w:val="00647486"/>
    <w:rsid w:val="00654CC3"/>
    <w:rsid w:val="00655348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20F9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2533"/>
    <w:rsid w:val="007D39C7"/>
    <w:rsid w:val="007E125D"/>
    <w:rsid w:val="007E2572"/>
    <w:rsid w:val="007E2D05"/>
    <w:rsid w:val="00804AC7"/>
    <w:rsid w:val="0080762C"/>
    <w:rsid w:val="008143A4"/>
    <w:rsid w:val="0082163F"/>
    <w:rsid w:val="00827EE7"/>
    <w:rsid w:val="00834292"/>
    <w:rsid w:val="00841843"/>
    <w:rsid w:val="00841A59"/>
    <w:rsid w:val="008432E7"/>
    <w:rsid w:val="008501C7"/>
    <w:rsid w:val="008517EC"/>
    <w:rsid w:val="0085569E"/>
    <w:rsid w:val="00866AD2"/>
    <w:rsid w:val="00871BF8"/>
    <w:rsid w:val="008762AB"/>
    <w:rsid w:val="008906F9"/>
    <w:rsid w:val="0089135F"/>
    <w:rsid w:val="0089345C"/>
    <w:rsid w:val="0089602C"/>
    <w:rsid w:val="008962D8"/>
    <w:rsid w:val="008A1C19"/>
    <w:rsid w:val="008A3E3D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6638"/>
    <w:rsid w:val="00986A1C"/>
    <w:rsid w:val="00996B05"/>
    <w:rsid w:val="009A3918"/>
    <w:rsid w:val="009D2EDD"/>
    <w:rsid w:val="009E5677"/>
    <w:rsid w:val="009F7DB0"/>
    <w:rsid w:val="00A07073"/>
    <w:rsid w:val="00A14BEE"/>
    <w:rsid w:val="00A27D97"/>
    <w:rsid w:val="00A351B7"/>
    <w:rsid w:val="00A3645E"/>
    <w:rsid w:val="00A45F5B"/>
    <w:rsid w:val="00A55413"/>
    <w:rsid w:val="00A570A3"/>
    <w:rsid w:val="00A611CA"/>
    <w:rsid w:val="00A62079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1EEF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718F"/>
    <w:rsid w:val="00BB028A"/>
    <w:rsid w:val="00BC0536"/>
    <w:rsid w:val="00BC292D"/>
    <w:rsid w:val="00BD2D65"/>
    <w:rsid w:val="00BD3E85"/>
    <w:rsid w:val="00BD5023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4026A"/>
    <w:rsid w:val="00E4705C"/>
    <w:rsid w:val="00E47112"/>
    <w:rsid w:val="00E515AF"/>
    <w:rsid w:val="00E53880"/>
    <w:rsid w:val="00E642B3"/>
    <w:rsid w:val="00E67684"/>
    <w:rsid w:val="00E7046D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F0D9E"/>
    <w:rsid w:val="00EF3772"/>
    <w:rsid w:val="00EF48FE"/>
    <w:rsid w:val="00F15C17"/>
    <w:rsid w:val="00F165D1"/>
    <w:rsid w:val="00F16A68"/>
    <w:rsid w:val="00F2215C"/>
    <w:rsid w:val="00F2705A"/>
    <w:rsid w:val="00F318A3"/>
    <w:rsid w:val="00F373CF"/>
    <w:rsid w:val="00F53388"/>
    <w:rsid w:val="00F60A5D"/>
    <w:rsid w:val="00F617AE"/>
    <w:rsid w:val="00F73E8E"/>
    <w:rsid w:val="00F776CA"/>
    <w:rsid w:val="00F81A67"/>
    <w:rsid w:val="00FA11E6"/>
    <w:rsid w:val="00FA3470"/>
    <w:rsid w:val="00FB0494"/>
    <w:rsid w:val="00FB0F0E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55C2-A08A-4FF7-B3F9-F3F266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SpirochkinaSU</cp:lastModifiedBy>
  <cp:revision>2</cp:revision>
  <cp:lastPrinted>2020-07-03T13:29:00Z</cp:lastPrinted>
  <dcterms:created xsi:type="dcterms:W3CDTF">2020-07-06T09:22:00Z</dcterms:created>
  <dcterms:modified xsi:type="dcterms:W3CDTF">2020-07-06T09:22:00Z</dcterms:modified>
</cp:coreProperties>
</file>