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13AE" w14:textId="20F1B6C5" w:rsidR="00AC2414" w:rsidRPr="00933C3E" w:rsidRDefault="00AC2414" w:rsidP="00C52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Подпрограмма «Комплексные </w:t>
      </w:r>
      <w:r w:rsidR="006B6B83"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профилактике наркомании</w:t>
      </w:r>
      <w:r w:rsidR="00C5237E"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7E"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городе Мурманске</w:t>
      </w: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2018 - 2024 годы</w:t>
      </w:r>
    </w:p>
    <w:p w14:paraId="30F1B92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8D6D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Сокращения, принятые в подпрограмме:</w:t>
      </w:r>
    </w:p>
    <w:p w14:paraId="1F362556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КСПВООДМ АГМ 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14:paraId="7B430F0F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 АГМ - комитет по образованию администрации города Мурманска;</w:t>
      </w:r>
    </w:p>
    <w:p w14:paraId="56A5A2D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КК АГМ - комитет по культуре администрации города Мурманска;</w:t>
      </w:r>
    </w:p>
    <w:p w14:paraId="2B64FDA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КФКС АГМ - комитет по физической культуре и спорту администрации города Мурманска.</w:t>
      </w:r>
    </w:p>
    <w:p w14:paraId="5C62D610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56BB1614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5"/>
        <w:gridCol w:w="6690"/>
      </w:tblGrid>
      <w:tr w:rsidR="00AC2414" w:rsidRPr="00933C3E" w14:paraId="35D1C9F7" w14:textId="77777777" w:rsidTr="00AC2414">
        <w:trPr>
          <w:trHeight w:val="78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72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85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Муниципальная программа города Мурманска «Обеспечение безопасности проживания и охрана окружающей среды» на 2018 – 2024 годы</w:t>
            </w:r>
          </w:p>
        </w:tc>
      </w:tr>
      <w:tr w:rsidR="00AC2414" w:rsidRPr="00933C3E" w14:paraId="06EA03B1" w14:textId="77777777" w:rsidTr="00AC2414">
        <w:trPr>
          <w:trHeight w:val="97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D77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Цель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5FD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 xml:space="preserve">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</w:t>
            </w:r>
            <w:proofErr w:type="gramStart"/>
            <w:r w:rsidRPr="00933C3E">
              <w:rPr>
                <w:rFonts w:ascii="Times New Roman" w:eastAsia="Times New Roman" w:hAnsi="Times New Roman" w:cs="Times New Roman"/>
                <w:szCs w:val="20"/>
              </w:rPr>
              <w:t>центре</w:t>
            </w:r>
            <w:proofErr w:type="gramEnd"/>
          </w:p>
        </w:tc>
      </w:tr>
      <w:tr w:rsidR="00AC2414" w:rsidRPr="00933C3E" w14:paraId="096DA9E9" w14:textId="77777777" w:rsidTr="00AC241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A8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Задачи подпрограммы (при наличии)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632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AC2414" w:rsidRPr="00933C3E" w14:paraId="12A52FC3" w14:textId="77777777" w:rsidTr="00AC2414">
        <w:trPr>
          <w:trHeight w:val="91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01D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B02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количество проведенных семинаров среди специалистов, работающих с несовершеннолетними и молодежью;</w:t>
            </w:r>
          </w:p>
          <w:p w14:paraId="3D94DB1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количество проведенных мероприятий с подростками и молодежью</w:t>
            </w:r>
          </w:p>
        </w:tc>
      </w:tr>
      <w:tr w:rsidR="00AC2414" w:rsidRPr="00933C3E" w14:paraId="34C0AB7E" w14:textId="77777777" w:rsidTr="00AC241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123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Заказчики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F78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36E80CE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комитет по образованию администрации города Мурманска;</w:t>
            </w:r>
          </w:p>
          <w:p w14:paraId="7F44734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комитет по физической культуре и спорту администрации города Мурманска;</w:t>
            </w:r>
          </w:p>
          <w:p w14:paraId="000757D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комитет по культуре администрации города Мурманска</w:t>
            </w:r>
          </w:p>
        </w:tc>
      </w:tr>
      <w:tr w:rsidR="00AC2414" w:rsidRPr="00933C3E" w14:paraId="4E4F5C15" w14:textId="77777777" w:rsidTr="00AC241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CDF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Заказчик - координатор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CE3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AC2414" w:rsidRPr="00933C3E" w14:paraId="1CD19653" w14:textId="77777777" w:rsidTr="00AC241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7E8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CB6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2018 - 2024 годы</w:t>
            </w:r>
          </w:p>
        </w:tc>
      </w:tr>
      <w:tr w:rsidR="00AC2414" w:rsidRPr="00933C3E" w14:paraId="6FAA0C6E" w14:textId="77777777" w:rsidTr="00AC241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87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Финансовое обеспечение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363" w14:textId="744565F5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Всего по подпрограмме: 48</w:t>
            </w:r>
            <w:r w:rsidR="004E0DE4" w:rsidRPr="00933C3E"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4E0DE4" w:rsidRPr="00933C3E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 xml:space="preserve"> тыс. рублей, в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  <w:szCs w:val="20"/>
              </w:rPr>
              <w:t>т.ч</w:t>
            </w:r>
            <w:proofErr w:type="spellEnd"/>
            <w:r w:rsidRPr="00933C3E">
              <w:rPr>
                <w:rFonts w:ascii="Times New Roman" w:eastAsia="Times New Roman" w:hAnsi="Times New Roman" w:cs="Times New Roman"/>
                <w:szCs w:val="20"/>
              </w:rPr>
              <w:t>.:</w:t>
            </w:r>
          </w:p>
          <w:p w14:paraId="084DF557" w14:textId="3C29E621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МБ: 48</w:t>
            </w:r>
            <w:r w:rsidR="004E0DE4" w:rsidRPr="00933C3E"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4E0DE4" w:rsidRPr="00933C3E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 xml:space="preserve"> тыс. рублей, из них:</w:t>
            </w:r>
          </w:p>
          <w:p w14:paraId="31C9AE3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2018 год - 685,4 тыс. руб.;</w:t>
            </w:r>
          </w:p>
          <w:p w14:paraId="212C98B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2019 год - 674,4 тыс. руб.;</w:t>
            </w:r>
          </w:p>
          <w:p w14:paraId="46EB9B8B" w14:textId="3CE1F0BE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2020 год - 6</w:t>
            </w:r>
            <w:r w:rsidR="004E0DE4" w:rsidRPr="00933C3E">
              <w:rPr>
                <w:rFonts w:ascii="Times New Roman" w:eastAsia="Times New Roman" w:hAnsi="Times New Roman" w:cs="Times New Roman"/>
                <w:szCs w:val="20"/>
              </w:rPr>
              <w:t>74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4E0DE4" w:rsidRPr="00933C3E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 xml:space="preserve"> тыс. руб.;</w:t>
            </w:r>
          </w:p>
          <w:p w14:paraId="57BAEF06" w14:textId="1D2DB31F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2021 год - 69</w:t>
            </w:r>
            <w:r w:rsidR="00416034" w:rsidRPr="00933C3E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,7 тыс. руб.;</w:t>
            </w:r>
          </w:p>
          <w:p w14:paraId="3970969E" w14:textId="37E4B7F1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2022 год - 69</w:t>
            </w:r>
            <w:r w:rsidR="00416034" w:rsidRPr="00933C3E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,7 тыс. руб.;</w:t>
            </w:r>
          </w:p>
          <w:p w14:paraId="2F4EF248" w14:textId="086EEA4C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2023 год - 69</w:t>
            </w:r>
            <w:r w:rsidR="00416034" w:rsidRPr="00933C3E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,7 тыс. руб.;</w:t>
            </w:r>
          </w:p>
          <w:p w14:paraId="02B1878E" w14:textId="1BC7CD0D" w:rsidR="00AC2414" w:rsidRPr="00933C3E" w:rsidRDefault="00AC2414" w:rsidP="0041603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2024 год –69</w:t>
            </w:r>
            <w:r w:rsidR="00416034" w:rsidRPr="00933C3E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,7 тыс. руб.</w:t>
            </w:r>
          </w:p>
        </w:tc>
      </w:tr>
      <w:tr w:rsidR="00AC2414" w:rsidRPr="00933C3E" w14:paraId="6E6C308E" w14:textId="77777777" w:rsidTr="00AC241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BA7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5F24" w14:textId="77777777" w:rsidR="00CC196B" w:rsidRPr="00933C3E" w:rsidRDefault="00CC196B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количество проведенных семинаров среди специалистов, работающих с несовершеннолетними и молодежь</w:t>
            </w:r>
            <w:proofErr w:type="gramStart"/>
            <w:r w:rsidRPr="00933C3E">
              <w:rPr>
                <w:rFonts w:ascii="Times New Roman" w:eastAsia="Times New Roman" w:hAnsi="Times New Roman" w:cs="Times New Roman"/>
                <w:szCs w:val="20"/>
              </w:rPr>
              <w:t>ю</w:t>
            </w:r>
            <w:r w:rsidR="004E324E" w:rsidRPr="00933C3E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gramEnd"/>
            <w:r w:rsidR="004E324E" w:rsidRPr="00933C3E">
              <w:rPr>
                <w:rFonts w:ascii="Times New Roman" w:eastAsia="Times New Roman" w:hAnsi="Times New Roman" w:cs="Times New Roman"/>
                <w:szCs w:val="20"/>
              </w:rPr>
              <w:t>ежегодно) –16 ед.</w:t>
            </w:r>
            <w:r w:rsidRPr="00933C3E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14:paraId="3434F372" w14:textId="77777777" w:rsidR="00AC2414" w:rsidRPr="00933C3E" w:rsidRDefault="00CC196B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- количество проведенных мероприятий с подростками и молодежью</w:t>
            </w:r>
            <w:r w:rsidR="004E324E" w:rsidRPr="00933C3E">
              <w:rPr>
                <w:rFonts w:ascii="Times New Roman" w:eastAsia="Times New Roman" w:hAnsi="Times New Roman" w:cs="Times New Roman"/>
                <w:szCs w:val="20"/>
              </w:rPr>
              <w:t xml:space="preserve"> (ежегодно) – 35 ед.</w:t>
            </w:r>
          </w:p>
        </w:tc>
      </w:tr>
    </w:tbl>
    <w:p w14:paraId="478FB71D" w14:textId="77777777" w:rsidR="00AC2414" w:rsidRPr="00933C3E" w:rsidRDefault="00AC2414" w:rsidP="00AC2414">
      <w:pPr>
        <w:spacing w:after="0" w:line="256" w:lineRule="auto"/>
        <w:rPr>
          <w:rFonts w:ascii="Times New Roman" w:eastAsia="Calibri" w:hAnsi="Times New Roman" w:cs="Times New Roman"/>
        </w:rPr>
      </w:pPr>
    </w:p>
    <w:p w14:paraId="6F70B35E" w14:textId="77777777" w:rsidR="00AC2414" w:rsidRPr="00933C3E" w:rsidRDefault="00AC2414" w:rsidP="00AC2414">
      <w:pPr>
        <w:tabs>
          <w:tab w:val="left" w:pos="1476"/>
        </w:tabs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C3E">
        <w:rPr>
          <w:rFonts w:ascii="Times New Roman" w:eastAsia="Calibri" w:hAnsi="Times New Roman" w:cs="Times New Roman"/>
          <w:sz w:val="28"/>
          <w:szCs w:val="28"/>
        </w:rPr>
        <w:t>1. Характеристика проблемы, на решение которой</w:t>
      </w:r>
    </w:p>
    <w:p w14:paraId="519E0333" w14:textId="77777777" w:rsidR="00AC2414" w:rsidRPr="00933C3E" w:rsidRDefault="00AC2414" w:rsidP="00AC2414">
      <w:pPr>
        <w:tabs>
          <w:tab w:val="left" w:pos="1476"/>
        </w:tabs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C3E">
        <w:rPr>
          <w:rFonts w:ascii="Times New Roman" w:eastAsia="Calibri" w:hAnsi="Times New Roman" w:cs="Times New Roman"/>
          <w:sz w:val="28"/>
          <w:szCs w:val="28"/>
        </w:rPr>
        <w:t>направлена подпрограмма</w:t>
      </w:r>
      <w:r w:rsidRPr="00933C3E">
        <w:rPr>
          <w:rFonts w:ascii="Times New Roman" w:eastAsia="Calibri" w:hAnsi="Times New Roman" w:cs="Times New Roman"/>
          <w:sz w:val="28"/>
          <w:szCs w:val="28"/>
        </w:rPr>
        <w:br/>
      </w:r>
    </w:p>
    <w:p w14:paraId="35EDA4A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проблем, стоящих сегодня перед государством и обществом, на одно из первых мест в последние годы все чаще выходит проблема наркомании, токсикомании и алкоголизма, как глобальная угроза здоровью, жизни населения и национальной безопасности.</w:t>
      </w:r>
    </w:p>
    <w:p w14:paraId="78D26E6F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наркотических средств.</w:t>
      </w:r>
    </w:p>
    <w:p w14:paraId="3BE39B60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подготовки и реализации подпрограммы вызвана тем, что современная ситуация в стране в целом и городе Мурманске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(далее - наркотики), в сфере употребления алкоголя и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представляет серьезную угрозу здоровью населения, демографической ситуации и экономике города, правопорядку, а также безопасности региона.</w:t>
      </w:r>
      <w:proofErr w:type="gramEnd"/>
    </w:p>
    <w:p w14:paraId="25CC7FE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сравнительном анализе итогов различных акций, направленных на профилактику наркомании, алкоголизма и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5 лет), наблюдается положительная динамика в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организации и проведению профилактических мероприятий.</w:t>
      </w:r>
    </w:p>
    <w:p w14:paraId="31529196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позволит решить вопросы совершенствования системы первичной профилактики наркомании, алкоголизма и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</w:r>
    </w:p>
    <w:p w14:paraId="47A7FFD5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направлением в реализации подпрограммы является организация и проведение профилактических мероприятий через широкую пропаганду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воспитания.</w:t>
      </w:r>
    </w:p>
    <w:p w14:paraId="130E6E24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Мурман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скл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адывается следующим образом.</w:t>
      </w:r>
    </w:p>
    <w:p w14:paraId="2BA413CD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Pr="00933C3E">
        <w:rPr>
          <w:rFonts w:ascii="Times New Roman" w:eastAsia="Calibri" w:hAnsi="Times New Roman" w:cs="Times New Roman"/>
          <w:sz w:val="28"/>
          <w:szCs w:val="28"/>
        </w:rPr>
        <w:t>ГОБУЗ «Мурманский областной наркологический диспансер»</w:t>
      </w: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здравоохранения, подведомственных Федеральному медико-биологическому агентству, общая заболеваемость психическими и поведенческими расстройствами, вызванными употреблением наркотиков, в </w:t>
      </w: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Мурманской области по состоянию на 01.04.2017 составила 1683 человека                  (на 01.01.2017 – 1758).</w:t>
      </w:r>
    </w:p>
    <w:p w14:paraId="50986634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</w:t>
      </w:r>
      <w:r w:rsidR="0005454F"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учёте 722 человека</w:t>
      </w: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(557 – с диагнозом «наркомания» и 165 лиц, злоупотребляющих наркотиками с вредными последствиями) – жители областного центра. 32 из 43 состоящих на учёте несовершеннолетних являются жителями города Мурманска.</w:t>
      </w:r>
    </w:p>
    <w:p w14:paraId="0195C4B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100000 населения в г. Мурманске составило 239,4, что выше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(220,82).</w:t>
      </w:r>
    </w:p>
    <w:p w14:paraId="69A8629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 бригадами скорой помощи зафиксировано 126 сообщений (АППГ – 295) об отравлении наркотическими средствами, случаев с летальным исходом не зарегистрировано (АППГ – 3).</w:t>
      </w:r>
    </w:p>
    <w:p w14:paraId="7BDA3674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4 месяцев 2017 года на территории областного центра зарегистрировано 278 преступлений, связанных с незаконным оборотом наркотиков (АППГ – 359).</w:t>
      </w:r>
    </w:p>
    <w:p w14:paraId="7D680D6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числа выявленных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в Ленинском (– 18,7%; с 123 до 100), Первомайском (– 33,08%; с 130 до 87) и Октябрьском (-14,15%; с 106 до 91)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округах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центра.</w:t>
      </w:r>
    </w:p>
    <w:p w14:paraId="1BD62B3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4 месяцев 2017 года удельный вес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зарегистрированной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Мурманске составил 14,1%, что выше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(10,5%). </w:t>
      </w:r>
    </w:p>
    <w:p w14:paraId="0244A2E5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4 месяцев раскрыто 150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из которых совершены в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лиц по предварительному сговору, 1 – в составе организованной преступной группы.</w:t>
      </w:r>
    </w:p>
    <w:p w14:paraId="1E29CA5D" w14:textId="17E36233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отмечается рост вовлеченности несовершеннолетних в совершение противоправных деяний в сфере незаконного оборота наркотических средств и психотропных веществ. Несмотря на незначительное снижение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подростковой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2015 года, в 2017 году вновь наблюдалось значительное увеличение данного показателя.</w:t>
      </w:r>
      <w:r w:rsidR="004E0DE4"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4 месяца 2017 года сотрудниками правоохранительных органов раскрыто 11 преступлений в сфере незаконного оборота наркотиков, совершенных с участием несовершеннолетних (АППГ – 6), из которых 2 -  совершены несовершеннолетними в Октябрьском округе города Мурманска.</w:t>
      </w:r>
    </w:p>
    <w:p w14:paraId="44451AD8" w14:textId="77777777" w:rsidR="00AC2414" w:rsidRPr="00933C3E" w:rsidRDefault="00AC2414" w:rsidP="00AC2414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 и задачи подпрограммы, целевые показател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индикаторы) реализации подпрограммы</w:t>
      </w:r>
    </w:p>
    <w:p w14:paraId="2A239EC5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1821"/>
        <w:gridCol w:w="709"/>
        <w:gridCol w:w="709"/>
        <w:gridCol w:w="709"/>
        <w:gridCol w:w="851"/>
        <w:gridCol w:w="850"/>
        <w:gridCol w:w="851"/>
        <w:gridCol w:w="850"/>
        <w:gridCol w:w="844"/>
        <w:gridCol w:w="850"/>
        <w:gridCol w:w="709"/>
      </w:tblGrid>
      <w:tr w:rsidR="004919A0" w:rsidRPr="00933C3E" w14:paraId="54A0648C" w14:textId="77777777" w:rsidTr="004919A0">
        <w:trPr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BE4A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933C3E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933C3E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E4BE" w14:textId="484DACEC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4061" w14:textId="3BD1032A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Ед. изм.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35E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Значение показателя (индикатора)</w:t>
            </w:r>
          </w:p>
        </w:tc>
      </w:tr>
      <w:tr w:rsidR="004919A0" w:rsidRPr="00933C3E" w14:paraId="02F4772B" w14:textId="77777777" w:rsidTr="00D016D8">
        <w:trPr>
          <w:trHeight w:val="79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422D" w14:textId="77777777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80BA" w14:textId="77777777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9802E" w14:textId="77777777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361" w14:textId="7790869E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4B3F" w14:textId="7E89505C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Текущий год</w:t>
            </w:r>
          </w:p>
        </w:tc>
        <w:tc>
          <w:tcPr>
            <w:tcW w:w="5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641E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Годы реализации подпрограммы</w:t>
            </w:r>
          </w:p>
        </w:tc>
      </w:tr>
      <w:tr w:rsidR="004919A0" w:rsidRPr="00933C3E" w14:paraId="2064FECF" w14:textId="77777777" w:rsidTr="00D016D8">
        <w:trPr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5CCC" w14:textId="77777777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0419" w14:textId="77777777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728" w14:textId="77777777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94D" w14:textId="74DCC817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22CE" w14:textId="54F4FF22" w:rsidR="004919A0" w:rsidRPr="00933C3E" w:rsidRDefault="004919A0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5A5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B63F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2019</w:t>
            </w:r>
          </w:p>
          <w:p w14:paraId="33C8576B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771E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C2C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3864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E4F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21D1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4919A0" w:rsidRPr="00933C3E" w14:paraId="292E2203" w14:textId="77777777" w:rsidTr="004919A0">
        <w:trPr>
          <w:trHeight w:val="2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014C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9FFD" w14:textId="777777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CE8" w14:textId="4A164E0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B75" w14:textId="55ECA10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E2" w14:textId="71EA7609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5414" w14:textId="24D6EDAC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46DA" w14:textId="1CA3C47B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ECE4" w14:textId="34301AA5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BC8C" w14:textId="6ED038DE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18E8" w14:textId="5B9A8C5C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5227" w14:textId="61062662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5BCA" w14:textId="1CFA345A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4919A0" w:rsidRPr="00933C3E" w14:paraId="25E88074" w14:textId="77777777" w:rsidTr="004919A0">
        <w:trPr>
          <w:jc w:val="center"/>
        </w:trPr>
        <w:tc>
          <w:tcPr>
            <w:tcW w:w="10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775" w14:textId="78643E77" w:rsidR="004919A0" w:rsidRPr="00933C3E" w:rsidRDefault="004919A0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 xml:space="preserve"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</w:t>
            </w:r>
            <w:proofErr w:type="gramStart"/>
            <w:r w:rsidRPr="00933C3E">
              <w:rPr>
                <w:rFonts w:ascii="Times New Roman" w:eastAsia="Times New Roman" w:hAnsi="Times New Roman" w:cs="Times New Roman"/>
                <w:szCs w:val="20"/>
              </w:rPr>
              <w:t>центре</w:t>
            </w:r>
            <w:proofErr w:type="gramEnd"/>
          </w:p>
        </w:tc>
      </w:tr>
      <w:tr w:rsidR="004919A0" w:rsidRPr="00933C3E" w14:paraId="344DF452" w14:textId="77777777" w:rsidTr="004919A0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99A9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D916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 xml:space="preserve">Количество проведенных семинаров среди специалистов, работающих с несовершеннолетними и молодежью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1F8" w14:textId="60D1FAA3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706" w14:textId="6049332B" w:rsidR="004919A0" w:rsidRPr="00933C3E" w:rsidRDefault="00296A9A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207" w14:textId="012BD5FB" w:rsidR="004919A0" w:rsidRPr="00933C3E" w:rsidRDefault="00296A9A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2A3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  <w:p w14:paraId="6D82749D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9D3A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D04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AF37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5E0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547F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68F9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</w:tr>
      <w:tr w:rsidR="004919A0" w:rsidRPr="00933C3E" w14:paraId="21EBF0DA" w14:textId="77777777" w:rsidTr="004919A0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BCA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1198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 с подростками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047" w14:textId="68267F5F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C2A" w14:textId="733CDE5F" w:rsidR="004919A0" w:rsidRPr="00933C3E" w:rsidRDefault="00296A9A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C8F" w14:textId="09BCAE37" w:rsidR="004919A0" w:rsidRPr="00933C3E" w:rsidRDefault="00296A9A" w:rsidP="004919A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9B4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  <w:p w14:paraId="25E623D7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5EB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E6F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ECA8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A4E6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EA6A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BCB3" w14:textId="77777777" w:rsidR="004919A0" w:rsidRPr="00933C3E" w:rsidRDefault="004919A0" w:rsidP="004919A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C3E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</w:tr>
    </w:tbl>
    <w:p w14:paraId="73839C28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0A96E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B0265" w14:textId="77777777" w:rsidR="00AC2414" w:rsidRPr="00933C3E" w:rsidRDefault="00AC2414" w:rsidP="00AC2414">
      <w:pPr>
        <w:spacing w:line="256" w:lineRule="auto"/>
        <w:rPr>
          <w:rFonts w:ascii="Times New Roman" w:eastAsia="Calibri" w:hAnsi="Times New Roman" w:cs="Times New Roman"/>
        </w:rPr>
      </w:pPr>
    </w:p>
    <w:p w14:paraId="58A7893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73F5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51430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468C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37C9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EB952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82ED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F25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5314B" w14:textId="77777777" w:rsidR="00AC2414" w:rsidRPr="00933C3E" w:rsidRDefault="00AC2414" w:rsidP="00AC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414" w:rsidRPr="00933C3E" w:rsidSect="00AC2414">
          <w:headerReference w:type="default" r:id="rId8"/>
          <w:type w:val="continuous"/>
          <w:pgSz w:w="11906" w:h="16838"/>
          <w:pgMar w:top="851" w:right="851" w:bottom="709" w:left="1418" w:header="0" w:footer="0" w:gutter="0"/>
          <w:cols w:space="720"/>
        </w:sectPr>
      </w:pPr>
    </w:p>
    <w:p w14:paraId="67F0ED99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Перечень основных мероприятий подпрограммы </w:t>
      </w:r>
    </w:p>
    <w:p w14:paraId="20D8013E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1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567"/>
        <w:gridCol w:w="544"/>
        <w:gridCol w:w="567"/>
        <w:gridCol w:w="567"/>
        <w:gridCol w:w="568"/>
        <w:gridCol w:w="567"/>
        <w:gridCol w:w="567"/>
        <w:gridCol w:w="2268"/>
      </w:tblGrid>
      <w:tr w:rsidR="00AC2414" w:rsidRPr="00933C3E" w14:paraId="407AE1A4" w14:textId="77777777" w:rsidTr="0005454F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84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</w:p>
          <w:p w14:paraId="3910A9C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68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767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Срок выполнения (квартал,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820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767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69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3C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Перечень организаций, участвующих в реализации программных мероприятий</w:t>
            </w:r>
          </w:p>
        </w:tc>
      </w:tr>
      <w:tr w:rsidR="00AC2414" w:rsidRPr="00933C3E" w14:paraId="256B8E19" w14:textId="77777777" w:rsidTr="0005454F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3D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27ED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7382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15D8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F49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CE4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F1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  <w:p w14:paraId="20023BF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BB8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491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A92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41E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D58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54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F77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C84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  <w:p w14:paraId="4FB143A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0F9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43D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1C8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E19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44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336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C2414" w:rsidRPr="00933C3E" w14:paraId="22AC2225" w14:textId="77777777" w:rsidTr="0005454F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7D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8D3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39D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07C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73B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364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2DB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CE7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ED1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5B7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7B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9B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101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86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DC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C5D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6B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2A5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CC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158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E37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AC2414" w:rsidRPr="00933C3E" w14:paraId="5627D44C" w14:textId="77777777" w:rsidTr="0005454F">
        <w:trPr>
          <w:trHeight w:val="28"/>
        </w:trPr>
        <w:tc>
          <w:tcPr>
            <w:tcW w:w="15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2D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</w:t>
            </w:r>
            <w:proofErr w:type="gramStart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центре</w:t>
            </w:r>
            <w:proofErr w:type="gramEnd"/>
          </w:p>
        </w:tc>
      </w:tr>
      <w:tr w:rsidR="00AC2414" w:rsidRPr="00933C3E" w14:paraId="3DA8BD70" w14:textId="77777777" w:rsidTr="0005454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3A8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365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мероприятие: организация профилактической работы по формированию здорового образа жизни и развитию антинаркотической пропаганды в городе Мурманске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C93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2018 - 2024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883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9CA3" w14:textId="65174215" w:rsidR="00AC2414" w:rsidRPr="00933C3E" w:rsidRDefault="00AC2414" w:rsidP="00294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48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0374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2B7E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5D02" w14:textId="3126FBFA" w:rsidR="00AC2414" w:rsidRPr="00933C3E" w:rsidRDefault="00AC2414" w:rsidP="00175A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="00175A45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0692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7A6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AF29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AE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815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6A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6CA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A65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64D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9B5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A6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DE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A9E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КСПВООДМ АГМ, МАУ МП «Объединение молодежных центров», КО АГМ, Городской методический центр работников образования, МБОУ ДОД ДДТ им. А.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Бредова</w:t>
            </w:r>
            <w:proofErr w:type="spellEnd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МБОУ ДОД Первомайский ДДТ, МБОУ ДОД ДДТ им. А.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Торцева</w:t>
            </w:r>
            <w:proofErr w:type="spellEnd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, КК АГМ, МБУК «Центральная городская библиотека города Мурманска», МБУК «Центральная детская библиотека города Мурманска», КФКС АГМ</w:t>
            </w:r>
          </w:p>
        </w:tc>
      </w:tr>
      <w:tr w:rsidR="00AC2414" w:rsidRPr="00933C3E" w14:paraId="2495EECB" w14:textId="77777777" w:rsidTr="0005454F">
        <w:trPr>
          <w:trHeight w:val="14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463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34E5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26A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EED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8DB8" w14:textId="32A09B28" w:rsidR="00AC2414" w:rsidRPr="00933C3E" w:rsidRDefault="00AC2414" w:rsidP="00294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48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76A1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CD76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12F1" w14:textId="1A88F582" w:rsidR="00AC2414" w:rsidRPr="00933C3E" w:rsidRDefault="00AC2414" w:rsidP="00175A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="00175A45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70AE" w14:textId="03FB63C5" w:rsidR="00AC2414" w:rsidRPr="00933C3E" w:rsidRDefault="00AC2414" w:rsidP="008B6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8B6974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7D7" w14:textId="51E2F839" w:rsidR="00AC2414" w:rsidRPr="00933C3E" w:rsidRDefault="00AC2414" w:rsidP="008B6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8B6974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BAC6" w14:textId="018AA9DD" w:rsidR="00AC2414" w:rsidRPr="00933C3E" w:rsidRDefault="00AC2414" w:rsidP="008B6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8B6974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0556" w14:textId="75AC0F29" w:rsidR="00AC2414" w:rsidRPr="00933C3E" w:rsidRDefault="00AC2414" w:rsidP="008B6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8B6974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920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участников,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67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13895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88A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13895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E4A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13895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C14B" w14:textId="77777777" w:rsidR="00AC2414" w:rsidRPr="00933C3E" w:rsidRDefault="00AC2414" w:rsidP="00AC241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13895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14B0" w14:textId="77777777" w:rsidR="00AC2414" w:rsidRPr="00933C3E" w:rsidRDefault="00AC2414" w:rsidP="00AC241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13895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97D9" w14:textId="77777777" w:rsidR="00AC2414" w:rsidRPr="00933C3E" w:rsidRDefault="00AC2414" w:rsidP="00AC241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13895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5FF6" w14:textId="77777777" w:rsidR="00AC2414" w:rsidRPr="00933C3E" w:rsidRDefault="00AC2414" w:rsidP="00AC241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13895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2B38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E324E" w:rsidRPr="00933C3E" w14:paraId="36A057CB" w14:textId="77777777" w:rsidTr="00BC0DCF">
        <w:trPr>
          <w:trHeight w:val="6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A75B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E15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52B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2018 - 2024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7EC9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A889" w14:textId="798064C9" w:rsidR="004E324E" w:rsidRPr="00933C3E" w:rsidRDefault="00175A45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3850,8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622" w14:textId="77777777" w:rsidR="004E324E" w:rsidRPr="00933C3E" w:rsidRDefault="004E324E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9031" w14:textId="77777777" w:rsidR="004E324E" w:rsidRPr="00933C3E" w:rsidRDefault="004E324E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7979" w14:textId="166B86F4" w:rsidR="004E324E" w:rsidRPr="00933C3E" w:rsidRDefault="004E324E" w:rsidP="0017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</w:t>
            </w:r>
            <w:r w:rsidR="00175A45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059" w14:textId="78ABDB57" w:rsidR="004E324E" w:rsidRPr="00933C3E" w:rsidRDefault="004E324E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5490" w14:textId="56F3BF2B" w:rsidR="004E324E" w:rsidRPr="00933C3E" w:rsidRDefault="004E324E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BDB3" w14:textId="09087225" w:rsidR="004E324E" w:rsidRPr="00933C3E" w:rsidRDefault="004E324E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6E5E" w14:textId="09BE7ACD" w:rsidR="004E324E" w:rsidRPr="00933C3E" w:rsidRDefault="004E324E" w:rsidP="006365C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  <w:r w:rsidR="006365CF"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DED08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мероприятий в сфере молодежной политике,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206D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7CB3E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CD49B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4F1F0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23D6E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B9C7A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9D02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168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E324E" w:rsidRPr="00933C3E" w14:paraId="3C6C906E" w14:textId="77777777" w:rsidTr="00BC0DCF">
        <w:trPr>
          <w:trHeight w:val="4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C563" w14:textId="77777777" w:rsidR="004E324E" w:rsidRPr="00933C3E" w:rsidRDefault="004E324E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3B1D" w14:textId="77777777" w:rsidR="004E324E" w:rsidRPr="00933C3E" w:rsidRDefault="004E324E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7A57" w14:textId="77777777" w:rsidR="004E324E" w:rsidRPr="00933C3E" w:rsidRDefault="004E324E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14ED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A036" w14:textId="7352D84C" w:rsidR="004E324E" w:rsidRPr="00933C3E" w:rsidRDefault="004E324E" w:rsidP="00294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585,9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8D5" w14:textId="77777777" w:rsidR="004E324E" w:rsidRPr="00933C3E" w:rsidRDefault="004E324E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5ED4" w14:textId="77777777" w:rsidR="004E324E" w:rsidRPr="00933C3E" w:rsidRDefault="004E324E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355,1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B0A0" w14:textId="342E63D0" w:rsidR="004E324E" w:rsidRPr="00933C3E" w:rsidRDefault="004E324E" w:rsidP="0017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</w:t>
            </w:r>
            <w:r w:rsidR="00175A45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BA26" w14:textId="77777777" w:rsidR="004E324E" w:rsidRPr="00933C3E" w:rsidRDefault="004E324E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377,4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1D59" w14:textId="77777777" w:rsidR="004E324E" w:rsidRPr="00933C3E" w:rsidRDefault="004E324E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377,4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9521" w14:textId="77777777" w:rsidR="004E324E" w:rsidRPr="00933C3E" w:rsidRDefault="004E324E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377,4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CDE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377,4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7703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87ED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8722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FCE3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92FD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DDEF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490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0E0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560A" w14:textId="77777777" w:rsidR="004E324E" w:rsidRPr="00933C3E" w:rsidRDefault="004E324E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КСПВООДМ АГМ, МАУ МП «Объединение молодежных центров»</w:t>
            </w:r>
          </w:p>
        </w:tc>
      </w:tr>
      <w:tr w:rsidR="00AC2414" w:rsidRPr="00933C3E" w14:paraId="44F93329" w14:textId="77777777" w:rsidTr="0005454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9AC9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EE28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45E8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92CC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7AD2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948B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728F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BE8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0E1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97E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C70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BF57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532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изготовленных и распространенных информационных материалов,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FF1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57C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E4C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47F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52A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23A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F7AF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DBC0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C2414" w:rsidRPr="00933C3E" w14:paraId="0553146B" w14:textId="77777777" w:rsidTr="0005454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80A4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D7C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38EC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A9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CBF5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84E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1D61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F24B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235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0181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78D2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EAA7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4C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A30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C7A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9E3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C5E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F68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B9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23C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61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КК АГМ, МБУК «Центральная городская библиотека города Мурманска», МБУК «Центральная детская библиотека города Мурманска»</w:t>
            </w:r>
          </w:p>
        </w:tc>
      </w:tr>
      <w:tr w:rsidR="00AC2414" w:rsidRPr="00933C3E" w14:paraId="5B04447D" w14:textId="77777777" w:rsidTr="0005454F">
        <w:trPr>
          <w:trHeight w:val="4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0657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1DA9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9F02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59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B3E0" w14:textId="054C9DC5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  <w:r w:rsidR="006365CF"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8BEA" w14:textId="77777777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D71" w14:textId="77777777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54C" w14:textId="77777777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828" w14:textId="6603D983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="008B6974"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9E50" w14:textId="22AAD800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="008B6974"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3D5B" w14:textId="5719E8C1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="008B6974"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7AD0" w14:textId="47C5409D" w:rsidR="00AC2414" w:rsidRPr="00933C3E" w:rsidRDefault="00AC2414" w:rsidP="005D39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="008B6974"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649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родителей (законных представителей несовершеннолетних), участвующих в мероприятиях,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C55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048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8C4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2BBC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149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43A8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F55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78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 АГМ, Городской методический центр работников образования, МБОУ ДОД ДДТ им. А.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Бредова</w:t>
            </w:r>
            <w:proofErr w:type="spellEnd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МБОУ ДОД Первомайский ДДТ, МБОУ ДОД ДДТ им. А.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Торцева</w:t>
            </w:r>
            <w:proofErr w:type="spellEnd"/>
          </w:p>
        </w:tc>
      </w:tr>
      <w:tr w:rsidR="00AC2414" w:rsidRPr="00933C3E" w14:paraId="06769C73" w14:textId="77777777" w:rsidTr="0005454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483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AFBB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85A8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71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F4A8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67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FD8B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6919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A3BC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359B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566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D24E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8F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участников мероприятий в сфере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8BB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12195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D63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957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7A0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12195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8C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3A6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1D11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sz w:val="14"/>
                <w:szCs w:val="14"/>
              </w:rPr>
              <w:t>12195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EFFE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C2414" w:rsidRPr="00933C3E" w14:paraId="79BD2083" w14:textId="77777777" w:rsidTr="0005454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B9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1950" w14:textId="73FD63A1" w:rsidR="00AC2414" w:rsidRPr="00933C3E" w:rsidRDefault="00AC2414" w:rsidP="00C5237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проведение мероприятий по профилактике наркомании в городе Мурманске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FCC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2018 - 2024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17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61A5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970,2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CCBD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214F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BCE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A48F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CC33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C0F5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75E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C1C" w14:textId="5AE3FCF1" w:rsidR="00AC2414" w:rsidRPr="00933C3E" w:rsidRDefault="00AC2414" w:rsidP="00C5237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участников мероприятий,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DBA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0AF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0D7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FAA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890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BBA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643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391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КФКС АГМ</w:t>
            </w:r>
          </w:p>
        </w:tc>
      </w:tr>
      <w:tr w:rsidR="00AC2414" w:rsidRPr="00933C3E" w14:paraId="59C4FB8A" w14:textId="77777777" w:rsidTr="0005454F">
        <w:trPr>
          <w:trHeight w:val="36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36C7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4D6D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465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C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0730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970,2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86B2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0E5D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EC5D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8CF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92EA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DC46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4ED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541D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C955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1D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4497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0EC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B6D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B35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BEC6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88B3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C2414" w:rsidRPr="00933C3E" w14:paraId="12C00BFC" w14:textId="77777777" w:rsidTr="0005454F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60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062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F7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2F1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3C3E">
              <w:rPr>
                <w:rFonts w:ascii="Times New Roman" w:eastAsia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620B" w14:textId="69BFC9A8" w:rsidR="00AC2414" w:rsidRPr="00933C3E" w:rsidRDefault="00AC2414" w:rsidP="00294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48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0DEC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CF9" w14:textId="77777777" w:rsidR="00AC2414" w:rsidRPr="00933C3E" w:rsidRDefault="00AC2414" w:rsidP="00AC24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0F48" w14:textId="3AD9D849" w:rsidR="00AC2414" w:rsidRPr="00933C3E" w:rsidRDefault="00AC2414" w:rsidP="00294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1CB1" w14:textId="4DE8AC0E" w:rsidR="00AC2414" w:rsidRPr="00933C3E" w:rsidRDefault="00AC2414" w:rsidP="00636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7C8E" w14:textId="6CC83C31" w:rsidR="00AC2414" w:rsidRPr="00933C3E" w:rsidRDefault="00AC2414" w:rsidP="00636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2DA7" w14:textId="75E7A46C" w:rsidR="00AC2414" w:rsidRPr="00933C3E" w:rsidRDefault="00AC2414" w:rsidP="00636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FE2" w14:textId="38FF3B8A" w:rsidR="00AC2414" w:rsidRPr="00933C3E" w:rsidRDefault="00AC2414" w:rsidP="00636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E2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75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5D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8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3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15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6B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33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EB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6C986C6E" w14:textId="77777777" w:rsidR="00AC2414" w:rsidRPr="00933C3E" w:rsidRDefault="00AC2414" w:rsidP="00AC24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  <w:sectPr w:rsidR="00AC2414" w:rsidRPr="00933C3E">
          <w:pgSz w:w="16838" w:h="11906" w:orient="landscape"/>
          <w:pgMar w:top="1134" w:right="851" w:bottom="567" w:left="1418" w:header="0" w:footer="0" w:gutter="0"/>
          <w:cols w:space="720"/>
        </w:sectPr>
      </w:pPr>
    </w:p>
    <w:p w14:paraId="2E84A668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31F0B3BB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BDF80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объема реальных потребностей в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финансировании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 возможно только при обосновании всех параметров подпрограммы. Объемы финансирования подпрограммы на 2018 - 2024 годы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прогнозный характер и подлежат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уточнению в установленном порядке при формировании бюджета на соответствующий год.</w:t>
      </w:r>
    </w:p>
    <w:p w14:paraId="002A3826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8CD0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</w:t>
      </w:r>
    </w:p>
    <w:p w14:paraId="429DE9AC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851"/>
        <w:gridCol w:w="850"/>
        <w:gridCol w:w="851"/>
        <w:gridCol w:w="709"/>
        <w:gridCol w:w="708"/>
        <w:gridCol w:w="709"/>
      </w:tblGrid>
      <w:tr w:rsidR="00AC2414" w:rsidRPr="00933C3E" w14:paraId="55731A05" w14:textId="77777777" w:rsidTr="006365CF">
        <w:trPr>
          <w:cantSplit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DD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DFC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Всего, тыс. руб.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E4F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AC2414" w:rsidRPr="00933C3E" w14:paraId="1947D993" w14:textId="77777777" w:rsidTr="006365CF">
        <w:trPr>
          <w:cantSplit/>
          <w:tblHeader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0B6E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E17" w14:textId="77777777" w:rsidR="00AC2414" w:rsidRPr="00933C3E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7E1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C56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2019</w:t>
            </w:r>
          </w:p>
          <w:p w14:paraId="330BA47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2A9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0B9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A22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D8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E09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AC2414" w:rsidRPr="00933C3E" w14:paraId="51801699" w14:textId="77777777" w:rsidTr="006365CF">
        <w:trPr>
          <w:cantSplit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924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784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DE2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993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BF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61B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98E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8D3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2C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C2414" w:rsidRPr="00933C3E" w14:paraId="64C8C465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CE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04F9" w14:textId="19F4BE04" w:rsidR="00AC2414" w:rsidRPr="00933C3E" w:rsidRDefault="00AC2414" w:rsidP="00294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48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21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7BC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CAFC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0C4" w14:textId="3F3FFDA7" w:rsidR="00AC2414" w:rsidRPr="00933C3E" w:rsidRDefault="002943DD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CA1" w14:textId="2B677C33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1F63" w14:textId="79AE5998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FF64" w14:textId="6FC926C5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84C8" w14:textId="696B9D7B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</w:tr>
      <w:tr w:rsidR="00AC2414" w:rsidRPr="00933C3E" w14:paraId="361194A7" w14:textId="77777777" w:rsidTr="006365CF">
        <w:trPr>
          <w:cantSplit/>
          <w:trHeight w:val="235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4B6F" w14:textId="77777777" w:rsidR="00AC2414" w:rsidRPr="00933C3E" w:rsidRDefault="00AC2414" w:rsidP="0005454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 том числе за счет:</w:t>
            </w:r>
          </w:p>
        </w:tc>
      </w:tr>
      <w:tr w:rsidR="00AC2414" w:rsidRPr="00933C3E" w14:paraId="3B16E677" w14:textId="77777777" w:rsidTr="006365CF">
        <w:trPr>
          <w:cantSplit/>
          <w:trHeight w:val="8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8E6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E70C" w14:textId="4B73BC6E" w:rsidR="00AC2414" w:rsidRPr="00933C3E" w:rsidRDefault="00947F2B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4821,0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AB32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67A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7CB7" w14:textId="033D5110" w:rsidR="00AC2414" w:rsidRPr="00933C3E" w:rsidRDefault="00AC2414" w:rsidP="00294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74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73BD" w14:textId="4E6EB177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02C8" w14:textId="625D1256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ACCA" w14:textId="25D496CB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9E12" w14:textId="7376E90E" w:rsidR="00AC2414" w:rsidRPr="00933C3E" w:rsidRDefault="00AC2414" w:rsidP="0063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69</w:t>
            </w:r>
            <w:r w:rsidR="006365CF" w:rsidRPr="00933C3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,7</w:t>
            </w:r>
          </w:p>
        </w:tc>
      </w:tr>
      <w:tr w:rsidR="00AC2414" w:rsidRPr="00933C3E" w14:paraId="5EF7993B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397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B36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F6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32F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DA7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B9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465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D76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C6E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71AF08A0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5C4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D71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3B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669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2E5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24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27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228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EF0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49121257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75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B0D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3C0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E82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54A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EDD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6DC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3E2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80F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721B8447" w14:textId="77777777" w:rsidTr="006365CF">
        <w:trPr>
          <w:cantSplit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D8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 том числе по заказчикам:</w:t>
            </w:r>
          </w:p>
        </w:tc>
      </w:tr>
      <w:tr w:rsidR="00AC2414" w:rsidRPr="00933C3E" w14:paraId="5B9A060A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93E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CA6C" w14:textId="3ADEB75C" w:rsidR="00AC2414" w:rsidRPr="00933C3E" w:rsidRDefault="002943DD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2585,9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671A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06D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B996" w14:textId="6C3BEC30" w:rsidR="00AC2414" w:rsidRPr="00933C3E" w:rsidRDefault="00AC2414" w:rsidP="00294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55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903A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C7A7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2F8D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24E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377,4</w:t>
            </w:r>
          </w:p>
        </w:tc>
      </w:tr>
      <w:tr w:rsidR="00AC2414" w:rsidRPr="00933C3E" w14:paraId="4C0FDC2B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901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33C3E">
              <w:rPr>
                <w:rFonts w:ascii="Times New Roman" w:eastAsia="Times New Roman" w:hAnsi="Times New Roman" w:cs="Times New Roman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8FC2" w14:textId="6722732B" w:rsidR="00AC2414" w:rsidRPr="00933C3E" w:rsidRDefault="002943DD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2585,9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D14D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047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56EB" w14:textId="583B2543" w:rsidR="00AC2414" w:rsidRPr="00933C3E" w:rsidRDefault="00AC2414" w:rsidP="00294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55</w:t>
            </w:r>
            <w:r w:rsidRPr="00933C3E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2943DD" w:rsidRPr="00933C3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4A6A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A491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2345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377,4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EAA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377,4</w:t>
            </w:r>
          </w:p>
        </w:tc>
      </w:tr>
      <w:tr w:rsidR="00AC2414" w:rsidRPr="00933C3E" w14:paraId="44D4CAB7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37F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AA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1BC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B25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F39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C99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93E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BE7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7F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4CE6E629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2D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4CE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D3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66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4DB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ECC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4CF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AB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48C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323C3A97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88C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80D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EC4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408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41B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54E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287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FFD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FE8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4CFEDE4A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798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7B7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8A9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72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6B8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05B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3E3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796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7E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6BC82CDD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30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3AB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970,2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4F32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1677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C340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6EE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29A5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690C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BD7C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</w:tr>
      <w:tr w:rsidR="00AC2414" w:rsidRPr="00933C3E" w14:paraId="56C0196B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0CE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33C3E">
              <w:rPr>
                <w:rFonts w:ascii="Times New Roman" w:eastAsia="Times New Roman" w:hAnsi="Times New Roman" w:cs="Times New Roman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B6A5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970,2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83A0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66FD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FE42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7AD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F8C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6B0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D5E8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138,6</w:t>
            </w:r>
          </w:p>
        </w:tc>
      </w:tr>
      <w:tr w:rsidR="00AC2414" w:rsidRPr="00933C3E" w14:paraId="135C64B6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0C8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ED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666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A8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A4D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987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C3F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71F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9A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0E219BDB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4E3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90D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05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14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6A9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EBD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6D8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B1A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424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4A595924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DB2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2A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88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2B0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F52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915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5B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D50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D44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124AA7F2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954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2DB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A16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5AD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C35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EDB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A0A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07B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A4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05CFE172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CF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комитет по культуре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F5C4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732,9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33F8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B424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BD70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7544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3AF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E9F8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E2E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</w:tr>
      <w:tr w:rsidR="00AC2414" w:rsidRPr="00933C3E" w14:paraId="0FDEEE09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E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33C3E">
              <w:rPr>
                <w:rFonts w:ascii="Times New Roman" w:eastAsia="Times New Roman" w:hAnsi="Times New Roman" w:cs="Times New Roman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2E76" w14:textId="77777777" w:rsidR="00AC2414" w:rsidRPr="00933C3E" w:rsidRDefault="00AC2414" w:rsidP="00AC2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732,9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6A6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29B9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4265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2A2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8EF8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89D2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334D" w14:textId="77777777" w:rsidR="00AC2414" w:rsidRPr="00933C3E" w:rsidRDefault="00AC2414" w:rsidP="00AC241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C3E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</w:tr>
      <w:tr w:rsidR="00AC2414" w:rsidRPr="00933C3E" w14:paraId="2914FD6A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99A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37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CA6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DF6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48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3D3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AC2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8A8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D4A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45D9DE2F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C0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A90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CA4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253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99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FC0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AC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723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8A7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1137F94C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7A9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60E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347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5F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774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6E0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176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875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E1A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2D209D93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977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60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78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C6D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66B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72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ADD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19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F6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546C72B4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CAFF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7420" w14:textId="7D2E34CA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53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2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C12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9A4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AC7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C6A" w14:textId="7395721E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7E4" w14:textId="2A119B70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D98F" w14:textId="02D46C07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13B8" w14:textId="18C697DD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C2414" w:rsidRPr="00933C3E" w14:paraId="22543760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3CC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33C3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33C3E">
              <w:rPr>
                <w:rFonts w:ascii="Times New Roman" w:eastAsia="Times New Roman" w:hAnsi="Times New Roman" w:cs="Times New Roman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92E2" w14:textId="1939E06E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53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2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B3DB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48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FCA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730" w14:textId="02F30E4E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214" w14:textId="43FBD849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5AB4" w14:textId="743FBA73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ABE5" w14:textId="097BF13F" w:rsidR="00AC2414" w:rsidRPr="00933C3E" w:rsidRDefault="00AC2414" w:rsidP="006365C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7</w:t>
            </w:r>
            <w:r w:rsidR="006365CF" w:rsidRPr="00933C3E">
              <w:rPr>
                <w:rFonts w:ascii="Times New Roman" w:eastAsia="Times New Roman" w:hAnsi="Times New Roman" w:cs="Times New Roman"/>
              </w:rPr>
              <w:t>6</w:t>
            </w:r>
            <w:r w:rsidRPr="00933C3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C2414" w:rsidRPr="00933C3E" w14:paraId="7F4F6D54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26C9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966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B4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C5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AB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C9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63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8FC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585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011D0618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1A4A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C9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6F7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BA17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009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5AA1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87B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36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9A4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43352F38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67D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6186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C6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91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5B64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B45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489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89EC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93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414" w:rsidRPr="00933C3E" w14:paraId="6462AAF4" w14:textId="77777777" w:rsidTr="006365CF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4AD0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F4BD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D51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E848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CB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6A9E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872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C095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E93" w14:textId="77777777" w:rsidR="00AC2414" w:rsidRPr="00933C3E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C3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14:paraId="38452C68" w14:textId="77777777" w:rsidR="00AC2414" w:rsidRPr="00933C3E" w:rsidRDefault="00AC2414" w:rsidP="00AC2414">
      <w:pPr>
        <w:spacing w:after="0" w:line="256" w:lineRule="auto"/>
        <w:rPr>
          <w:rFonts w:ascii="Times New Roman" w:eastAsia="Calibri" w:hAnsi="Times New Roman" w:cs="Times New Roman"/>
        </w:rPr>
        <w:sectPr w:rsidR="00AC2414" w:rsidRPr="00933C3E">
          <w:type w:val="continuous"/>
          <w:pgSz w:w="11906" w:h="16838"/>
          <w:pgMar w:top="851" w:right="851" w:bottom="1134" w:left="1418" w:header="0" w:footer="0" w:gutter="0"/>
          <w:cols w:space="720"/>
        </w:sectPr>
      </w:pPr>
    </w:p>
    <w:p w14:paraId="50C55C7C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Механизм реализации подпрограммы</w:t>
      </w:r>
    </w:p>
    <w:p w14:paraId="3E79DE8F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BE1CC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обеспечивается за счет проведения основных мероприятий.</w:t>
      </w:r>
    </w:p>
    <w:p w14:paraId="33F244BF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основных мероприятий заказчики, с учетом содержащихся в настоящем разделе рекомендаций и специфики деятельности, организуют </w:t>
      </w: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по реализации подпрограммы, определяют основные направления, плановые показатели деятельности и несут ответственность за эффективность использования финансовых средств.</w:t>
      </w:r>
    </w:p>
    <w:p w14:paraId="704433F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подпрограммы определяют по согласованию с заказчиком-координатором подпрограммы основные направления и плановые показатели реализации подпрограммы, а также несут ответственность за достижение утвержденных показателей и индикаторов, позволяющих оценить ход реализации подпрограммы.</w:t>
      </w:r>
    </w:p>
    <w:p w14:paraId="038A901B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рассмотрения вопросов о выполнении основных мероприятий - один раз в квартал.</w:t>
      </w:r>
    </w:p>
    <w:p w14:paraId="75C71B92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в срок до 10-го числа месяца, следующего за отчетным кварталом, заказчиками заказчику-координатору подпрограммы направляется отчет установленной формы.</w:t>
      </w:r>
    </w:p>
    <w:p w14:paraId="72799FFB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«Обеспечение безопасности проживания и охрана окружающей среды» в соответствии с </w:t>
      </w:r>
      <w:hyperlink r:id="rId9" w:history="1">
        <w:r w:rsidRPr="00933C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Мурманска.</w:t>
      </w:r>
    </w:p>
    <w:p w14:paraId="3EFB4869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заказчики подпрограммы направляют заказчику-координатору подпрограммы:</w:t>
      </w:r>
    </w:p>
    <w:p w14:paraId="4915B118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реализации основных мероприятий по формам, установленным заказчиком-координатором подпрограммы;</w:t>
      </w:r>
    </w:p>
    <w:p w14:paraId="6037D476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ежегодные доклады о ходе реализации основных мероприятий подпрограммы и эффективности использования финансовых средств.</w:t>
      </w:r>
    </w:p>
    <w:p w14:paraId="58DE9E8A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доклады должны содержать:</w:t>
      </w:r>
    </w:p>
    <w:p w14:paraId="6F74EEA5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реализации основных мероприятий подпрограммы за отчетный год;</w:t>
      </w:r>
    </w:p>
    <w:p w14:paraId="73F419F6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целевом использовании и объемах средств, привлеченных из бюджета муниципального образования город Мурманск;</w:t>
      </w:r>
    </w:p>
    <w:p w14:paraId="7694F37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соответствии фактических показателей реализации подпрограммы утвержденным показателям;</w:t>
      </w:r>
    </w:p>
    <w:p w14:paraId="4B4D1B3C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ходе и полноте выполнения основных мероприятий подпрограммы;</w:t>
      </w:r>
    </w:p>
    <w:p w14:paraId="681AA22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наличии, объемах и состоянии незавершенных мероприятий, включенных в подпрограмму;</w:t>
      </w:r>
    </w:p>
    <w:p w14:paraId="60CB14A5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эффективности результатов реализации подпрограммы.</w:t>
      </w:r>
    </w:p>
    <w:p w14:paraId="69E3E86A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подпрограммы заказчик-координатор подпрограммы:</w:t>
      </w:r>
    </w:p>
    <w:p w14:paraId="6758089E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основных мероприятий подпрограммы и координирует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исполнителей подпрограммы;</w:t>
      </w:r>
    </w:p>
    <w:p w14:paraId="374F74A2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мониторинг хода реализации подпрограммы, в том числе сбор и анализ статистической и иной информации, организации независимой оценки показателей результативности и эффективности основных мероприятий подпрограммы, их соответствия целевым индикаторам;</w:t>
      </w:r>
    </w:p>
    <w:p w14:paraId="7E3A3F84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 основные мероприятия подпрограммы на очередной </w:t>
      </w: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год, готовит предложения по корректировке подпрограммы в установленном порядке;</w:t>
      </w:r>
    </w:p>
    <w:p w14:paraId="1BA3B4E6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 по управлению основными мероприятиями подпрограммы в соответствии с действующим законодательством и подпрограммой.</w:t>
      </w:r>
    </w:p>
    <w:p w14:paraId="725F9E7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количество мероприятий и структура бюджетного финансирования подпрограммы подлежит ежегодному уточнению в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возможностями бюджета и с учетом фактического выполнения основных мероприятий подпрограммы.</w:t>
      </w:r>
    </w:p>
    <w:p w14:paraId="594F1CF0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5F7A2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24C9D087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19A3D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имеет социальную направленность.</w:t>
      </w:r>
    </w:p>
    <w:p w14:paraId="6E97162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эффекта, достигаемого при выполнении подпрограммы, целесообразно учитывать ее отличительные особенности, отмеченные ниже.</w:t>
      </w:r>
    </w:p>
    <w:p w14:paraId="35391FD9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факторов, влияющих на снижение количества наркозависимых, является повышение уровня освещения проблемы наркомании и наркотизации общества, привлечение внимания молодежи и работоспособного населения к вопросам профилактики наркомании и пропаганды здорового образа жизни.</w:t>
      </w:r>
    </w:p>
    <w:p w14:paraId="6B87874B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целенаправленной профилактической работы в различных сферах жизни и деятельности подростков и молодежи, а также стимулирование общественной активности посредством социального противодействия распространению наркомании является основополагающим направлением в реализации настоящей подпрограммы.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14:paraId="495E42AE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распространения незаконного потребления и незаконного оборота наркотических средств;</w:t>
      </w:r>
    </w:p>
    <w:p w14:paraId="4030DF8F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методической помощи специалистам, занимающимся профилактикой наркомании и других зависимостей;</w:t>
      </w:r>
    </w:p>
    <w:p w14:paraId="2DFD3C54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подростков и молодежи приоритета здорового образа жизни посредством привлечения к активным формам досуга.</w:t>
      </w:r>
    </w:p>
    <w:p w14:paraId="6700320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реализация подпрограммы к 2024 году будет способствовать:</w:t>
      </w:r>
    </w:p>
    <w:p w14:paraId="0D8B9295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установлению контроля над </w:t>
      </w:r>
      <w:proofErr w:type="spell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наркоэпидемией</w:t>
      </w:r>
      <w:proofErr w:type="spell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Мурманске через снижение спроса на наркотические средства: профилактика первой пробы, создание мотивации на отказ от наркотических средств у тех, кто потребляет их эпизодически, привлечение к лечению систематических потребителей;</w:t>
      </w:r>
    </w:p>
    <w:p w14:paraId="3E830A69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уровня безопасности жизни людей в Мурманске за счет сокращения числа преступлений и правонарушений, совершенных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наркозависимыми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334565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условий для повышения обращаемости за наркологической помощью;</w:t>
      </w:r>
    </w:p>
    <w:p w14:paraId="7DFA191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приостановлению роста злоупотребления наркотическими средствами и их незаконного оборота, а в перспективе - поэтапное сокращение наркомании и связанной с ней преступности, а также профилактика распространения ВИЧ-инфекции, связанной с употреблением наркотических средств;</w:t>
      </w:r>
    </w:p>
    <w:p w14:paraId="7EA09829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условий для участия финансовых ресурсов предприятий и организаций города Мурманска в реализации мер по профилактике наркомании;</w:t>
      </w:r>
    </w:p>
    <w:p w14:paraId="71FA47D1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созданию в </w:t>
      </w:r>
      <w:proofErr w:type="gramStart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Мурманске единой системы противодействия и профилактики злоупотребления наркотических средств различными категориями населения;</w:t>
      </w:r>
    </w:p>
    <w:p w14:paraId="29A1FE8F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у населения негативного отношения к употреблению наркотических средств и стремления к ведению здорового образа жизни;</w:t>
      </w:r>
    </w:p>
    <w:p w14:paraId="46AF8180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количества детей и подростков в группе риска;</w:t>
      </w:r>
    </w:p>
    <w:p w14:paraId="5607E543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росту числа подростков и молодежи, занятых в системе содержательного досуга.</w:t>
      </w:r>
    </w:p>
    <w:p w14:paraId="07F32C69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подпрограммы:</w:t>
      </w:r>
    </w:p>
    <w:p w14:paraId="16FB6F4B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роста количества лиц, поставленных на учет в ГОБУЗ «МОНД» с диагнозом «наркомания», по отношению к показателю предыдущего года.</w:t>
      </w:r>
    </w:p>
    <w:p w14:paraId="46E95E19" w14:textId="77777777" w:rsidR="00AC2414" w:rsidRPr="00933C3E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14:paraId="01CBB45C" w14:textId="77777777" w:rsidR="00AC2414" w:rsidRPr="00933C3E" w:rsidRDefault="0005454F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выделить внутренние риски</w:t>
      </w:r>
      <w:r w:rsidR="00AC2414"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изменение срока реализации программных мероприятий.</w:t>
      </w:r>
    </w:p>
    <w:p w14:paraId="7ED2E7A3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снижение внутренних рисков: своевременный мониторинг обстоятельств, способных повлиять на изменение срока реализации программных мероприятий.</w:t>
      </w:r>
      <w:bookmarkStart w:id="0" w:name="_GoBack"/>
      <w:bookmarkEnd w:id="0"/>
    </w:p>
    <w:p w14:paraId="7C0D5D96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7CC40B3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ADA95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071E1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D7FDB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EDA76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FBBE8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8815C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7643D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D4C61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8055F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2E914" w14:textId="77777777"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45664" w14:textId="77777777" w:rsidR="006B7FBB" w:rsidRDefault="006B7FBB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32806" w14:textId="77777777" w:rsidR="006B7FBB" w:rsidRDefault="006B7FBB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34505" w14:textId="77777777" w:rsidR="006B7FBB" w:rsidRDefault="006B7FBB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BBEAA" w14:textId="77777777" w:rsidR="006B7FBB" w:rsidRDefault="006B7FBB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CDCF" w14:textId="49F6BC06" w:rsidR="00635583" w:rsidRPr="00105B6B" w:rsidRDefault="00635583" w:rsidP="00CF08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CF088A">
      <w:type w:val="continuous"/>
      <w:pgSz w:w="11906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AFC8" w14:textId="77777777" w:rsidR="00D93F41" w:rsidRDefault="00D93F41" w:rsidP="00915BE6">
      <w:pPr>
        <w:spacing w:after="0" w:line="240" w:lineRule="auto"/>
      </w:pPr>
      <w:r>
        <w:separator/>
      </w:r>
    </w:p>
  </w:endnote>
  <w:endnote w:type="continuationSeparator" w:id="0">
    <w:p w14:paraId="0D45AE1A" w14:textId="77777777" w:rsidR="00D93F41" w:rsidRDefault="00D93F41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8CF98" w14:textId="77777777" w:rsidR="00D93F41" w:rsidRDefault="00D93F41" w:rsidP="00915BE6">
      <w:pPr>
        <w:spacing w:after="0" w:line="240" w:lineRule="auto"/>
      </w:pPr>
      <w:r>
        <w:separator/>
      </w:r>
    </w:p>
  </w:footnote>
  <w:footnote w:type="continuationSeparator" w:id="0">
    <w:p w14:paraId="2A96B2C7" w14:textId="77777777" w:rsidR="00D93F41" w:rsidRDefault="00D93F41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5AC731D8" w14:textId="77777777" w:rsidR="005D390C" w:rsidRPr="00AF4BC6" w:rsidRDefault="005D390C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77777777" w:rsidR="005D390C" w:rsidRPr="00AF4BC6" w:rsidRDefault="005D390C" w:rsidP="00635B33">
        <w:pPr>
          <w:pStyle w:val="a4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933C3E">
          <w:rPr>
            <w:rFonts w:ascii="Times New Roman" w:hAnsi="Times New Roman" w:cs="Times New Roman"/>
            <w:noProof/>
          </w:rPr>
          <w:t>4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  <w:p w14:paraId="1676AD38" w14:textId="77777777" w:rsidR="005D390C" w:rsidRPr="00AF4BC6" w:rsidRDefault="005D390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454F"/>
    <w:rsid w:val="00061005"/>
    <w:rsid w:val="000673CD"/>
    <w:rsid w:val="00077A4D"/>
    <w:rsid w:val="00084699"/>
    <w:rsid w:val="000918C2"/>
    <w:rsid w:val="000A4714"/>
    <w:rsid w:val="000A7C43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5B6B"/>
    <w:rsid w:val="00130A19"/>
    <w:rsid w:val="0014782D"/>
    <w:rsid w:val="00172375"/>
    <w:rsid w:val="00175A45"/>
    <w:rsid w:val="00177150"/>
    <w:rsid w:val="0019074D"/>
    <w:rsid w:val="00190EFA"/>
    <w:rsid w:val="0019791B"/>
    <w:rsid w:val="001A7120"/>
    <w:rsid w:val="001D5AEA"/>
    <w:rsid w:val="001D6C7A"/>
    <w:rsid w:val="001E3848"/>
    <w:rsid w:val="001F0BDE"/>
    <w:rsid w:val="001F3CE7"/>
    <w:rsid w:val="002038C1"/>
    <w:rsid w:val="00206356"/>
    <w:rsid w:val="00207DEB"/>
    <w:rsid w:val="00216DB7"/>
    <w:rsid w:val="00222043"/>
    <w:rsid w:val="0022693A"/>
    <w:rsid w:val="00235C42"/>
    <w:rsid w:val="00253BA7"/>
    <w:rsid w:val="00260585"/>
    <w:rsid w:val="00262D24"/>
    <w:rsid w:val="00264FB0"/>
    <w:rsid w:val="002720E1"/>
    <w:rsid w:val="002740FF"/>
    <w:rsid w:val="00277B47"/>
    <w:rsid w:val="00290E6E"/>
    <w:rsid w:val="00292A83"/>
    <w:rsid w:val="002943DD"/>
    <w:rsid w:val="00296A9A"/>
    <w:rsid w:val="002A1BDE"/>
    <w:rsid w:val="002A3862"/>
    <w:rsid w:val="002B0DE9"/>
    <w:rsid w:val="002B1660"/>
    <w:rsid w:val="002C0AB0"/>
    <w:rsid w:val="002D0772"/>
    <w:rsid w:val="002D49EA"/>
    <w:rsid w:val="002E14A0"/>
    <w:rsid w:val="002E6412"/>
    <w:rsid w:val="00316D15"/>
    <w:rsid w:val="00320AF9"/>
    <w:rsid w:val="00325CF4"/>
    <w:rsid w:val="00332CB7"/>
    <w:rsid w:val="00357EBC"/>
    <w:rsid w:val="00360766"/>
    <w:rsid w:val="003636B6"/>
    <w:rsid w:val="003700FB"/>
    <w:rsid w:val="003733B1"/>
    <w:rsid w:val="00374117"/>
    <w:rsid w:val="00396D9E"/>
    <w:rsid w:val="003A1AA1"/>
    <w:rsid w:val="003B5767"/>
    <w:rsid w:val="003C5CA1"/>
    <w:rsid w:val="003D77E2"/>
    <w:rsid w:val="003F2B2B"/>
    <w:rsid w:val="004035D2"/>
    <w:rsid w:val="00412DFA"/>
    <w:rsid w:val="00416034"/>
    <w:rsid w:val="00423792"/>
    <w:rsid w:val="00451174"/>
    <w:rsid w:val="004516B1"/>
    <w:rsid w:val="00480797"/>
    <w:rsid w:val="00482625"/>
    <w:rsid w:val="004919A0"/>
    <w:rsid w:val="004A1543"/>
    <w:rsid w:val="004A4033"/>
    <w:rsid w:val="004B4936"/>
    <w:rsid w:val="004E0DE4"/>
    <w:rsid w:val="004E324E"/>
    <w:rsid w:val="004E5087"/>
    <w:rsid w:val="00506B03"/>
    <w:rsid w:val="005165B0"/>
    <w:rsid w:val="005205A3"/>
    <w:rsid w:val="00526498"/>
    <w:rsid w:val="00526683"/>
    <w:rsid w:val="00531CD1"/>
    <w:rsid w:val="00551D06"/>
    <w:rsid w:val="00553405"/>
    <w:rsid w:val="005549E4"/>
    <w:rsid w:val="00560A2A"/>
    <w:rsid w:val="0056628A"/>
    <w:rsid w:val="005669CE"/>
    <w:rsid w:val="00573788"/>
    <w:rsid w:val="00575114"/>
    <w:rsid w:val="00585447"/>
    <w:rsid w:val="005A0B37"/>
    <w:rsid w:val="005A3563"/>
    <w:rsid w:val="005A7EA7"/>
    <w:rsid w:val="005B25DF"/>
    <w:rsid w:val="005B2C60"/>
    <w:rsid w:val="005B318A"/>
    <w:rsid w:val="005C65BC"/>
    <w:rsid w:val="005D390C"/>
    <w:rsid w:val="0060307C"/>
    <w:rsid w:val="006126D6"/>
    <w:rsid w:val="00612EAA"/>
    <w:rsid w:val="00621F72"/>
    <w:rsid w:val="00635583"/>
    <w:rsid w:val="00635B33"/>
    <w:rsid w:val="00635DCC"/>
    <w:rsid w:val="006365CF"/>
    <w:rsid w:val="00645EE9"/>
    <w:rsid w:val="00666157"/>
    <w:rsid w:val="006703BF"/>
    <w:rsid w:val="00671E4C"/>
    <w:rsid w:val="00691D5A"/>
    <w:rsid w:val="00693DC1"/>
    <w:rsid w:val="006B6B83"/>
    <w:rsid w:val="006B7282"/>
    <w:rsid w:val="006B7FBB"/>
    <w:rsid w:val="006D0F5A"/>
    <w:rsid w:val="006D2807"/>
    <w:rsid w:val="006D7934"/>
    <w:rsid w:val="006F0E64"/>
    <w:rsid w:val="00706D5E"/>
    <w:rsid w:val="0072139A"/>
    <w:rsid w:val="00741A0A"/>
    <w:rsid w:val="0075670D"/>
    <w:rsid w:val="007822EE"/>
    <w:rsid w:val="00791D24"/>
    <w:rsid w:val="00797B08"/>
    <w:rsid w:val="007B0DE9"/>
    <w:rsid w:val="007B290E"/>
    <w:rsid w:val="007B2A56"/>
    <w:rsid w:val="007C0F01"/>
    <w:rsid w:val="007C1DF0"/>
    <w:rsid w:val="007C717B"/>
    <w:rsid w:val="007E1044"/>
    <w:rsid w:val="007E40B0"/>
    <w:rsid w:val="007E76A5"/>
    <w:rsid w:val="007F24F4"/>
    <w:rsid w:val="0080550B"/>
    <w:rsid w:val="00817259"/>
    <w:rsid w:val="00831FFE"/>
    <w:rsid w:val="00847B26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2742"/>
    <w:rsid w:val="008D7B65"/>
    <w:rsid w:val="008F36FE"/>
    <w:rsid w:val="00914341"/>
    <w:rsid w:val="00915BE6"/>
    <w:rsid w:val="0091667F"/>
    <w:rsid w:val="00933C3E"/>
    <w:rsid w:val="00940C04"/>
    <w:rsid w:val="00947F2B"/>
    <w:rsid w:val="009549B9"/>
    <w:rsid w:val="00964783"/>
    <w:rsid w:val="009651E7"/>
    <w:rsid w:val="009671E7"/>
    <w:rsid w:val="00970A09"/>
    <w:rsid w:val="0097264B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32EFD"/>
    <w:rsid w:val="00A36742"/>
    <w:rsid w:val="00A4154E"/>
    <w:rsid w:val="00A45986"/>
    <w:rsid w:val="00A55515"/>
    <w:rsid w:val="00A61CEA"/>
    <w:rsid w:val="00A62989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5A6C"/>
    <w:rsid w:val="00B56EDF"/>
    <w:rsid w:val="00B658A1"/>
    <w:rsid w:val="00B81AB2"/>
    <w:rsid w:val="00B82CBF"/>
    <w:rsid w:val="00B85501"/>
    <w:rsid w:val="00B9537A"/>
    <w:rsid w:val="00BA60BE"/>
    <w:rsid w:val="00BB4B5B"/>
    <w:rsid w:val="00BC0DCF"/>
    <w:rsid w:val="00BC26BA"/>
    <w:rsid w:val="00BD5955"/>
    <w:rsid w:val="00BE01E7"/>
    <w:rsid w:val="00BE15C9"/>
    <w:rsid w:val="00BE3D78"/>
    <w:rsid w:val="00BE4023"/>
    <w:rsid w:val="00BE496D"/>
    <w:rsid w:val="00BE4E8E"/>
    <w:rsid w:val="00C30B3E"/>
    <w:rsid w:val="00C41321"/>
    <w:rsid w:val="00C45637"/>
    <w:rsid w:val="00C5237E"/>
    <w:rsid w:val="00C675A6"/>
    <w:rsid w:val="00C8189D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D1D8F"/>
    <w:rsid w:val="00CD1F3A"/>
    <w:rsid w:val="00CD7B6D"/>
    <w:rsid w:val="00CE24B5"/>
    <w:rsid w:val="00CE2D07"/>
    <w:rsid w:val="00CE60CB"/>
    <w:rsid w:val="00CE6E9B"/>
    <w:rsid w:val="00CF01A4"/>
    <w:rsid w:val="00CF088A"/>
    <w:rsid w:val="00CF648B"/>
    <w:rsid w:val="00D016D8"/>
    <w:rsid w:val="00D019FE"/>
    <w:rsid w:val="00D02499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93F41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9237D"/>
    <w:rsid w:val="00E96942"/>
    <w:rsid w:val="00EA3955"/>
    <w:rsid w:val="00EA6A38"/>
    <w:rsid w:val="00EA7CE0"/>
    <w:rsid w:val="00EB1A64"/>
    <w:rsid w:val="00EB5F08"/>
    <w:rsid w:val="00EC0C66"/>
    <w:rsid w:val="00EC41EB"/>
    <w:rsid w:val="00EC6EC4"/>
    <w:rsid w:val="00ED0C1B"/>
    <w:rsid w:val="00ED2A01"/>
    <w:rsid w:val="00ED7DD3"/>
    <w:rsid w:val="00F13CE3"/>
    <w:rsid w:val="00F27BDB"/>
    <w:rsid w:val="00F40BD8"/>
    <w:rsid w:val="00F421F3"/>
    <w:rsid w:val="00F51115"/>
    <w:rsid w:val="00F71208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B0F"/>
    <w:rsid w:val="00FE6D48"/>
    <w:rsid w:val="00FF660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D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0DF232DCD3BC237443A2A58A580AC4A1ED208356976749A5C217B42D77EC4479F48520F9BFC144AC6432D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767F-E903-4985-9028-24543B78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Дмитрий</cp:lastModifiedBy>
  <cp:revision>2</cp:revision>
  <cp:lastPrinted>2017-11-07T12:59:00Z</cp:lastPrinted>
  <dcterms:created xsi:type="dcterms:W3CDTF">2017-11-14T15:17:00Z</dcterms:created>
  <dcterms:modified xsi:type="dcterms:W3CDTF">2017-11-14T15:17:00Z</dcterms:modified>
</cp:coreProperties>
</file>