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5148730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514873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5938080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593808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1708107" w:edGrp="everyone" w:displacedByCustomXml="prev"/>
        <w:p w:rsidR="004816BD" w:rsidRDefault="008D73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</w:t>
          </w:r>
          <w:r w:rsidR="003B79B2">
            <w:rPr>
              <w:rFonts w:eastAsia="Times New Roman"/>
              <w:b/>
              <w:szCs w:val="20"/>
              <w:lang w:eastAsia="ru-RU"/>
            </w:rPr>
            <w:t xml:space="preserve">от 13.11.2017 № 3607 «Об утверждении муниципальной программы города Мурманска «Развитие транспортной системы» </w:t>
          </w:r>
        </w:p>
        <w:p w:rsidR="003B79B2" w:rsidRDefault="003B7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2018-2024 годы» (в ред. постановлений от 13.03.2018 № 606, от 12.04.2018 № 1041, от 15.08.2018 № 2625, от 06.11.2018 № 3810, от 11.12.2018 № 4298, </w:t>
          </w:r>
        </w:p>
        <w:p w:rsidR="00FD3B16" w:rsidRPr="00FD3B16" w:rsidRDefault="003B7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19.12.2018 № 4407)</w:t>
          </w:r>
        </w:p>
        <w:permEnd w:id="9217081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2492156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 город Мурманск, </w:t>
      </w:r>
      <w:r w:rsidRPr="009406CA">
        <w:rPr>
          <w:szCs w:val="28"/>
        </w:rPr>
        <w:t xml:space="preserve">решением Совета депутатов города Мурманска от </w:t>
      </w:r>
      <w:r>
        <w:rPr>
          <w:szCs w:val="28"/>
        </w:rPr>
        <w:t xml:space="preserve">13.12.2018 № 52-907 </w:t>
      </w:r>
      <w:r w:rsidRPr="009406CA">
        <w:rPr>
          <w:szCs w:val="28"/>
        </w:rPr>
        <w:t>«О бюджете муниципального образования город Мур</w:t>
      </w:r>
      <w:r>
        <w:rPr>
          <w:szCs w:val="28"/>
        </w:rPr>
        <w:t>манск на 2019 год и на плановый период 2020 и 2021</w:t>
      </w:r>
      <w:r w:rsidRPr="009406CA">
        <w:rPr>
          <w:szCs w:val="28"/>
        </w:rPr>
        <w:t xml:space="preserve"> годов»</w:t>
      </w:r>
      <w:r w:rsidRPr="00E31A6A">
        <w:rPr>
          <w:szCs w:val="28"/>
        </w:rPr>
        <w:t xml:space="preserve">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администрации города Мурманска </w:t>
      </w:r>
      <w:r w:rsidR="004816BD">
        <w:rPr>
          <w:szCs w:val="28"/>
        </w:rPr>
        <w:t xml:space="preserve">                       </w:t>
      </w:r>
      <w:r w:rsidRPr="000C758B">
        <w:rPr>
          <w:szCs w:val="28"/>
        </w:rPr>
        <w:t xml:space="preserve">от 21.08.2013 </w:t>
      </w:r>
      <w:r>
        <w:rPr>
          <w:szCs w:val="28"/>
        </w:rPr>
        <w:t>№ 2143 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>нистрации города Мурманска от 09.11.2017</w:t>
      </w:r>
      <w:r w:rsidRPr="00E31A6A">
        <w:rPr>
          <w:szCs w:val="28"/>
        </w:rPr>
        <w:t xml:space="preserve"> № </w:t>
      </w:r>
      <w:r>
        <w:rPr>
          <w:szCs w:val="28"/>
        </w:rPr>
        <w:t>79</w:t>
      </w:r>
      <w:r w:rsidRPr="00E31A6A">
        <w:rPr>
          <w:szCs w:val="28"/>
        </w:rPr>
        <w:t xml:space="preserve">-р «Об утверждении перечня муниципальных программ города Мурманска </w:t>
      </w:r>
      <w:r w:rsidR="004816BD">
        <w:rPr>
          <w:szCs w:val="28"/>
        </w:rPr>
        <w:t xml:space="preserve">                               </w:t>
      </w:r>
      <w:r w:rsidRPr="00E31A6A">
        <w:rPr>
          <w:szCs w:val="28"/>
        </w:rPr>
        <w:t>на</w:t>
      </w:r>
      <w:r>
        <w:rPr>
          <w:szCs w:val="28"/>
        </w:rPr>
        <w:t xml:space="preserve"> 2018-2024</w:t>
      </w:r>
      <w:r w:rsidRPr="00E31A6A">
        <w:rPr>
          <w:szCs w:val="28"/>
        </w:rPr>
        <w:t xml:space="preserve"> годы», </w:t>
      </w:r>
      <w:r w:rsidRPr="000C758B">
        <w:rPr>
          <w:szCs w:val="28"/>
        </w:rPr>
        <w:t>в целях повышения эффективности и результативности расходования бюджетных средств</w:t>
      </w:r>
      <w:permEnd w:id="1762492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permStart w:id="1361667514" w:edGrp="everyone"/>
      <w:r w:rsidRPr="00C5226C">
        <w:rPr>
          <w:szCs w:val="28"/>
        </w:rPr>
        <w:t xml:space="preserve">1. Внести в приложение к постановлению администрации города Мурманска от 13.11.2017 № 3607 «Об утверждении муниципальной программы города Мурманска «Развитие транспортной системы» на 2018-2024 годы» (в ред. постановлений от 13.03.2018 № 606, от 12.04.2018 № 1041, от 15.08.2018    </w:t>
      </w:r>
      <w:r w:rsidR="004816BD" w:rsidRPr="00C5226C">
        <w:rPr>
          <w:szCs w:val="28"/>
        </w:rPr>
        <w:t xml:space="preserve">                </w:t>
      </w:r>
      <w:r w:rsidRPr="00C5226C">
        <w:rPr>
          <w:szCs w:val="28"/>
        </w:rPr>
        <w:t xml:space="preserve">     № 2625, от 06.11.2018 № 3810, от 11.12.2018 № 4298</w:t>
      </w:r>
      <w:r w:rsidR="00E417B8" w:rsidRPr="00C5226C">
        <w:rPr>
          <w:szCs w:val="28"/>
        </w:rPr>
        <w:t>, от 19.12.2018 № 4407</w:t>
      </w:r>
      <w:r w:rsidRPr="00C5226C">
        <w:rPr>
          <w:szCs w:val="28"/>
        </w:rPr>
        <w:t>) следующие изменения: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1.1. В паспорте муниципальной программы города Мурманска «Развитие транспортной системы» на 2018-2024 годы</w:t>
      </w:r>
      <w:r w:rsidR="00E417B8" w:rsidRPr="00C5226C">
        <w:rPr>
          <w:szCs w:val="28"/>
        </w:rPr>
        <w:t xml:space="preserve"> строку «Финансовое обеспечение программы» изложить в следующей редакции</w:t>
      </w:r>
      <w:r w:rsidRPr="00C5226C">
        <w:rPr>
          <w:szCs w:val="28"/>
        </w:rPr>
        <w:t>:</w:t>
      </w:r>
    </w:p>
    <w:p w:rsidR="003B79B2" w:rsidRPr="00C5226C" w:rsidRDefault="00E417B8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 </w:t>
      </w:r>
      <w:r w:rsidR="003B79B2" w:rsidRPr="00C5226C">
        <w:rPr>
          <w:szCs w:val="28"/>
        </w:rPr>
        <w:t xml:space="preserve">«Всего по программе: </w:t>
      </w:r>
      <w:r w:rsidR="00C5226C" w:rsidRPr="00C5226C">
        <w:rPr>
          <w:szCs w:val="28"/>
        </w:rPr>
        <w:t xml:space="preserve">13 311 832,0 </w:t>
      </w:r>
      <w:r w:rsidR="003B79B2" w:rsidRPr="00C5226C">
        <w:rPr>
          <w:szCs w:val="28"/>
        </w:rPr>
        <w:t xml:space="preserve">тыс. руб., в </w:t>
      </w:r>
      <w:proofErr w:type="spellStart"/>
      <w:r w:rsidR="003B79B2" w:rsidRPr="00C5226C">
        <w:rPr>
          <w:szCs w:val="28"/>
        </w:rPr>
        <w:t>т.ч</w:t>
      </w:r>
      <w:proofErr w:type="spellEnd"/>
      <w:r w:rsidR="003B79B2" w:rsidRPr="00C5226C">
        <w:rPr>
          <w:szCs w:val="28"/>
        </w:rPr>
        <w:t xml:space="preserve">. </w:t>
      </w:r>
    </w:p>
    <w:p w:rsidR="00C5226C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lastRenderedPageBreak/>
        <w:t xml:space="preserve">бюджет муниципального образования город Мурманск (далее – МБ): </w:t>
      </w:r>
      <w:r w:rsidR="00C5226C" w:rsidRPr="00C5226C">
        <w:rPr>
          <w:szCs w:val="28"/>
        </w:rPr>
        <w:t xml:space="preserve">9 168 317,7 </w:t>
      </w:r>
      <w:r w:rsidRPr="00C5226C">
        <w:rPr>
          <w:szCs w:val="28"/>
        </w:rPr>
        <w:t xml:space="preserve">тыс. руб., из них: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2018 год – 1 639 788,3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C5226C" w:rsidRPr="00C5226C">
        <w:rPr>
          <w:szCs w:val="28"/>
        </w:rPr>
        <w:t xml:space="preserve"> 1 467 150,6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2020 год –</w:t>
      </w:r>
      <w:r w:rsidR="00C5226C" w:rsidRPr="00C5226C">
        <w:rPr>
          <w:szCs w:val="28"/>
        </w:rPr>
        <w:t xml:space="preserve"> 1 456 297,2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2021 год – 1 510 765,1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2022 год – 1 016 164,9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1 029 336,8 тыс. руб.;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2024 год – 1 048 814,8 тыс. руб.,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областной бюджет (далее – ОБ): </w:t>
      </w:r>
      <w:r w:rsidR="00C5226C" w:rsidRPr="00C5226C">
        <w:rPr>
          <w:szCs w:val="28"/>
        </w:rPr>
        <w:t xml:space="preserve">2 623 514,3 </w:t>
      </w:r>
      <w:r w:rsidRPr="00C5226C">
        <w:rPr>
          <w:szCs w:val="28"/>
        </w:rPr>
        <w:t>тыс. руб., из них: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2018 год – 385 972,5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C5226C" w:rsidRPr="00C5226C">
        <w:rPr>
          <w:szCs w:val="28"/>
        </w:rPr>
        <w:t xml:space="preserve"> 406 597,2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2020 год – 379 546,6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2021 год – 391 120,9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2022 год – 353 425,7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353 425,7 тыс. руб.; </w:t>
      </w:r>
    </w:p>
    <w:p w:rsid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2024 год – 353 425,7 тыс. руб.</w:t>
      </w:r>
      <w:r w:rsidR="00C5226C">
        <w:rPr>
          <w:szCs w:val="28"/>
        </w:rPr>
        <w:t>,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федеральный бюджет (далее - ФБ): 1 520 000,0 тыс. руб., из них: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 – 540 000,0 тыс. руб.;</w:t>
      </w:r>
    </w:p>
    <w:p w:rsidR="003B79B2" w:rsidRPr="00D87DDC" w:rsidRDefault="00C5226C" w:rsidP="003B79B2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2021 год – 540 000,0 тыс. руб.</w:t>
      </w:r>
      <w:r w:rsidR="003B79B2" w:rsidRPr="00C5226C">
        <w:rPr>
          <w:szCs w:val="28"/>
        </w:rPr>
        <w:t>».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1.2. В разделе </w:t>
      </w:r>
      <w:r w:rsidRPr="00784C19">
        <w:rPr>
          <w:szCs w:val="28"/>
          <w:lang w:val="en-US"/>
        </w:rPr>
        <w:t>I</w:t>
      </w:r>
      <w:r w:rsidRPr="00784C19">
        <w:rPr>
          <w:szCs w:val="28"/>
        </w:rPr>
        <w:t xml:space="preserve"> «Подпрограмма «Развитие транспортной инфраструктуры» на 2018-2024 годы»: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1.2</w:t>
      </w:r>
      <w:r w:rsidR="00E417B8" w:rsidRPr="00784C19">
        <w:rPr>
          <w:szCs w:val="28"/>
        </w:rPr>
        <w:t>.1</w:t>
      </w:r>
      <w:r w:rsidRPr="00784C19">
        <w:rPr>
          <w:szCs w:val="28"/>
        </w:rPr>
        <w:t>. Строку «Финансовое обеспечение подпрограммы» паспорта подпрограммы изложить в следующей редакции: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«Всего по подпрограмме: </w:t>
      </w:r>
      <w:r w:rsidR="00784C19" w:rsidRPr="00784C19">
        <w:rPr>
          <w:szCs w:val="28"/>
        </w:rPr>
        <w:t xml:space="preserve">4 262 677,1 </w:t>
      </w:r>
      <w:r w:rsidRPr="00784C19">
        <w:rPr>
          <w:szCs w:val="28"/>
        </w:rPr>
        <w:t xml:space="preserve">тыс. руб., в </w:t>
      </w:r>
      <w:proofErr w:type="spellStart"/>
      <w:r w:rsidRPr="00784C19">
        <w:rPr>
          <w:szCs w:val="28"/>
        </w:rPr>
        <w:t>т.ч</w:t>
      </w:r>
      <w:proofErr w:type="spellEnd"/>
      <w:r w:rsidRPr="00784C19">
        <w:rPr>
          <w:szCs w:val="28"/>
        </w:rPr>
        <w:t xml:space="preserve">.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бюджет муниципального образования город Мурманск (далее – МБ):</w:t>
      </w:r>
    </w:p>
    <w:p w:rsidR="003B79B2" w:rsidRPr="00D87DDC" w:rsidRDefault="00784C19" w:rsidP="003B79B2">
      <w:pPr>
        <w:spacing w:after="0" w:line="240" w:lineRule="auto"/>
        <w:ind w:firstLine="709"/>
        <w:jc w:val="both"/>
        <w:rPr>
          <w:b/>
          <w:szCs w:val="28"/>
        </w:rPr>
      </w:pPr>
      <w:r w:rsidRPr="00784C19">
        <w:rPr>
          <w:szCs w:val="28"/>
        </w:rPr>
        <w:t xml:space="preserve">1 237 816,8 </w:t>
      </w:r>
      <w:r w:rsidR="003B79B2" w:rsidRPr="00784C19">
        <w:rPr>
          <w:szCs w:val="28"/>
        </w:rPr>
        <w:t>тыс. руб., из них: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2018 год – 119 377,9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784C19" w:rsidRPr="00784C19">
        <w:rPr>
          <w:szCs w:val="28"/>
        </w:rPr>
        <w:t xml:space="preserve"> 270 114,1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2020 год –</w:t>
      </w:r>
      <w:r w:rsidR="00784C19" w:rsidRPr="00784C19">
        <w:rPr>
          <w:szCs w:val="28"/>
        </w:rPr>
        <w:t xml:space="preserve"> 246 289,5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2021 год –</w:t>
      </w:r>
      <w:r w:rsidR="00784C19" w:rsidRPr="00784C19">
        <w:rPr>
          <w:szCs w:val="28"/>
        </w:rPr>
        <w:t xml:space="preserve"> 257 863,0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2022 год – 114 724,1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114 724,1 тыс. руб.;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2024 год – 114 724,1 тыс. руб.,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областной бюджет (далее – ОБ): </w:t>
      </w:r>
      <w:r w:rsidR="00784C19" w:rsidRPr="00784C19">
        <w:rPr>
          <w:szCs w:val="28"/>
        </w:rPr>
        <w:t xml:space="preserve">1 504 860,3 </w:t>
      </w:r>
      <w:r w:rsidRPr="00784C19">
        <w:rPr>
          <w:szCs w:val="28"/>
        </w:rPr>
        <w:t>тыс. руб., из них:</w:t>
      </w:r>
    </w:p>
    <w:p w:rsidR="00784C19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2018 год – 156 390,9 тыс. руб.;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784C19" w:rsidRPr="00784C19">
        <w:rPr>
          <w:szCs w:val="28"/>
        </w:rPr>
        <w:t xml:space="preserve"> 161 248,4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2020 год – 186 289,5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2021 год – 197 863,0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2022 год – 267 689,5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267 689,5 тыс. руб.; </w:t>
      </w:r>
    </w:p>
    <w:p w:rsid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2024 год – 267 689,5 тыс. руб.</w:t>
      </w:r>
      <w:r w:rsidR="00784C19">
        <w:rPr>
          <w:szCs w:val="28"/>
        </w:rPr>
        <w:t>,</w:t>
      </w:r>
    </w:p>
    <w:p w:rsidR="00A70E0F" w:rsidRDefault="00784C19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федеральный бюджет (далее - ФБ): 1 520 000,0 тыс. руб.</w:t>
      </w:r>
      <w:r w:rsidR="00A70E0F">
        <w:rPr>
          <w:szCs w:val="28"/>
        </w:rPr>
        <w:t>, из них:</w:t>
      </w:r>
    </w:p>
    <w:p w:rsid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2020 год – 540 000,0 тыс. руб.;</w:t>
      </w:r>
    </w:p>
    <w:p w:rsidR="003B79B2" w:rsidRP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540 000,0 тыс. руб</w:t>
      </w:r>
      <w:r w:rsidRPr="00A70E0F">
        <w:rPr>
          <w:szCs w:val="28"/>
        </w:rPr>
        <w:t>.</w:t>
      </w:r>
      <w:r w:rsidR="003B79B2" w:rsidRPr="00A70E0F">
        <w:rPr>
          <w:szCs w:val="28"/>
        </w:rPr>
        <w:t>».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</w:t>
      </w:r>
      <w:r w:rsidR="00E417B8" w:rsidRPr="0014172A">
        <w:rPr>
          <w:szCs w:val="28"/>
        </w:rPr>
        <w:t>2</w:t>
      </w:r>
      <w:r w:rsidRPr="0014172A">
        <w:rPr>
          <w:szCs w:val="28"/>
        </w:rPr>
        <w:t>. Подпункты 3.1 «Перечень основных мероприятий подпрограммы на 2018-2021 годы», 3.3 «Детализация направлений расходов на 2019 год»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3B79B2" w:rsidRPr="0014172A" w:rsidRDefault="00E417B8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1.2.3</w:t>
      </w:r>
      <w:r w:rsidR="003B79B2" w:rsidRPr="0014172A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 xml:space="preserve">1.3. В разделе </w:t>
      </w:r>
      <w:r w:rsidRPr="0014172A">
        <w:rPr>
          <w:szCs w:val="28"/>
          <w:lang w:val="en-US"/>
        </w:rPr>
        <w:t>II</w:t>
      </w:r>
      <w:r w:rsidRPr="0014172A">
        <w:rPr>
          <w:szCs w:val="28"/>
        </w:rPr>
        <w:t xml:space="preserve"> «Подпрограмма «Повышение безопасности дорожного движения и снижение дорожно-транспортного травматизма» на 2018-2024 годы»: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1.3.1. Строку «Финансовое обеспечение подпрограммы» паспорта подпрограммы изложить в следующей редакции: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«Всего по подпрограмме: </w:t>
      </w:r>
      <w:r w:rsidR="00BE21BC" w:rsidRPr="00BE21BC">
        <w:rPr>
          <w:szCs w:val="28"/>
        </w:rPr>
        <w:t xml:space="preserve">229 716,1 </w:t>
      </w:r>
      <w:r w:rsidRPr="00BE21BC">
        <w:rPr>
          <w:szCs w:val="28"/>
        </w:rPr>
        <w:t xml:space="preserve">тыс. руб., в </w:t>
      </w:r>
      <w:proofErr w:type="spellStart"/>
      <w:r w:rsidRPr="00BE21BC">
        <w:rPr>
          <w:szCs w:val="28"/>
        </w:rPr>
        <w:t>т.ч</w:t>
      </w:r>
      <w:proofErr w:type="spellEnd"/>
      <w:r w:rsidRPr="00BE21BC">
        <w:rPr>
          <w:szCs w:val="28"/>
        </w:rPr>
        <w:t>.</w:t>
      </w:r>
    </w:p>
    <w:p w:rsidR="00BE21BC" w:rsidRPr="00BE21BC" w:rsidRDefault="003B79B2" w:rsidP="00BE21B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бюджет муниципального образования город Мурманск (далее – МБ):</w:t>
      </w:r>
    </w:p>
    <w:p w:rsidR="003B79B2" w:rsidRPr="00BE21BC" w:rsidRDefault="00BE21BC" w:rsidP="00BE21B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229 716,1 </w:t>
      </w:r>
      <w:r w:rsidR="003B79B2" w:rsidRPr="00BE21BC">
        <w:rPr>
          <w:szCs w:val="28"/>
        </w:rPr>
        <w:t>тыс. руб., из них: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2018 год – 13 696,9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2019 год –</w:t>
      </w:r>
      <w:r w:rsidR="00BE21BC" w:rsidRPr="00BE21BC">
        <w:rPr>
          <w:szCs w:val="28"/>
        </w:rPr>
        <w:t xml:space="preserve"> 26 753,9 </w:t>
      </w:r>
      <w:r w:rsidRPr="00BE21BC">
        <w:rPr>
          <w:szCs w:val="28"/>
        </w:rPr>
        <w:t>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2020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2021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2022 год – 47 458,8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2023 год – 48 184,0 тыс. руб.; 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2024 год – 49 256,3 тыс. руб.».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</w:t>
      </w:r>
      <w:r w:rsidR="00C35064" w:rsidRPr="00A55530">
        <w:rPr>
          <w:szCs w:val="28"/>
        </w:rPr>
        <w:t>2</w:t>
      </w:r>
      <w:r w:rsidRPr="00A55530">
        <w:rPr>
          <w:szCs w:val="28"/>
        </w:rPr>
        <w:t>. Подпункты 3.1 «Перечень основных мероприятий подпрограммы на 2018-2021 годы», 3.2 «Детализация направлений расходов на 2018-2021 годы» пункта 3 «Перечень основных мероприятий подпрограммы» изложить в новой редакции согласно приложению № 3 к настоящему постановлению.</w:t>
      </w:r>
    </w:p>
    <w:p w:rsidR="003B79B2" w:rsidRPr="00A55530" w:rsidRDefault="00C35064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1.3.3</w:t>
      </w:r>
      <w:r w:rsidR="003B79B2" w:rsidRPr="00A55530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4 к настоящему постановлению.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1.4. В разделе </w:t>
      </w:r>
      <w:r w:rsidRPr="00A518BA">
        <w:rPr>
          <w:szCs w:val="28"/>
          <w:lang w:val="en-US"/>
        </w:rPr>
        <w:t>III</w:t>
      </w:r>
      <w:r w:rsidRPr="00A518BA">
        <w:rPr>
          <w:szCs w:val="28"/>
        </w:rPr>
        <w:t xml:space="preserve"> «Подпрограмма «Содержание и ремонт улично-дорожной сети и объектов благоустройства» на 2018-2024 годы»: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1.4.1. Строку «Финансовое обеспечение подпрограммы» паспорта подпрограммы изложить в следующей редакции: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«Всего по подпрограмме: 7</w:t>
      </w:r>
      <w:r w:rsidR="00A518BA" w:rsidRPr="00A518BA">
        <w:rPr>
          <w:szCs w:val="28"/>
        </w:rPr>
        <w:t xml:space="preserve"> 118 120,2 </w:t>
      </w:r>
      <w:r w:rsidRPr="00A518BA">
        <w:rPr>
          <w:szCs w:val="28"/>
        </w:rPr>
        <w:t xml:space="preserve">тыс. руб., в </w:t>
      </w:r>
      <w:proofErr w:type="spellStart"/>
      <w:r w:rsidRPr="00A518BA">
        <w:rPr>
          <w:szCs w:val="28"/>
        </w:rPr>
        <w:t>т.ч</w:t>
      </w:r>
      <w:proofErr w:type="spellEnd"/>
      <w:r w:rsidRPr="00A518BA">
        <w:rPr>
          <w:szCs w:val="28"/>
        </w:rPr>
        <w:t>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МБ: </w:t>
      </w:r>
      <w:r w:rsidR="00A518BA" w:rsidRPr="00A518BA">
        <w:rPr>
          <w:szCs w:val="28"/>
        </w:rPr>
        <w:t xml:space="preserve">6 670 396,7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2018 год – 1 313 003,7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A518BA" w:rsidRPr="00A518BA">
        <w:rPr>
          <w:color w:val="000000"/>
          <w:szCs w:val="28"/>
        </w:rPr>
        <w:t xml:space="preserve"> 911 240,4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</w:t>
      </w:r>
      <w:r w:rsidR="00A518BA" w:rsidRPr="00A518BA">
        <w:rPr>
          <w:color w:val="000000"/>
          <w:szCs w:val="28"/>
        </w:rPr>
        <w:t xml:space="preserve"> 967 504,8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</w:t>
      </w:r>
      <w:r w:rsidR="00A518BA" w:rsidRPr="00A518BA">
        <w:rPr>
          <w:color w:val="000000"/>
          <w:szCs w:val="28"/>
        </w:rPr>
        <w:t xml:space="preserve"> 1 010 399,2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2022 год – </w:t>
      </w:r>
      <w:r w:rsidRPr="00A518BA">
        <w:rPr>
          <w:color w:val="000000"/>
          <w:szCs w:val="28"/>
        </w:rPr>
        <w:t xml:space="preserve">808 316,5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2023 год – </w:t>
      </w:r>
      <w:r w:rsidRPr="00A518BA">
        <w:rPr>
          <w:color w:val="000000"/>
          <w:szCs w:val="28"/>
        </w:rPr>
        <w:t xml:space="preserve">820 763,2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2024 год – </w:t>
      </w:r>
      <w:r w:rsidRPr="00A518BA">
        <w:rPr>
          <w:color w:val="000000"/>
          <w:szCs w:val="28"/>
        </w:rPr>
        <w:t xml:space="preserve">839 168,9 </w:t>
      </w:r>
      <w:r w:rsidRPr="00A518BA">
        <w:rPr>
          <w:szCs w:val="28"/>
        </w:rPr>
        <w:t>тыс. руб.,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ОБ: </w:t>
      </w:r>
      <w:r w:rsidR="00A518BA" w:rsidRPr="00A518BA">
        <w:rPr>
          <w:szCs w:val="28"/>
        </w:rPr>
        <w:t xml:space="preserve">447 723,5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lastRenderedPageBreak/>
        <w:t>2018 год – 103 911,4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A518BA" w:rsidRPr="00A518BA">
        <w:rPr>
          <w:szCs w:val="28"/>
        </w:rPr>
        <w:t xml:space="preserve"> 138 234,5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2022 год – 2 142,0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2023 год – 2 142,0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2024 год – 2 142,0 тыс. руб.».</w:t>
      </w:r>
    </w:p>
    <w:p w:rsidR="00A518BA" w:rsidRPr="00F223DC" w:rsidRDefault="00A518BA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1.4.2. Подпункт</w:t>
      </w:r>
      <w:r w:rsidR="00F279FB">
        <w:rPr>
          <w:szCs w:val="28"/>
        </w:rPr>
        <w:t>ы</w:t>
      </w:r>
      <w:r>
        <w:rPr>
          <w:szCs w:val="28"/>
        </w:rPr>
        <w:t xml:space="preserve"> 3.1 </w:t>
      </w:r>
      <w:r w:rsidR="00F223DC">
        <w:rPr>
          <w:szCs w:val="28"/>
        </w:rPr>
        <w:t>«Перечень основных мероприятий подпрограммы на 2018-2021 годы»</w:t>
      </w:r>
      <w:r w:rsidR="00F279FB">
        <w:rPr>
          <w:szCs w:val="28"/>
        </w:rPr>
        <w:t>,</w:t>
      </w:r>
      <w:r w:rsidR="00F279FB" w:rsidRPr="00F279FB">
        <w:rPr>
          <w:szCs w:val="28"/>
        </w:rPr>
        <w:t xml:space="preserve"> </w:t>
      </w:r>
      <w:r w:rsidR="00F279FB" w:rsidRPr="00F223DC">
        <w:rPr>
          <w:szCs w:val="28"/>
        </w:rPr>
        <w:t xml:space="preserve">3.3 «Детализация направлений расходов на 2019 год» </w:t>
      </w:r>
      <w:r w:rsidR="00F223DC" w:rsidRPr="00F223DC">
        <w:rPr>
          <w:szCs w:val="28"/>
        </w:rPr>
        <w:t xml:space="preserve">пункта 3 «Перечень основных мероприятий подпрограммы» изложить в новой редакции согласно приложению </w:t>
      </w:r>
      <w:r w:rsidR="00F223DC" w:rsidRPr="00A55530">
        <w:rPr>
          <w:szCs w:val="28"/>
        </w:rPr>
        <w:t xml:space="preserve">№ </w:t>
      </w:r>
      <w:r w:rsidR="00784C19" w:rsidRPr="00A55530">
        <w:rPr>
          <w:szCs w:val="28"/>
        </w:rPr>
        <w:t>5</w:t>
      </w:r>
      <w:r w:rsidR="00F223DC" w:rsidRPr="00F223DC">
        <w:rPr>
          <w:szCs w:val="28"/>
        </w:rPr>
        <w:t xml:space="preserve"> к настоящему постановлению</w:t>
      </w:r>
      <w:r w:rsidR="00F223DC">
        <w:rPr>
          <w:szCs w:val="28"/>
        </w:rPr>
        <w:t>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1.4.</w:t>
      </w:r>
      <w:r w:rsidR="00F279FB">
        <w:rPr>
          <w:szCs w:val="28"/>
        </w:rPr>
        <w:t>3</w:t>
      </w:r>
      <w:r w:rsidRPr="00784C19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</w:t>
      </w:r>
      <w:r w:rsidRPr="00A55530">
        <w:rPr>
          <w:szCs w:val="28"/>
        </w:rPr>
        <w:t xml:space="preserve">№ </w:t>
      </w:r>
      <w:r w:rsidR="00A55530" w:rsidRPr="00A55530">
        <w:rPr>
          <w:szCs w:val="28"/>
        </w:rPr>
        <w:t>6</w:t>
      </w:r>
      <w:r w:rsidRPr="00784C19">
        <w:rPr>
          <w:szCs w:val="28"/>
        </w:rPr>
        <w:t xml:space="preserve"> к настоящему постановлению.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1.5. В разделе </w:t>
      </w:r>
      <w:r w:rsidRPr="00A55530">
        <w:rPr>
          <w:szCs w:val="28"/>
          <w:lang w:val="en-US"/>
        </w:rPr>
        <w:t>IV</w:t>
      </w:r>
      <w:r w:rsidRPr="00A55530">
        <w:rPr>
          <w:szCs w:val="28"/>
        </w:rPr>
        <w:t xml:space="preserve"> «Подпрограмма «Транспортное обслуживание населения» на 2018-2024 годы»: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1.5.1. Строку «Финансовое обеспечение подпрограммы» паспорта подпрограммы изложить в следующей редакции: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«Всего по подпрограмме: </w:t>
      </w:r>
      <w:r w:rsidR="00A55530" w:rsidRPr="00A55530">
        <w:rPr>
          <w:szCs w:val="28"/>
        </w:rPr>
        <w:t xml:space="preserve">1 359 422,9 </w:t>
      </w:r>
      <w:r w:rsidRPr="00A55530">
        <w:rPr>
          <w:szCs w:val="28"/>
        </w:rPr>
        <w:t xml:space="preserve">тыс. руб., в </w:t>
      </w:r>
      <w:proofErr w:type="spellStart"/>
      <w:r w:rsidRPr="00A55530">
        <w:rPr>
          <w:szCs w:val="28"/>
        </w:rPr>
        <w:t>т.ч</w:t>
      </w:r>
      <w:proofErr w:type="spellEnd"/>
      <w:r w:rsidRPr="00A55530">
        <w:rPr>
          <w:szCs w:val="28"/>
        </w:rPr>
        <w:t>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МБ: </w:t>
      </w:r>
      <w:r w:rsidR="00A55530" w:rsidRPr="00A55530">
        <w:rPr>
          <w:szCs w:val="28"/>
        </w:rPr>
        <w:t xml:space="preserve">688 674,5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142 641,5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55530" w:rsidRPr="00A55530">
        <w:rPr>
          <w:color w:val="000000"/>
          <w:szCs w:val="28"/>
        </w:rPr>
        <w:t xml:space="preserve"> 208 595,6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2020 год – </w:t>
      </w:r>
      <w:r w:rsidRPr="00A55530">
        <w:rPr>
          <w:color w:val="000000"/>
          <w:szCs w:val="28"/>
        </w:rPr>
        <w:t xml:space="preserve">168 718,7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168 718,7 тыс. руб.,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ОБ: </w:t>
      </w:r>
      <w:r w:rsidR="00A55530" w:rsidRPr="00A55530">
        <w:rPr>
          <w:szCs w:val="28"/>
        </w:rPr>
        <w:t xml:space="preserve">670 748,4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125 642,9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55530" w:rsidRPr="00A55530">
        <w:rPr>
          <w:szCs w:val="28"/>
        </w:rPr>
        <w:t xml:space="preserve"> 107 081,1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2020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2022 год – 83 576,6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2023 год – 83 576,6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2024 год – 83 576,6 тыс. руб.».</w:t>
      </w:r>
    </w:p>
    <w:p w:rsidR="002C5806" w:rsidRPr="00A55530" w:rsidRDefault="002C5806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1.5.2. В графах 5, 6, 7, 8, 9, 10 строки «Количество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граждан» таблицы пункта 2 «Основные цели и задачи подпрограммы, целевые показатели (индикаторы) реализации подпрограммы» число «20» заменить числом «19».</w:t>
      </w:r>
    </w:p>
    <w:p w:rsidR="003B79B2" w:rsidRPr="00A55530" w:rsidRDefault="002C5806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1.5.3</w:t>
      </w:r>
      <w:r w:rsidR="003B79B2" w:rsidRPr="00A55530">
        <w:rPr>
          <w:szCs w:val="28"/>
        </w:rPr>
        <w:t xml:space="preserve">. Подпункт 3.1 «Перечень основных мероприятий подпрограммы на 2018-2021 годы» пункта 3 «Перечень основных мероприятий подпрограммы» изложить в новой </w:t>
      </w:r>
      <w:r w:rsidR="00A55530">
        <w:rPr>
          <w:szCs w:val="28"/>
        </w:rPr>
        <w:t>редакции согласно приложению № 7</w:t>
      </w:r>
      <w:r w:rsidR="003B79B2" w:rsidRPr="00A55530">
        <w:rPr>
          <w:szCs w:val="28"/>
        </w:rPr>
        <w:t xml:space="preserve"> к настоящему постановлению. </w:t>
      </w:r>
    </w:p>
    <w:p w:rsidR="003B79B2" w:rsidRPr="00A55530" w:rsidRDefault="002C5806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1.5.4</w:t>
      </w:r>
      <w:bookmarkStart w:id="2" w:name="_GoBack"/>
      <w:bookmarkEnd w:id="2"/>
      <w:r w:rsidR="003B79B2" w:rsidRPr="00A55530">
        <w:rPr>
          <w:szCs w:val="28"/>
        </w:rPr>
        <w:t>. Пункт 4 «Обоснование ресурсного обеспечения подпрограммы» изложить в новой р</w:t>
      </w:r>
      <w:r w:rsidR="00A55530">
        <w:rPr>
          <w:szCs w:val="28"/>
        </w:rPr>
        <w:t>едакции согласно приложению № 8</w:t>
      </w:r>
      <w:r w:rsidR="003B79B2" w:rsidRPr="00A55530">
        <w:rPr>
          <w:szCs w:val="28"/>
        </w:rPr>
        <w:t xml:space="preserve"> к настоящему постановлению.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lastRenderedPageBreak/>
        <w:t xml:space="preserve">1.6. В разделе </w:t>
      </w:r>
      <w:r w:rsidRPr="003C6AB0">
        <w:rPr>
          <w:szCs w:val="28"/>
          <w:lang w:val="en-US"/>
        </w:rPr>
        <w:t>V</w:t>
      </w:r>
      <w:r w:rsidRPr="003C6AB0">
        <w:rPr>
          <w:szCs w:val="28"/>
        </w:rPr>
        <w:t xml:space="preserve"> «Аналитическая ведомственная целевая программа «Обеспечение деятельности комитета по развитию городского хозяйства администрации города Мурманска» на 2018-2024 годы»: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1.6.1. Строку «Финансовое обеспечение АВЦП» паспорта АВЦП изложить в следующей редакции: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«</w:t>
      </w:r>
      <w:r w:rsidR="003C6AB0" w:rsidRPr="003C6AB0">
        <w:rPr>
          <w:szCs w:val="28"/>
        </w:rPr>
        <w:t>Всего по подпрограмме: 341 895,7</w:t>
      </w:r>
      <w:r w:rsidRPr="003C6AB0">
        <w:rPr>
          <w:szCs w:val="28"/>
        </w:rPr>
        <w:t xml:space="preserve"> тыс. руб., в </w:t>
      </w:r>
      <w:proofErr w:type="spellStart"/>
      <w:r w:rsidRPr="003C6AB0">
        <w:rPr>
          <w:szCs w:val="28"/>
        </w:rPr>
        <w:t>т.ч</w:t>
      </w:r>
      <w:proofErr w:type="spellEnd"/>
      <w:r w:rsidRPr="003C6AB0">
        <w:rPr>
          <w:szCs w:val="28"/>
        </w:rPr>
        <w:t>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МБ: 341 713,6 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51 068,3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</w:t>
      </w:r>
      <w:r w:rsidRPr="003C6AB0">
        <w:rPr>
          <w:color w:val="000000"/>
          <w:szCs w:val="28"/>
        </w:rPr>
        <w:t xml:space="preserve"> 50 446,6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</w:t>
      </w:r>
      <w:r w:rsidRPr="003C6AB0">
        <w:rPr>
          <w:color w:val="000000"/>
          <w:szCs w:val="28"/>
        </w:rPr>
        <w:t xml:space="preserve"> 51 601,1 </w:t>
      </w:r>
      <w:r w:rsidRPr="003C6AB0">
        <w:rPr>
          <w:szCs w:val="28"/>
        </w:rPr>
        <w:t>тыс. руб.,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2021 год – </w:t>
      </w:r>
      <w:r w:rsidRPr="003C6AB0">
        <w:rPr>
          <w:color w:val="000000"/>
          <w:szCs w:val="28"/>
        </w:rPr>
        <w:t xml:space="preserve">51 601,1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45 665,5 тыс. руб.,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ОБ: 182,1</w:t>
      </w:r>
      <w:r w:rsidR="003B79B2" w:rsidRPr="003C6AB0">
        <w:rPr>
          <w:szCs w:val="28"/>
        </w:rPr>
        <w:t xml:space="preserve"> 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27,3 тыс. руб.;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 33,2</w:t>
      </w:r>
      <w:r w:rsidR="003B79B2" w:rsidRPr="003C6AB0">
        <w:rPr>
          <w:szCs w:val="28"/>
        </w:rPr>
        <w:t xml:space="preserve">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 34,0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2021 год – 34,8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17,6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17,6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17,6 тыс. руб.».</w:t>
      </w:r>
    </w:p>
    <w:p w:rsidR="00CF0F52" w:rsidRDefault="00CF0F5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1.6.2. Пункт 1 «Характеристика выполняемых функций заказчика и переданных государственных полномочий» изложить в следующей редакции:</w:t>
      </w:r>
    </w:p>
    <w:p w:rsidR="00CF0F52" w:rsidRDefault="00CF0F5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«1. Характеристика</w:t>
      </w:r>
      <w:r w:rsidRPr="00CF0F52">
        <w:rPr>
          <w:szCs w:val="28"/>
        </w:rPr>
        <w:t xml:space="preserve"> </w:t>
      </w:r>
      <w:r>
        <w:rPr>
          <w:szCs w:val="28"/>
        </w:rPr>
        <w:t>выполняемых функций заказчика и переданных государственных полномочий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В функции комитета по развитию городского хозяйства администрации города Мурманска входит:</w:t>
      </w:r>
      <w:r w:rsidRPr="001B7FC7">
        <w:rPr>
          <w:szCs w:val="28"/>
        </w:rPr>
        <w:t xml:space="preserve"> 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проектирования, строительства, реконструкции, капитального ремонта, ремонта и содержания автомобильных дорог общего пользования местного значения в границах города Мурманска и мероприятий по обеспечению безопасности дорожного движения на них, включая создание и обеспечение функционирования парковок (парковочных мест);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муниципального контроля за обеспечением сохранности автомобильных дорог местного значения в границах города Мурманска;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ведение реестра парковок общего пользования на автомобильных дорогах общего пользования местного значения в границах города Мурманска;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 подготовка проектов постановлений администрации города Мурманска о введении временных ограничений или прекращения движения транспортных средств по автомобильным дорогам общего пользования местного значения в границах города Мурманска;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указанного транспортного средства проходят по автомобильным дорогам местного значения города Мурманска и не </w:t>
      </w:r>
      <w:r>
        <w:rPr>
          <w:szCs w:val="28"/>
        </w:rPr>
        <w:lastRenderedPageBreak/>
        <w:t>проходят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грузов, по автомобильным дорогам местного значения муниципального образования город Мурманск;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установка постоянного маршрута тяжеловесного и (или) крупногабаритного транспортного средства;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расчёта, начисления и взимания платы в счёт возмещения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Мурманск;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выдача разрешения на проезд транспортных средств, габаритная длина которых (с грузом или без груза) составляет более 12 метров, в дневное время с 07.00 до 00.00 на территории муниципального образования город Мурманск;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организация благоустройства территории (включая освещение улиц, озеленение территории, приобретение и установку адресных указателей на объектах адресации, учитываемых в составе муниципальной казны и на многоквартирных домах, размещение и содержание малых </w:t>
      </w:r>
      <w:r w:rsidR="00E5070E">
        <w:rPr>
          <w:szCs w:val="28"/>
        </w:rPr>
        <w:t>архитектурных форм), мероприятий</w:t>
      </w:r>
      <w:r>
        <w:rPr>
          <w:szCs w:val="28"/>
        </w:rPr>
        <w:t xml:space="preserve"> по содержанию и ремонту объектов благоустройства и инженерной инфраструктуры;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содержания</w:t>
      </w:r>
      <w:r w:rsidR="00CF0F52">
        <w:rPr>
          <w:szCs w:val="28"/>
        </w:rPr>
        <w:t xml:space="preserve"> и ремонт</w:t>
      </w:r>
      <w:r>
        <w:rPr>
          <w:szCs w:val="28"/>
        </w:rPr>
        <w:t>а</w:t>
      </w:r>
      <w:r w:rsidR="00CF0F52">
        <w:rPr>
          <w:szCs w:val="28"/>
        </w:rPr>
        <w:t xml:space="preserve"> объектов и территорий объектов культурного наследия, находящихся в оперативном управлении подведомственного муниципального бюджетного учреждения;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выдача</w:t>
      </w:r>
      <w:r w:rsidR="00CF0F52">
        <w:rPr>
          <w:szCs w:val="28"/>
        </w:rPr>
        <w:t xml:space="preserve"> от лица владельца автомобильных дорог местного значен</w:t>
      </w:r>
      <w:r>
        <w:rPr>
          <w:szCs w:val="28"/>
        </w:rPr>
        <w:t>ия согласия</w:t>
      </w:r>
      <w:r w:rsidR="00CF0F52">
        <w:rPr>
          <w:szCs w:val="28"/>
        </w:rPr>
        <w:t xml:space="preserve">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согласование</w:t>
      </w:r>
      <w:r w:rsidR="00CF0F52">
        <w:rPr>
          <w:szCs w:val="28"/>
        </w:rPr>
        <w:t xml:space="preserve"> </w:t>
      </w:r>
      <w:r>
        <w:rPr>
          <w:szCs w:val="28"/>
        </w:rPr>
        <w:t>документации</w:t>
      </w:r>
      <w:r w:rsidR="00CF0F52">
        <w:rPr>
          <w:szCs w:val="28"/>
        </w:rPr>
        <w:t xml:space="preserve"> на производство строительных и земляных работ в красных линиях улично-дорожной сети;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контроля</w:t>
      </w:r>
      <w:r w:rsidR="00CF0F52">
        <w:rPr>
          <w:szCs w:val="28"/>
        </w:rPr>
        <w:t xml:space="preserve"> </w:t>
      </w:r>
      <w:r w:rsidR="00043819">
        <w:rPr>
          <w:szCs w:val="28"/>
        </w:rPr>
        <w:t xml:space="preserve">за </w:t>
      </w:r>
      <w:r w:rsidR="00CF0F52">
        <w:rPr>
          <w:szCs w:val="28"/>
        </w:rPr>
        <w:t>соблюдением сроков восстановления благоустройства после осуществления земляных работ на территориях в границах красных линий (за исключением ведомственных территорий), в городских лесах и на др</w:t>
      </w:r>
      <w:r>
        <w:rPr>
          <w:szCs w:val="28"/>
        </w:rPr>
        <w:t>угих объектах, закрепленных за к</w:t>
      </w:r>
      <w:r w:rsidR="00CF0F52">
        <w:rPr>
          <w:szCs w:val="28"/>
        </w:rPr>
        <w:t>омитетом и подведом</w:t>
      </w:r>
      <w:r>
        <w:rPr>
          <w:szCs w:val="28"/>
        </w:rPr>
        <w:t>ственными к</w:t>
      </w:r>
      <w:r w:rsidR="00CF0F52">
        <w:rPr>
          <w:szCs w:val="28"/>
        </w:rPr>
        <w:t>омитету учреждениями;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координация и организация взаимодействия</w:t>
      </w:r>
      <w:r w:rsidR="00CF0F52">
        <w:rPr>
          <w:szCs w:val="28"/>
        </w:rPr>
        <w:t xml:space="preserve"> с предприятиями, учреждениями, организациями, находящимися на территории города Мурманска, независимо от формы их собственности, по вопросам, связанным с проведением </w:t>
      </w:r>
      <w:proofErr w:type="spellStart"/>
      <w:r w:rsidR="00CF0F52">
        <w:rPr>
          <w:szCs w:val="28"/>
        </w:rPr>
        <w:t>противопаводковых</w:t>
      </w:r>
      <w:proofErr w:type="spellEnd"/>
      <w:r w:rsidR="00CF0F52">
        <w:rPr>
          <w:szCs w:val="28"/>
        </w:rPr>
        <w:t xml:space="preserve"> мероприятий на подведомственной территории;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организационно-технического обеспечения</w:t>
      </w:r>
      <w:r w:rsidR="00CF0F52">
        <w:rPr>
          <w:szCs w:val="28"/>
        </w:rPr>
        <w:t xml:space="preserve"> деятельности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территорий </w:t>
      </w:r>
      <w:r w:rsidR="00CF0F52">
        <w:rPr>
          <w:szCs w:val="28"/>
        </w:rPr>
        <w:lastRenderedPageBreak/>
        <w:t>муниципального образования город Мурманск в случае проведения публичных слушаний или общественных обсуждений по проекту правил благоустройства территории муниципального образования город Мурманск, в том числе по проектам, предусматривающим внесение изменений в них,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документов, разрабатываемым в целях строительства, реконструкции линейных объектов (автомобильных дорог), осуществляемых за счет бюджета муниципального образования город Мурманск;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выполнения</w:t>
      </w:r>
      <w:r w:rsidR="00CF0F52">
        <w:rPr>
          <w:szCs w:val="28"/>
        </w:rPr>
        <w:t xml:space="preserve"> работ по мониторингу дорожного движения и организации дорожного движения на автомобильных дорогах общего пользования местного значения в границах города Мурманска;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принятие мер</w:t>
      </w:r>
      <w:r w:rsidR="00CF0F52">
        <w:rPr>
          <w:szCs w:val="28"/>
        </w:rPr>
        <w:t xml:space="preserve"> по обеспечению эффективности организации дорожного движения посредством реализации мероприятий по организации дорожного движения, обоснование необходимости которых содержится в документации по организации дорожного движения;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разработки и внесения</w:t>
      </w:r>
      <w:r w:rsidR="00CF0F52">
        <w:rPr>
          <w:szCs w:val="28"/>
        </w:rPr>
        <w:t xml:space="preserve"> изменений в комплексные схемы организации дорожного движения на автомобильных дорогах общего пользования местного значения в границах города Мурманска;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утверждение</w:t>
      </w:r>
      <w:r w:rsidR="00CF0F52">
        <w:rPr>
          <w:szCs w:val="28"/>
        </w:rPr>
        <w:t xml:space="preserve"> проект</w:t>
      </w:r>
      <w:r>
        <w:rPr>
          <w:szCs w:val="28"/>
        </w:rPr>
        <w:t>а</w:t>
      </w:r>
      <w:r w:rsidR="00CF0F52">
        <w:rPr>
          <w:szCs w:val="28"/>
        </w:rPr>
        <w:t xml:space="preserve"> организации дорожного движения на автомобильных дорогах местного значения города Мурманска и </w:t>
      </w:r>
      <w:r>
        <w:rPr>
          <w:szCs w:val="28"/>
        </w:rPr>
        <w:t xml:space="preserve">внесение </w:t>
      </w:r>
      <w:r w:rsidR="00CF0F52">
        <w:rPr>
          <w:szCs w:val="28"/>
        </w:rPr>
        <w:t>в него</w:t>
      </w:r>
      <w:r w:rsidR="00CF0F52">
        <w:t xml:space="preserve"> </w:t>
      </w:r>
      <w:r>
        <w:rPr>
          <w:szCs w:val="28"/>
        </w:rPr>
        <w:t>изменений</w:t>
      </w:r>
      <w:r w:rsidR="00CF0F52">
        <w:rPr>
          <w:szCs w:val="28"/>
        </w:rPr>
        <w:t>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ведение</w:t>
      </w:r>
      <w:r w:rsidR="00CF0F52">
        <w:rPr>
          <w:szCs w:val="28"/>
        </w:rPr>
        <w:t xml:space="preserve"> Реестр</w:t>
      </w:r>
      <w:r>
        <w:rPr>
          <w:szCs w:val="28"/>
        </w:rPr>
        <w:t>а</w:t>
      </w:r>
      <w:r w:rsidR="00CF0F52">
        <w:rPr>
          <w:szCs w:val="28"/>
        </w:rPr>
        <w:t xml:space="preserve"> муниципальных маршрутов регулярных перевозок в границах города Мурманска;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разработка</w:t>
      </w:r>
      <w:r w:rsidR="00CF0F52">
        <w:rPr>
          <w:szCs w:val="28"/>
        </w:rPr>
        <w:t xml:space="preserve"> и внесение изменений в установленном порядке в документ планирования регулярных перевозок по муниципальным маршрутам регулярных перевозок;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="00E5070E">
        <w:rPr>
          <w:szCs w:val="28"/>
        </w:rPr>
        <w:t>рганизация осуществления</w:t>
      </w:r>
      <w:r>
        <w:rPr>
          <w:szCs w:val="28"/>
        </w:rPr>
        <w:t xml:space="preserve"> регулярных перевозок по муниципальным маршрутам регулярных перевозок по регулируемым та</w:t>
      </w:r>
      <w:r w:rsidR="00E5070E">
        <w:rPr>
          <w:szCs w:val="28"/>
        </w:rPr>
        <w:t>рифам, в том числе разработка документации об аукционах и заключение муниципальных контрактов</w:t>
      </w:r>
      <w:r>
        <w:rPr>
          <w:szCs w:val="28"/>
        </w:rPr>
        <w:t xml:space="preserve"> с юридическими лицами, индивидуальными предпринимателями на выполнение работ, связанных с осуществлением регулярных перевозок по регулируемым тарифам в городе Мурманске;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обеспечение подготовки и проведения</w:t>
      </w:r>
      <w:r w:rsidR="00CF0F52">
        <w:rPr>
          <w:szCs w:val="28"/>
        </w:rPr>
        <w:t xml:space="preserve"> открытых конкурсов на право осуществления перевозок по нерегулируемым тарифам по муниципальным маршрутам регулярных перевозок в городе Мур</w:t>
      </w:r>
      <w:r>
        <w:rPr>
          <w:szCs w:val="28"/>
        </w:rPr>
        <w:t>манске, в том числе осуществление</w:t>
      </w:r>
      <w:r w:rsidR="00CF0F52">
        <w:rPr>
          <w:szCs w:val="28"/>
        </w:rPr>
        <w:t xml:space="preserve"> под</w:t>
      </w:r>
      <w:r>
        <w:rPr>
          <w:szCs w:val="28"/>
        </w:rPr>
        <w:t>готовки</w:t>
      </w:r>
      <w:r w:rsidR="00CF0F52">
        <w:rPr>
          <w:szCs w:val="28"/>
        </w:rPr>
        <w:t xml:space="preserve"> конкурсной документации;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организационного обеспечения</w:t>
      </w:r>
      <w:r w:rsidR="00CF0F52">
        <w:rPr>
          <w:szCs w:val="28"/>
        </w:rPr>
        <w:t xml:space="preserve"> деятельности Транспортной комиссии города Мурманска, комиссии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в границах города Мурманска;</w:t>
      </w:r>
    </w:p>
    <w:p w:rsidR="00CF0F52" w:rsidRDefault="00E5070E" w:rsidP="00CF0F52">
      <w:pPr>
        <w:spacing w:after="0" w:line="240" w:lineRule="auto"/>
        <w:ind w:firstLine="709"/>
        <w:jc w:val="both"/>
        <w:rPr>
          <w:szCs w:val="28"/>
        </w:rPr>
      </w:pPr>
      <w:r w:rsidRPr="000E7F90">
        <w:rPr>
          <w:szCs w:val="28"/>
        </w:rPr>
        <w:t>- проведение</w:t>
      </w:r>
      <w:r w:rsidR="00CF0F52" w:rsidRPr="000E7F90">
        <w:rPr>
          <w:szCs w:val="28"/>
        </w:rPr>
        <w:t xml:space="preserve"> обследования участков улично-дорожной сети, по которым предполагается осуществление</w:t>
      </w:r>
      <w:r w:rsidR="00CF0F52">
        <w:rPr>
          <w:szCs w:val="28"/>
        </w:rPr>
        <w:t xml:space="preserve"> регулярных пассажирских перевозок на устанавливаемом муниципальном маршруте регулярных перевозок, на </w:t>
      </w:r>
      <w:r w:rsidR="00CF0F52">
        <w:rPr>
          <w:szCs w:val="28"/>
        </w:rPr>
        <w:lastRenderedPageBreak/>
        <w:t>изменяемых муниципальных маршрутах регулярных перевозок, а также на предлагаемых к отмене муниципальных маршрутах регулярных перевозок;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рамках реализации переданных государственных полномочий осуществл</w:t>
      </w:r>
      <w:r w:rsidR="000E7F90">
        <w:rPr>
          <w:szCs w:val="28"/>
        </w:rPr>
        <w:t>ение использования</w:t>
      </w:r>
      <w:r>
        <w:rPr>
          <w:szCs w:val="28"/>
        </w:rPr>
        <w:t xml:space="preserve"> средств, предоставленных из областного бюджета бюджету муниципального образования город Мурманск, в виде субвенции по предоставлению льготного проезда на городском электрическом и автомобильном транспорте общего пользования (кроме такси)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предоставление</w:t>
      </w:r>
      <w:r w:rsidR="00CF0F52">
        <w:rPr>
          <w:szCs w:val="28"/>
        </w:rPr>
        <w:t xml:space="preserve"> перевозчикам, осуществляющим перевозки по муниципальным маршрутам регулярных перевозок по регулируемым тарифам в границах муниципального образования город Мурманск, субсидии на возмещение недополученных доходов в связи с предоставлением меры социальной поддержки граждан в виде льготы при оплате ими проезда и провоза багажа по муниципальным маршрутам регулярных перевозок автомобильным транспортом и городским наземным электрическим транспортом по регулируемым тарифам в границах муниципального образования город Мурманск;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выдача разрешени</w:t>
      </w:r>
      <w:r w:rsidR="001B69BD">
        <w:rPr>
          <w:szCs w:val="28"/>
        </w:rPr>
        <w:t>я</w:t>
      </w:r>
      <w:r w:rsidR="00CF0F52">
        <w:rPr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Мурманск, а также посадок (взлетов) на расположенные в границах муниципального образования город Мурманск площадки, сведения о которых не опубликованы в документах аэронавигационной информации;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рамках переданных государственных полномочий организ</w:t>
      </w:r>
      <w:r w:rsidR="000E7F90">
        <w:rPr>
          <w:szCs w:val="28"/>
        </w:rPr>
        <w:t>ация мероприятий</w:t>
      </w:r>
      <w:r>
        <w:rPr>
          <w:szCs w:val="28"/>
        </w:rPr>
        <w:t xml:space="preserve"> по отлову и содержанию безнадзорных животных, обитающих на территории города Мурманска;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участие</w:t>
      </w:r>
      <w:r w:rsidR="00CF0F52">
        <w:rPr>
          <w:szCs w:val="28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в границах города Мурманска;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</w:t>
      </w:r>
      <w:r w:rsidR="00CF0F52">
        <w:rPr>
          <w:szCs w:val="28"/>
        </w:rPr>
        <w:t xml:space="preserve"> ведени</w:t>
      </w:r>
      <w:r>
        <w:rPr>
          <w:szCs w:val="28"/>
        </w:rPr>
        <w:t>я</w:t>
      </w:r>
      <w:r w:rsidR="00CF0F52">
        <w:rPr>
          <w:szCs w:val="28"/>
        </w:rPr>
        <w:t xml:space="preserve"> реестра мест (площадок) накопления твердых коммунальных отходов;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подготовки</w:t>
      </w:r>
      <w:r w:rsidR="00CF0F52">
        <w:rPr>
          <w:szCs w:val="28"/>
        </w:rPr>
        <w:t xml:space="preserve"> проектов постановлений администрации города Мурманска о включении сведений о месте (площадке) накопления твердых коммунальных отходов, об отказе во включении таких сведений в реестр мест (площадок) накопления твердых коммунальных отходов;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экологических акций, конкурсов, мероприятий, направленных</w:t>
      </w:r>
      <w:r w:rsidR="00CF0F52">
        <w:rPr>
          <w:szCs w:val="28"/>
        </w:rPr>
        <w:t xml:space="preserve"> на формирование и развитие экологической культуры, воспитание бережного отношения к окружающей среде, а также </w:t>
      </w:r>
      <w:r>
        <w:rPr>
          <w:szCs w:val="28"/>
        </w:rPr>
        <w:t>мероприятий</w:t>
      </w:r>
      <w:r w:rsidR="00CF0F52">
        <w:rPr>
          <w:szCs w:val="28"/>
        </w:rPr>
        <w:t xml:space="preserve"> по охране окружающей среды в границах города;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- организация использования</w:t>
      </w:r>
      <w:r w:rsidR="00CF0F52">
        <w:rPr>
          <w:szCs w:val="28"/>
        </w:rPr>
        <w:t xml:space="preserve"> (за исключением управления и распоря</w:t>
      </w:r>
      <w:r>
        <w:rPr>
          <w:szCs w:val="28"/>
        </w:rPr>
        <w:t>жения лесными участками), охраны</w:t>
      </w:r>
      <w:r w:rsidR="00CF0F52">
        <w:rPr>
          <w:szCs w:val="28"/>
        </w:rPr>
        <w:t xml:space="preserve"> (за исключением тушения лесных пожаров, предупреждени</w:t>
      </w:r>
      <w:r>
        <w:rPr>
          <w:szCs w:val="28"/>
        </w:rPr>
        <w:t>я чрезвычайных ситуаций), защиты</w:t>
      </w:r>
      <w:r w:rsidR="00CF0F52">
        <w:rPr>
          <w:szCs w:val="28"/>
        </w:rPr>
        <w:t xml:space="preserve"> и воспроизводст</w:t>
      </w:r>
      <w:r>
        <w:rPr>
          <w:szCs w:val="28"/>
        </w:rPr>
        <w:t>ва</w:t>
      </w:r>
      <w:r w:rsidR="00CF0F52">
        <w:rPr>
          <w:szCs w:val="28"/>
        </w:rPr>
        <w:t xml:space="preserve"> </w:t>
      </w:r>
      <w:r w:rsidR="00CF0F52">
        <w:rPr>
          <w:szCs w:val="28"/>
        </w:rPr>
        <w:lastRenderedPageBreak/>
        <w:t>городских лесов, лесов особо охраняемых природных территорий местного значения, расположенных в границах города Мурманска;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согласования</w:t>
      </w:r>
      <w:r w:rsidR="00CF0F52">
        <w:rPr>
          <w:szCs w:val="28"/>
        </w:rPr>
        <w:t xml:space="preserve"> сноса и (или) пересадки, санитарной обрезки зеленых насаждений на территории города Мурманска; 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выда</w:t>
      </w:r>
      <w:r w:rsidR="000E7F90">
        <w:rPr>
          <w:szCs w:val="28"/>
        </w:rPr>
        <w:t>ча разрешения</w:t>
      </w:r>
      <w:r>
        <w:rPr>
          <w:szCs w:val="28"/>
        </w:rPr>
        <w:t xml:space="preserve"> на снос, пересадку, санитарную обрезку зеленых насаждений;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работы</w:t>
      </w:r>
      <w:r w:rsidR="00CF0F52">
        <w:rPr>
          <w:szCs w:val="28"/>
        </w:rPr>
        <w:t xml:space="preserve"> комиссии по определению необходимости осуществления сноса, пересадки, санитарной обрезки зеленых насаждений и выявлению случаев несанкционированного сноса и повреждения зеленых насаждений;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</w:t>
      </w:r>
      <w:r w:rsidR="00CF0F52">
        <w:rPr>
          <w:szCs w:val="28"/>
        </w:rPr>
        <w:t xml:space="preserve"> расчет</w:t>
      </w:r>
      <w:r>
        <w:rPr>
          <w:szCs w:val="28"/>
        </w:rPr>
        <w:t>а</w:t>
      </w:r>
      <w:r w:rsidR="00CF0F52">
        <w:rPr>
          <w:szCs w:val="28"/>
        </w:rPr>
        <w:t xml:space="preserve"> восстановительной стоимости зеленых насаждений за несанкционированный снос зеленых насаждений в границах муниципального образов</w:t>
      </w:r>
      <w:r>
        <w:rPr>
          <w:szCs w:val="28"/>
        </w:rPr>
        <w:t>ания город Мурманск, направление требований</w:t>
      </w:r>
      <w:r w:rsidR="00CF0F52">
        <w:rPr>
          <w:szCs w:val="28"/>
        </w:rPr>
        <w:t xml:space="preserve"> об оплате восстановительной стоимости за несанкционированный снос зеленых насаждений, и, </w:t>
      </w:r>
      <w:r>
        <w:rPr>
          <w:szCs w:val="28"/>
        </w:rPr>
        <w:t>в случае неисполнения требований</w:t>
      </w:r>
      <w:r w:rsidR="00CF0F52">
        <w:rPr>
          <w:szCs w:val="28"/>
        </w:rPr>
        <w:t xml:space="preserve"> об оплате восстановительной стоимости за несанкционированный снос зеленых насаждений, обращ</w:t>
      </w:r>
      <w:r>
        <w:rPr>
          <w:szCs w:val="28"/>
        </w:rPr>
        <w:t>ение</w:t>
      </w:r>
      <w:r w:rsidR="00CF0F52">
        <w:rPr>
          <w:szCs w:val="28"/>
        </w:rPr>
        <w:t xml:space="preserve"> в суд о взыскании восстановительной стоимости;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муниципального лесного контроля</w:t>
      </w:r>
      <w:r w:rsidR="00CF0F52">
        <w:rPr>
          <w:szCs w:val="28"/>
        </w:rPr>
        <w:t xml:space="preserve"> в отношении лесных участков, находящихся в муниципальной собственности;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муниципального контроля</w:t>
      </w:r>
      <w:r w:rsidR="00CF0F52">
        <w:rPr>
          <w:szCs w:val="28"/>
        </w:rPr>
        <w:t xml:space="preserve"> в области использования и охраны особо охраняемых природных территорий местного значения;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муниципального контроля</w:t>
      </w:r>
      <w:r w:rsidR="00CF0F52">
        <w:rPr>
          <w:szCs w:val="28"/>
        </w:rPr>
        <w:t xml:space="preserve"> в области обеспечения санитарной (горно-санитарной) охраны природных лечебных ресурсов, лечебно-оздоровительных местностей и курортов, осуществляемый при осуществлении муниципального контроля в области охраны и использования особо охраняемых природных территорий местного значения;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проведения</w:t>
      </w:r>
      <w:r w:rsidR="00CF0F52">
        <w:rPr>
          <w:szCs w:val="28"/>
        </w:rPr>
        <w:t xml:space="preserve">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муниципального образования город Мурманск и подлежащей экологической экспертизе;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</w:t>
      </w:r>
      <w:r w:rsidR="00CF0F52">
        <w:rPr>
          <w:szCs w:val="28"/>
        </w:rPr>
        <w:t xml:space="preserve"> по т</w:t>
      </w:r>
      <w:r>
        <w:rPr>
          <w:szCs w:val="28"/>
        </w:rPr>
        <w:t>ребованию населения общественных экологических экспертиз</w:t>
      </w:r>
      <w:r w:rsidR="00CF0F52">
        <w:rPr>
          <w:szCs w:val="28"/>
        </w:rPr>
        <w:t>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проведение и утверждение муниципальной экспертизы</w:t>
      </w:r>
      <w:r w:rsidR="00CF0F52">
        <w:rPr>
          <w:szCs w:val="28"/>
        </w:rPr>
        <w:t xml:space="preserve"> проектов освоения лесов;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</w:t>
      </w:r>
      <w:r w:rsidR="00CF0F52">
        <w:rPr>
          <w:szCs w:val="28"/>
        </w:rPr>
        <w:t xml:space="preserve"> прием</w:t>
      </w:r>
      <w:r>
        <w:rPr>
          <w:szCs w:val="28"/>
        </w:rPr>
        <w:t>а</w:t>
      </w:r>
      <w:r w:rsidR="00CF0F52">
        <w:rPr>
          <w:szCs w:val="28"/>
        </w:rPr>
        <w:t xml:space="preserve"> лесных деклараций;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согласования</w:t>
      </w:r>
      <w:r w:rsidR="00CF0F52">
        <w:rPr>
          <w:szCs w:val="28"/>
        </w:rPr>
        <w:t xml:space="preserve"> проектной документации лесных участков;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заключение с гражданами договоров</w:t>
      </w:r>
      <w:r w:rsidR="00CF0F52">
        <w:rPr>
          <w:szCs w:val="28"/>
        </w:rPr>
        <w:t xml:space="preserve"> купли-продажи лесных насаждений для собственных нужд;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 подготовки</w:t>
      </w:r>
      <w:r w:rsidR="00CF0F52">
        <w:rPr>
          <w:szCs w:val="28"/>
        </w:rPr>
        <w:t xml:space="preserve"> проектов постановлений администрации города Мурманска о стоимости услуг, предоставляемых согласно гарантированному перечню услуг по погребению;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рамках реализации переданных государ</w:t>
      </w:r>
      <w:r w:rsidR="000E7F90">
        <w:rPr>
          <w:szCs w:val="28"/>
        </w:rPr>
        <w:t>ственных полномочий осуществление возмещения</w:t>
      </w:r>
      <w:r>
        <w:rPr>
          <w:szCs w:val="28"/>
        </w:rPr>
        <w:t xml:space="preserve"> специализированной службе по вопросам похоронного дела на территории муниципального образования город Мурманск стоимости услуг по погребению согласно гарантированному перечню;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организация</w:t>
      </w:r>
      <w:r w:rsidR="001B69BD">
        <w:rPr>
          <w:szCs w:val="28"/>
        </w:rPr>
        <w:t xml:space="preserve"> мероприятий</w:t>
      </w:r>
      <w:r w:rsidR="00CF0F52">
        <w:rPr>
          <w:szCs w:val="28"/>
        </w:rPr>
        <w:t xml:space="preserve"> по содержанию мест захоронения, созданию резерва площадей для новых захоронений;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деятельности</w:t>
      </w:r>
      <w:r w:rsidR="00CF0F52">
        <w:rPr>
          <w:szCs w:val="28"/>
        </w:rPr>
        <w:t xml:space="preserve"> по оборудованию и оформлению могил и </w:t>
      </w:r>
      <w:proofErr w:type="gramStart"/>
      <w:r w:rsidR="00CF0F52">
        <w:rPr>
          <w:szCs w:val="28"/>
        </w:rPr>
        <w:t>кладбищ</w:t>
      </w:r>
      <w:proofErr w:type="gramEnd"/>
      <w:r w:rsidR="00CF0F52">
        <w:rPr>
          <w:szCs w:val="28"/>
        </w:rPr>
        <w:t xml:space="preserve"> погибших при защите Отечества;</w:t>
      </w:r>
    </w:p>
    <w:p w:rsidR="00CF0F52" w:rsidRDefault="00CF0F52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</w:t>
      </w:r>
      <w:r w:rsidR="000E7F90">
        <w:rPr>
          <w:szCs w:val="28"/>
        </w:rPr>
        <w:t>низация перевозки</w:t>
      </w:r>
      <w:r>
        <w:rPr>
          <w:szCs w:val="28"/>
        </w:rPr>
        <w:t xml:space="preserve"> тел (останков) безродных, невостребованных и неопознанных умерших с мест их обнаружения, умерших (погибших) на улице, в результате несчастных случаев, криминальных ситуаций, в труднодоступных местах (подвал, чердак и т.п.), на дому от заболеваний (по социальным показателям) в бюро судебно-медицинской экспертизы или в патологоанатомические отделения медицинских учреждений города Мурманска;</w:t>
      </w:r>
    </w:p>
    <w:p w:rsidR="00CF0F52" w:rsidRDefault="000E7F90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осуществление</w:t>
      </w:r>
      <w:r w:rsidR="00CA3889">
        <w:rPr>
          <w:szCs w:val="28"/>
        </w:rPr>
        <w:t xml:space="preserve"> функций и полномочий</w:t>
      </w:r>
      <w:r w:rsidR="00CF0F52">
        <w:rPr>
          <w:szCs w:val="28"/>
        </w:rPr>
        <w:t xml:space="preserve"> учредителя в отношении подведомственных муниципальных бюджетных учреждений и муниципального унитарного предприятия</w:t>
      </w:r>
      <w:r w:rsidR="001B69BD">
        <w:rPr>
          <w:szCs w:val="28"/>
        </w:rPr>
        <w:t xml:space="preserve"> (далее - предприятие)</w:t>
      </w:r>
      <w:r w:rsidR="00CF0F52" w:rsidRPr="00103BFA">
        <w:rPr>
          <w:szCs w:val="28"/>
        </w:rPr>
        <w:t xml:space="preserve">; </w:t>
      </w:r>
    </w:p>
    <w:p w:rsidR="00CF0F52" w:rsidRDefault="00CA3889" w:rsidP="00CF0F5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согласование тарифов</w:t>
      </w:r>
      <w:r w:rsidR="00CF0F52">
        <w:rPr>
          <w:szCs w:val="28"/>
        </w:rPr>
        <w:t xml:space="preserve"> на услуги, оказываемые учреждениями и предприятием;</w:t>
      </w:r>
    </w:p>
    <w:p w:rsidR="00CF0F52" w:rsidRDefault="00CA3889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проведение</w:t>
      </w:r>
      <w:r w:rsidR="00CF0F52">
        <w:rPr>
          <w:szCs w:val="28"/>
        </w:rPr>
        <w:t xml:space="preserve"> а</w:t>
      </w:r>
      <w:r w:rsidR="00CF0F52">
        <w:rPr>
          <w:spacing w:val="5"/>
          <w:szCs w:val="28"/>
        </w:rPr>
        <w:t>нализ</w:t>
      </w:r>
      <w:r>
        <w:rPr>
          <w:spacing w:val="5"/>
          <w:szCs w:val="28"/>
        </w:rPr>
        <w:t>а</w:t>
      </w:r>
      <w:r w:rsidR="00CF0F52">
        <w:rPr>
          <w:spacing w:val="5"/>
          <w:szCs w:val="28"/>
        </w:rPr>
        <w:t xml:space="preserve"> финансово-хозяйственной </w:t>
      </w:r>
      <w:r w:rsidR="00CF0F52">
        <w:rPr>
          <w:szCs w:val="28"/>
        </w:rPr>
        <w:t xml:space="preserve">деятельности учреждений и предприятия, </w:t>
      </w:r>
      <w:r>
        <w:rPr>
          <w:spacing w:val="5"/>
          <w:szCs w:val="28"/>
        </w:rPr>
        <w:t>создание условий</w:t>
      </w:r>
      <w:r w:rsidR="00CF0F52">
        <w:rPr>
          <w:spacing w:val="5"/>
          <w:szCs w:val="28"/>
        </w:rPr>
        <w:t xml:space="preserve"> по обеспечению их эффективной </w:t>
      </w:r>
      <w:r w:rsidR="00CF0F52">
        <w:rPr>
          <w:szCs w:val="28"/>
        </w:rPr>
        <w:t>деятельности;</w:t>
      </w:r>
    </w:p>
    <w:p w:rsidR="00CF0F52" w:rsidRDefault="00CF0F52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shd w:val="clear" w:color="auto" w:fill="FFFFFF" w:themeFill="background1"/>
        </w:rPr>
        <w:t>- о</w:t>
      </w:r>
      <w:r w:rsidR="00CA3889">
        <w:rPr>
          <w:szCs w:val="28"/>
        </w:rPr>
        <w:t>существление ведомственного контроля</w:t>
      </w:r>
      <w:r>
        <w:rPr>
          <w:szCs w:val="28"/>
        </w:rPr>
        <w:t xml:space="preserve"> за соблюдением трудового законодательства в учреждениях и предприятии;</w:t>
      </w:r>
    </w:p>
    <w:p w:rsidR="00CF0F52" w:rsidRDefault="00CA3889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 - осуществление</w:t>
      </w:r>
      <w:r w:rsidR="00CF0F52">
        <w:rPr>
          <w:szCs w:val="28"/>
        </w:rPr>
        <w:t xml:space="preserve"> функции муниципального заказчика в соответствии с законодательством </w:t>
      </w:r>
      <w:r w:rsidR="00CF0F52">
        <w:rPr>
          <w:rFonts w:eastAsiaTheme="minorHAnsi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F0F52" w:rsidRDefault="00CA3889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разработка проектов</w:t>
      </w:r>
      <w:r w:rsidR="00CF0F52">
        <w:rPr>
          <w:szCs w:val="28"/>
        </w:rPr>
        <w:t xml:space="preserve"> муниципальных правовых</w:t>
      </w:r>
      <w:r>
        <w:rPr>
          <w:szCs w:val="28"/>
        </w:rPr>
        <w:t xml:space="preserve"> актов города Мурманска, проектов</w:t>
      </w:r>
      <w:r w:rsidR="00CF0F52">
        <w:rPr>
          <w:szCs w:val="28"/>
        </w:rPr>
        <w:t xml:space="preserve"> муниципальных </w:t>
      </w:r>
      <w:r>
        <w:rPr>
          <w:szCs w:val="28"/>
        </w:rPr>
        <w:t>программ в сферах деятельности к</w:t>
      </w:r>
      <w:r w:rsidR="00CF0F52">
        <w:rPr>
          <w:szCs w:val="28"/>
        </w:rPr>
        <w:t>омитета;</w:t>
      </w:r>
    </w:p>
    <w:p w:rsidR="00CF0F52" w:rsidRDefault="00CA3889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организация составления</w:t>
      </w:r>
      <w:r w:rsidR="00CF0F52">
        <w:rPr>
          <w:szCs w:val="28"/>
        </w:rPr>
        <w:t xml:space="preserve"> протоколов об административных правонарушениях, предусмотренных Законом Мурманской области </w:t>
      </w:r>
      <w:r>
        <w:rPr>
          <w:szCs w:val="28"/>
        </w:rPr>
        <w:t xml:space="preserve">                                 </w:t>
      </w:r>
      <w:r w:rsidR="00CF0F52">
        <w:rPr>
          <w:szCs w:val="28"/>
        </w:rPr>
        <w:t>от 06.06.2003 № 401-01-ЗМО «Об административных правонарушениях», в пределах своей компетенции;</w:t>
      </w:r>
    </w:p>
    <w:p w:rsidR="00CF0F52" w:rsidRPr="003C6AB0" w:rsidRDefault="00CA3889" w:rsidP="00CF0F52">
      <w:pPr>
        <w:shd w:val="clear" w:color="auto" w:fill="FFFFFF" w:themeFill="background1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рассмотрение обращений</w:t>
      </w:r>
      <w:r w:rsidR="00CF0F52">
        <w:rPr>
          <w:szCs w:val="28"/>
        </w:rPr>
        <w:t xml:space="preserve"> граждан по вопросам, от</w:t>
      </w:r>
      <w:r>
        <w:rPr>
          <w:szCs w:val="28"/>
        </w:rPr>
        <w:t>носящимся к сфере деятельности к</w:t>
      </w:r>
      <w:r w:rsidR="00CF0F52">
        <w:rPr>
          <w:szCs w:val="28"/>
        </w:rPr>
        <w:t>омитета.».</w:t>
      </w:r>
    </w:p>
    <w:p w:rsidR="003B79B2" w:rsidRPr="001B69BD" w:rsidRDefault="001B69BD" w:rsidP="00E02CDC">
      <w:pPr>
        <w:spacing w:after="0" w:line="240" w:lineRule="auto"/>
        <w:ind w:firstLine="709"/>
        <w:jc w:val="both"/>
        <w:rPr>
          <w:szCs w:val="28"/>
        </w:rPr>
      </w:pPr>
      <w:r w:rsidRPr="001B69BD">
        <w:rPr>
          <w:szCs w:val="28"/>
        </w:rPr>
        <w:t>1.6.3</w:t>
      </w:r>
      <w:r w:rsidR="003B79B2" w:rsidRPr="001B69BD">
        <w:rPr>
          <w:szCs w:val="28"/>
        </w:rPr>
        <w:t xml:space="preserve">. Подпункт 3.1 «Перечень основных мероприятий АВЦП на 2018-2021 годы» пункта 3 «Перечень основных мероприятий АВЦП» изложить в новой редакции согласно приложению № </w:t>
      </w:r>
      <w:r w:rsidRPr="001B69BD">
        <w:rPr>
          <w:szCs w:val="28"/>
        </w:rPr>
        <w:t>9</w:t>
      </w:r>
      <w:r w:rsidR="003B79B2" w:rsidRPr="001B69BD">
        <w:rPr>
          <w:szCs w:val="28"/>
        </w:rPr>
        <w:t xml:space="preserve"> к настоящему постановлению. </w:t>
      </w:r>
    </w:p>
    <w:p w:rsidR="004816BD" w:rsidRPr="00E02CDC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администрации города Мурманска        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обеспечить финансирование реализации муниципальной программы города Мурманска «Развитие транспортной системы» на 2018-2024 годы в объеме, установленном решением Совета депутатов города Мурманска на соответствующий финансовый год.</w:t>
      </w:r>
    </w:p>
    <w:p w:rsidR="004816BD" w:rsidRP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7171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Pr="00847171">
        <w:rPr>
          <w:szCs w:val="28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7171">
        <w:rPr>
          <w:szCs w:val="28"/>
        </w:rPr>
        <w:t>. Редакции газеты «Вечерний Мурманск» (Хабаров В.А.) опубликовать настоящее постановление с приложениями.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7171">
        <w:rPr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</w:rPr>
        <w:t xml:space="preserve"> и применяется к правоотношениям, возникшим </w:t>
      </w:r>
      <w:r w:rsidRPr="00847171">
        <w:rPr>
          <w:szCs w:val="28"/>
        </w:rPr>
        <w:t>с</w:t>
      </w:r>
      <w:r>
        <w:rPr>
          <w:szCs w:val="28"/>
        </w:rPr>
        <w:t xml:space="preserve"> </w:t>
      </w:r>
      <w:r w:rsidR="003C6AB0" w:rsidRPr="003C6AB0">
        <w:rPr>
          <w:szCs w:val="28"/>
        </w:rPr>
        <w:t>05.06</w:t>
      </w:r>
      <w:r w:rsidRPr="003C6AB0">
        <w:rPr>
          <w:szCs w:val="28"/>
        </w:rPr>
        <w:t>.2019.</w:t>
      </w:r>
    </w:p>
    <w:p w:rsid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4717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3616675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2CDC" w:rsidRDefault="00E02CDC" w:rsidP="00E02CDC">
      <w:pPr>
        <w:spacing w:after="0" w:line="240" w:lineRule="auto"/>
        <w:jc w:val="both"/>
        <w:rPr>
          <w:b/>
          <w:szCs w:val="28"/>
        </w:rPr>
      </w:pPr>
      <w:permStart w:id="104753165" w:edGrp="everyone"/>
      <w:r>
        <w:rPr>
          <w:b/>
          <w:szCs w:val="28"/>
        </w:rPr>
        <w:t xml:space="preserve">Глава администрации </w:t>
      </w:r>
    </w:p>
    <w:p w:rsidR="00E02CDC" w:rsidRDefault="00E02CDC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А.И. Сысоев </w:t>
      </w:r>
    </w:p>
    <w:permEnd w:id="10475316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4816BD">
      <w:headerReference w:type="default" r:id="rId1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CB" w:rsidRDefault="00C324CB" w:rsidP="00534CFE">
      <w:pPr>
        <w:spacing w:after="0" w:line="240" w:lineRule="auto"/>
      </w:pPr>
      <w:r>
        <w:separator/>
      </w:r>
    </w:p>
  </w:endnote>
  <w:endnote w:type="continuationSeparator" w:id="0">
    <w:p w:rsidR="00C324CB" w:rsidRDefault="00C324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CB" w:rsidRDefault="00C324CB" w:rsidP="00534CFE">
      <w:pPr>
        <w:spacing w:after="0" w:line="240" w:lineRule="auto"/>
      </w:pPr>
      <w:r>
        <w:separator/>
      </w:r>
    </w:p>
  </w:footnote>
  <w:footnote w:type="continuationSeparator" w:id="0">
    <w:p w:rsidR="00C324CB" w:rsidRDefault="00C324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744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06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3819"/>
    <w:rsid w:val="000848D6"/>
    <w:rsid w:val="000A33F9"/>
    <w:rsid w:val="000E7F90"/>
    <w:rsid w:val="00102425"/>
    <w:rsid w:val="00130FB8"/>
    <w:rsid w:val="0014172A"/>
    <w:rsid w:val="00180C58"/>
    <w:rsid w:val="00195FE1"/>
    <w:rsid w:val="001B69BD"/>
    <w:rsid w:val="001E2AD3"/>
    <w:rsid w:val="00200532"/>
    <w:rsid w:val="00212D8C"/>
    <w:rsid w:val="0028113A"/>
    <w:rsid w:val="002B3B64"/>
    <w:rsid w:val="002C5806"/>
    <w:rsid w:val="00316F7C"/>
    <w:rsid w:val="00355EAC"/>
    <w:rsid w:val="003B79B2"/>
    <w:rsid w:val="003C6AB0"/>
    <w:rsid w:val="003F69D6"/>
    <w:rsid w:val="00451559"/>
    <w:rsid w:val="00455A9C"/>
    <w:rsid w:val="0047067D"/>
    <w:rsid w:val="004816BD"/>
    <w:rsid w:val="004A157E"/>
    <w:rsid w:val="00510FC6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42C6"/>
    <w:rsid w:val="007815CA"/>
    <w:rsid w:val="007833C5"/>
    <w:rsid w:val="00784C19"/>
    <w:rsid w:val="00806B47"/>
    <w:rsid w:val="008439E7"/>
    <w:rsid w:val="008A4CC6"/>
    <w:rsid w:val="008D6020"/>
    <w:rsid w:val="008D7311"/>
    <w:rsid w:val="008F7588"/>
    <w:rsid w:val="00910633"/>
    <w:rsid w:val="00911D84"/>
    <w:rsid w:val="009840FA"/>
    <w:rsid w:val="009B12A1"/>
    <w:rsid w:val="009D5CCF"/>
    <w:rsid w:val="00A0484D"/>
    <w:rsid w:val="00A518BA"/>
    <w:rsid w:val="00A55530"/>
    <w:rsid w:val="00A56FA4"/>
    <w:rsid w:val="00A70E0F"/>
    <w:rsid w:val="00AD3188"/>
    <w:rsid w:val="00AF53E6"/>
    <w:rsid w:val="00B26F81"/>
    <w:rsid w:val="00B63303"/>
    <w:rsid w:val="00B640FF"/>
    <w:rsid w:val="00B75FE6"/>
    <w:rsid w:val="00BE21BC"/>
    <w:rsid w:val="00C324CB"/>
    <w:rsid w:val="00C35064"/>
    <w:rsid w:val="00C5226C"/>
    <w:rsid w:val="00CA3889"/>
    <w:rsid w:val="00CB0750"/>
    <w:rsid w:val="00CB790D"/>
    <w:rsid w:val="00CC7E86"/>
    <w:rsid w:val="00CF0F52"/>
    <w:rsid w:val="00D074C1"/>
    <w:rsid w:val="00D64B24"/>
    <w:rsid w:val="00D852BA"/>
    <w:rsid w:val="00D87DDC"/>
    <w:rsid w:val="00D930A3"/>
    <w:rsid w:val="00DD0D57"/>
    <w:rsid w:val="00DD3351"/>
    <w:rsid w:val="00E02CDC"/>
    <w:rsid w:val="00E417B8"/>
    <w:rsid w:val="00E5070E"/>
    <w:rsid w:val="00E74597"/>
    <w:rsid w:val="00F13B69"/>
    <w:rsid w:val="00F223DC"/>
    <w:rsid w:val="00F279FB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0E5B3E"/>
    <w:rsid w:val="001520F6"/>
    <w:rsid w:val="001C32C4"/>
    <w:rsid w:val="003D2678"/>
    <w:rsid w:val="00435299"/>
    <w:rsid w:val="00470E6C"/>
    <w:rsid w:val="004F4620"/>
    <w:rsid w:val="0074271C"/>
    <w:rsid w:val="0083717E"/>
    <w:rsid w:val="00890B0A"/>
    <w:rsid w:val="00A710F1"/>
    <w:rsid w:val="00CC6C7C"/>
    <w:rsid w:val="00CD7115"/>
    <w:rsid w:val="00D92D67"/>
    <w:rsid w:val="00D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3693</Words>
  <Characters>21056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13</cp:revision>
  <cp:lastPrinted>2018-12-04T13:50:00Z</cp:lastPrinted>
  <dcterms:created xsi:type="dcterms:W3CDTF">2019-06-07T09:55:00Z</dcterms:created>
  <dcterms:modified xsi:type="dcterms:W3CDTF">2019-06-17T14:16:00Z</dcterms:modified>
</cp:coreProperties>
</file>