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61" w:rsidRPr="0001693A" w:rsidRDefault="001F0161" w:rsidP="001F0161">
      <w:pPr>
        <w:ind w:left="5387"/>
        <w:jc w:val="center"/>
        <w:rPr>
          <w:sz w:val="28"/>
          <w:szCs w:val="28"/>
        </w:rPr>
      </w:pPr>
      <w:r w:rsidRPr="0001693A">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2536190</wp:posOffset>
                </wp:positionH>
                <wp:positionV relativeFrom="paragraph">
                  <wp:posOffset>-805815</wp:posOffset>
                </wp:positionV>
                <wp:extent cx="859155" cy="45085"/>
                <wp:effectExtent l="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161" w:rsidRDefault="001F0161" w:rsidP="001F01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99.7pt;margin-top:-63.45pt;width:67.6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" stroked="f">
                <v:textbox>
                  <w:txbxContent>
                    <w:p w:rsidR="001F0161" w:rsidRDefault="001F0161" w:rsidP="001F0161"/>
                  </w:txbxContent>
                </v:textbox>
              </v:shape>
            </w:pict>
          </mc:Fallback>
        </mc:AlternateContent>
      </w:r>
      <w:r w:rsidRPr="0001693A">
        <w:rPr>
          <w:sz w:val="28"/>
          <w:szCs w:val="28"/>
        </w:rPr>
        <w:t>Приложение</w:t>
      </w:r>
      <w:r w:rsidR="004B3F79">
        <w:rPr>
          <w:sz w:val="28"/>
          <w:szCs w:val="28"/>
        </w:rPr>
        <w:t xml:space="preserve"> № 2</w:t>
      </w:r>
    </w:p>
    <w:p w:rsidR="001F0161" w:rsidRPr="0001693A" w:rsidRDefault="000679D6" w:rsidP="001F0161">
      <w:pPr>
        <w:ind w:left="5103"/>
        <w:jc w:val="center"/>
        <w:rPr>
          <w:sz w:val="28"/>
          <w:szCs w:val="28"/>
        </w:rPr>
      </w:pPr>
      <w:r>
        <w:rPr>
          <w:sz w:val="28"/>
          <w:szCs w:val="28"/>
        </w:rPr>
        <w:t xml:space="preserve">       </w:t>
      </w:r>
      <w:r w:rsidR="001F0161" w:rsidRPr="0001693A">
        <w:rPr>
          <w:sz w:val="28"/>
          <w:szCs w:val="28"/>
        </w:rPr>
        <w:t>к постановлению администрации</w:t>
      </w:r>
    </w:p>
    <w:p w:rsidR="001F0161" w:rsidRPr="0001693A" w:rsidRDefault="001F0161" w:rsidP="001F0161">
      <w:pPr>
        <w:ind w:left="5387"/>
        <w:jc w:val="center"/>
        <w:rPr>
          <w:sz w:val="28"/>
          <w:szCs w:val="28"/>
        </w:rPr>
      </w:pPr>
      <w:r w:rsidRPr="0001693A">
        <w:rPr>
          <w:sz w:val="28"/>
          <w:szCs w:val="28"/>
        </w:rPr>
        <w:t>города Мурманска</w:t>
      </w:r>
    </w:p>
    <w:p w:rsidR="001F0161" w:rsidRDefault="001F0161" w:rsidP="001F0161">
      <w:pPr>
        <w:ind w:left="5387"/>
        <w:jc w:val="center"/>
        <w:rPr>
          <w:sz w:val="28"/>
          <w:szCs w:val="28"/>
        </w:rPr>
      </w:pPr>
      <w:r w:rsidRPr="0001693A">
        <w:rPr>
          <w:sz w:val="28"/>
          <w:szCs w:val="28"/>
        </w:rPr>
        <w:t xml:space="preserve">от </w:t>
      </w:r>
      <w:r>
        <w:rPr>
          <w:sz w:val="28"/>
          <w:szCs w:val="28"/>
        </w:rPr>
        <w:t>_________</w:t>
      </w:r>
      <w:r w:rsidRPr="0001693A">
        <w:rPr>
          <w:sz w:val="28"/>
          <w:szCs w:val="28"/>
        </w:rPr>
        <w:t xml:space="preserve">№ </w:t>
      </w:r>
      <w:r>
        <w:rPr>
          <w:sz w:val="28"/>
          <w:szCs w:val="28"/>
        </w:rPr>
        <w:t>____</w:t>
      </w:r>
    </w:p>
    <w:p w:rsidR="001F0161" w:rsidRPr="0001693A" w:rsidRDefault="001F0161" w:rsidP="001F0161">
      <w:pPr>
        <w:jc w:val="center"/>
        <w:rPr>
          <w:sz w:val="28"/>
          <w:szCs w:val="28"/>
        </w:rPr>
      </w:pPr>
    </w:p>
    <w:p w:rsidR="0060404F" w:rsidRDefault="004B3F79" w:rsidP="001F0161">
      <w:pPr>
        <w:jc w:val="center"/>
        <w:rPr>
          <w:sz w:val="28"/>
          <w:szCs w:val="28"/>
        </w:rPr>
      </w:pPr>
      <w:r>
        <w:rPr>
          <w:sz w:val="28"/>
          <w:szCs w:val="28"/>
        </w:rPr>
        <w:t xml:space="preserve">Порядок </w:t>
      </w:r>
    </w:p>
    <w:p w:rsidR="001F0161" w:rsidRDefault="004B3F79" w:rsidP="001F0161">
      <w:pPr>
        <w:jc w:val="center"/>
        <w:rPr>
          <w:sz w:val="28"/>
          <w:szCs w:val="28"/>
        </w:rPr>
      </w:pPr>
      <w:r>
        <w:rPr>
          <w:sz w:val="28"/>
          <w:szCs w:val="28"/>
        </w:rPr>
        <w:t>утверждения перечня автомобильных дорог общего пользования</w:t>
      </w:r>
      <w:r w:rsidR="0060404F">
        <w:rPr>
          <w:sz w:val="28"/>
          <w:szCs w:val="28"/>
        </w:rPr>
        <w:t>, предназначенных для решения вопросов местного значения, и подготовки предложений по внесению в него изменений</w:t>
      </w:r>
    </w:p>
    <w:p w:rsidR="0060404F" w:rsidRDefault="0060404F" w:rsidP="001F0161">
      <w:pPr>
        <w:jc w:val="center"/>
        <w:rPr>
          <w:sz w:val="28"/>
          <w:szCs w:val="28"/>
        </w:rPr>
      </w:pPr>
    </w:p>
    <w:p w:rsidR="0060404F" w:rsidRDefault="0060404F" w:rsidP="00F926B8">
      <w:pPr>
        <w:ind w:firstLine="709"/>
        <w:jc w:val="both"/>
        <w:rPr>
          <w:sz w:val="28"/>
          <w:szCs w:val="28"/>
        </w:rPr>
      </w:pPr>
      <w:r>
        <w:rPr>
          <w:sz w:val="28"/>
          <w:szCs w:val="28"/>
        </w:rPr>
        <w:t>1. Перечень автомобильных дорог общего пользования, предназначенных для решения вопросов местного значения (</w:t>
      </w:r>
      <w:r w:rsidRPr="0060404F">
        <w:rPr>
          <w:sz w:val="28"/>
          <w:szCs w:val="28"/>
        </w:rPr>
        <w:t>далее – Перечень</w:t>
      </w:r>
      <w:r>
        <w:rPr>
          <w:sz w:val="28"/>
          <w:szCs w:val="28"/>
        </w:rPr>
        <w:t>), и изменения в него утверждаются постановлением администрации города Мурманска.</w:t>
      </w:r>
    </w:p>
    <w:p w:rsidR="002229AB" w:rsidRDefault="0060404F" w:rsidP="002229AB">
      <w:pPr>
        <w:ind w:firstLine="709"/>
        <w:jc w:val="both"/>
        <w:rPr>
          <w:sz w:val="28"/>
          <w:szCs w:val="28"/>
        </w:rPr>
      </w:pPr>
      <w:r>
        <w:rPr>
          <w:sz w:val="28"/>
          <w:szCs w:val="28"/>
        </w:rPr>
        <w:t>2. В Перечень включаются дороги, соответствующие показателям определения автомобильных дорог общего пользования, предназначенных для решения вопросов местного значения, с указанием их наименования, идентификационного номера, протяженности, группы, а также категории.</w:t>
      </w:r>
    </w:p>
    <w:p w:rsidR="001B1F92" w:rsidRDefault="0060404F" w:rsidP="002229AB">
      <w:pPr>
        <w:ind w:firstLine="709"/>
        <w:jc w:val="both"/>
        <w:rPr>
          <w:sz w:val="28"/>
          <w:szCs w:val="28"/>
        </w:rPr>
      </w:pPr>
      <w:r>
        <w:rPr>
          <w:sz w:val="28"/>
          <w:szCs w:val="28"/>
        </w:rPr>
        <w:t xml:space="preserve">3. </w:t>
      </w:r>
      <w:r w:rsidR="00FB18F0">
        <w:rPr>
          <w:sz w:val="28"/>
          <w:szCs w:val="28"/>
        </w:rPr>
        <w:t>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 законом от 08.11.2007 № 257-ФЗ «Об автомобильных дорогах и о дорожной деяте</w:t>
      </w:r>
      <w:r w:rsidR="00B84201">
        <w:rPr>
          <w:sz w:val="28"/>
          <w:szCs w:val="28"/>
        </w:rPr>
        <w:t xml:space="preserve">льности в Российской Федерации </w:t>
      </w:r>
      <w:r w:rsidR="00FB18F0">
        <w:rPr>
          <w:sz w:val="28"/>
          <w:szCs w:val="28"/>
        </w:rPr>
        <w:t>и о внесении изменений в отдельные законодательные акты Российской Федерации»</w:t>
      </w:r>
      <w:r w:rsidR="002229AB">
        <w:rPr>
          <w:sz w:val="28"/>
          <w:szCs w:val="28"/>
        </w:rPr>
        <w:t>, приказом</w:t>
      </w:r>
      <w:r w:rsidR="002229AB">
        <w:rPr>
          <w:rFonts w:eastAsiaTheme="minorHAnsi"/>
          <w:sz w:val="28"/>
          <w:szCs w:val="28"/>
          <w:lang w:eastAsia="en-US"/>
        </w:rPr>
        <w:t xml:space="preserve"> Министерства транспорта Российской Федерации от 07.02.2007 № 16 «Об утверждении Правил присвоения автомобильным дорогам идентификационных номеров».</w:t>
      </w:r>
    </w:p>
    <w:p w:rsidR="00B84201" w:rsidRDefault="00B84201" w:rsidP="0060404F">
      <w:pPr>
        <w:ind w:firstLine="709"/>
        <w:jc w:val="both"/>
        <w:rPr>
          <w:sz w:val="28"/>
          <w:szCs w:val="28"/>
        </w:rPr>
      </w:pPr>
      <w:r>
        <w:rPr>
          <w:sz w:val="28"/>
          <w:szCs w:val="28"/>
        </w:rPr>
        <w:t>4. Исчисление протяженности автомобильных дорог общего пользования местного значения, а также дорог, заявленных для включения в Перечень, производится на основании паспортизации и инвентаризации указанных дорог.</w:t>
      </w:r>
    </w:p>
    <w:p w:rsidR="00B84201" w:rsidRDefault="00B84201" w:rsidP="0060404F">
      <w:pPr>
        <w:ind w:firstLine="709"/>
        <w:jc w:val="both"/>
        <w:rPr>
          <w:sz w:val="28"/>
          <w:szCs w:val="28"/>
        </w:rPr>
      </w:pPr>
      <w:r>
        <w:rPr>
          <w:sz w:val="28"/>
          <w:szCs w:val="28"/>
        </w:rPr>
        <w:t xml:space="preserve">5. Внесение изменений в </w:t>
      </w:r>
      <w:r w:rsidR="00E20ED2">
        <w:rPr>
          <w:sz w:val="28"/>
          <w:szCs w:val="28"/>
        </w:rPr>
        <w:t>утвержденный Перечень производится по мере необходимости.</w:t>
      </w:r>
    </w:p>
    <w:p w:rsidR="00E20ED2" w:rsidRDefault="00E20ED2" w:rsidP="0060404F">
      <w:pPr>
        <w:ind w:firstLine="709"/>
        <w:jc w:val="both"/>
        <w:rPr>
          <w:sz w:val="28"/>
          <w:szCs w:val="28"/>
        </w:rPr>
      </w:pPr>
      <w:r>
        <w:rPr>
          <w:sz w:val="28"/>
          <w:szCs w:val="28"/>
        </w:rPr>
        <w:t>6. Внесение изменений в Перечень производится:</w:t>
      </w:r>
    </w:p>
    <w:p w:rsidR="00E20ED2" w:rsidRDefault="00E20ED2" w:rsidP="0060404F">
      <w:pPr>
        <w:ind w:firstLine="709"/>
        <w:jc w:val="both"/>
        <w:rPr>
          <w:sz w:val="28"/>
          <w:szCs w:val="28"/>
        </w:rPr>
      </w:pPr>
      <w:r>
        <w:rPr>
          <w:sz w:val="28"/>
          <w:szCs w:val="28"/>
        </w:rPr>
        <w:t>-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дорог, заявленных для включения в Перечень;</w:t>
      </w:r>
    </w:p>
    <w:p w:rsidR="00E20ED2" w:rsidRDefault="00E20ED2" w:rsidP="0060404F">
      <w:pPr>
        <w:ind w:firstLine="709"/>
        <w:jc w:val="both"/>
        <w:rPr>
          <w:sz w:val="28"/>
          <w:szCs w:val="28"/>
        </w:rPr>
      </w:pPr>
      <w:r>
        <w:rPr>
          <w:sz w:val="28"/>
          <w:szCs w:val="28"/>
        </w:rPr>
        <w:t>- в связи с передачей дорог</w:t>
      </w:r>
      <w:r w:rsidR="00D570D2">
        <w:rPr>
          <w:sz w:val="28"/>
          <w:szCs w:val="28"/>
        </w:rPr>
        <w:t xml:space="preserve"> в муниципальную собственность города Мурманска из иных форм собственности или из муниципальной собственности в иные формы собственности.</w:t>
      </w:r>
    </w:p>
    <w:p w:rsidR="00D570D2" w:rsidRDefault="00D570D2" w:rsidP="0060404F">
      <w:pPr>
        <w:ind w:firstLine="709"/>
        <w:jc w:val="both"/>
        <w:rPr>
          <w:sz w:val="28"/>
          <w:szCs w:val="28"/>
        </w:rPr>
      </w:pPr>
      <w:r>
        <w:rPr>
          <w:sz w:val="28"/>
          <w:szCs w:val="28"/>
        </w:rPr>
        <w:t xml:space="preserve">7. </w:t>
      </w:r>
      <w:r w:rsidR="009D650D">
        <w:rPr>
          <w:sz w:val="28"/>
          <w:szCs w:val="28"/>
        </w:rPr>
        <w:t>Предложения по включению дорог в Перечень вносятся только по дорогам, соответствующим показателям определения автомобильных дорог общего пользования, предназначенных для решения вопросов местного значения.</w:t>
      </w:r>
    </w:p>
    <w:p w:rsidR="009D650D" w:rsidRDefault="009D650D" w:rsidP="0060404F">
      <w:pPr>
        <w:ind w:firstLine="709"/>
        <w:jc w:val="both"/>
        <w:rPr>
          <w:sz w:val="28"/>
          <w:szCs w:val="28"/>
        </w:rPr>
      </w:pPr>
      <w:r>
        <w:rPr>
          <w:sz w:val="28"/>
          <w:szCs w:val="28"/>
        </w:rPr>
        <w:t xml:space="preserve">8. Предложения по исключению автомобильных дорог общего пользования </w:t>
      </w:r>
      <w:r w:rsidR="002F2001">
        <w:rPr>
          <w:sz w:val="28"/>
          <w:szCs w:val="28"/>
        </w:rPr>
        <w:t xml:space="preserve">из Перечня вносятся только по автомобильным дорогам общего пользования, не соответствующим показателям определения автомобильных </w:t>
      </w:r>
      <w:r w:rsidR="002F2001">
        <w:rPr>
          <w:sz w:val="28"/>
          <w:szCs w:val="28"/>
        </w:rPr>
        <w:lastRenderedPageBreak/>
        <w:t>дорог общего пользования, предназначенных для решения вопросов местного значения.</w:t>
      </w:r>
    </w:p>
    <w:p w:rsidR="002F2001" w:rsidRDefault="002F2001" w:rsidP="0060404F">
      <w:pPr>
        <w:ind w:firstLine="709"/>
        <w:jc w:val="both"/>
        <w:rPr>
          <w:sz w:val="28"/>
          <w:szCs w:val="28"/>
        </w:rPr>
      </w:pPr>
      <w:r>
        <w:rPr>
          <w:sz w:val="28"/>
          <w:szCs w:val="28"/>
        </w:rPr>
        <w:t>9. Предложения по включению дорог в Перечень и исключению из Перечня могут быть внесены Советом депутатов города Мурманска, главой муниципального образования город Мурманск, администрацией города Мурманска, федеральными органами государственной власти</w:t>
      </w:r>
      <w:r w:rsidR="00C153B1">
        <w:rPr>
          <w:sz w:val="28"/>
          <w:szCs w:val="28"/>
        </w:rPr>
        <w:t>, исполнительными органами государств</w:t>
      </w:r>
      <w:r w:rsidR="007333AB">
        <w:rPr>
          <w:sz w:val="28"/>
          <w:szCs w:val="28"/>
        </w:rPr>
        <w:t xml:space="preserve">енной власти Мурманской области, другими юридическими лицами </w:t>
      </w:r>
      <w:r w:rsidR="00C153B1">
        <w:rPr>
          <w:sz w:val="28"/>
          <w:szCs w:val="28"/>
        </w:rPr>
        <w:t xml:space="preserve">(далее </w:t>
      </w:r>
      <w:r w:rsidR="00C153B1" w:rsidRPr="0060404F">
        <w:rPr>
          <w:sz w:val="28"/>
          <w:szCs w:val="28"/>
        </w:rPr>
        <w:t>–</w:t>
      </w:r>
      <w:r w:rsidR="00C153B1">
        <w:rPr>
          <w:sz w:val="28"/>
          <w:szCs w:val="28"/>
        </w:rPr>
        <w:t xml:space="preserve"> Заявители). </w:t>
      </w:r>
    </w:p>
    <w:p w:rsidR="00C153B1" w:rsidRDefault="00C153B1" w:rsidP="0060404F">
      <w:pPr>
        <w:ind w:firstLine="709"/>
        <w:jc w:val="both"/>
        <w:rPr>
          <w:sz w:val="28"/>
          <w:szCs w:val="28"/>
        </w:rPr>
      </w:pPr>
      <w:r>
        <w:rPr>
          <w:sz w:val="28"/>
          <w:szCs w:val="28"/>
        </w:rPr>
        <w:t>10. Оформление и рассмотрение предложений осуществляется в соответствии с частью 11 статьи 154 Федерального закона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w:t>
      </w:r>
      <w:r w:rsidR="00D135E8">
        <w:rPr>
          <w:sz w:val="28"/>
          <w:szCs w:val="28"/>
        </w:rPr>
        <w:t xml:space="preserve">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r w:rsidR="00D135E8">
        <w:rPr>
          <w:sz w:val="28"/>
          <w:szCs w:val="28"/>
        </w:rPr>
        <w:t xml:space="preserve"> и «Об общих принципах организации местного самоуправления в Российской Федерации», постановлением Правительства Российской Федерации от 13.06.2006 № 374 «О перечнях документов, необходимых для принятия решения</w:t>
      </w:r>
      <w:r w:rsidR="001E20EA">
        <w:rPr>
          <w:sz w:val="28"/>
          <w:szCs w:val="28"/>
        </w:rPr>
        <w:t xml:space="preserve"> о передаче имущества из федеральной собственности в собственность субъекта Российской Федерации или муниципальную собственность, из муниципальной собственности в федеральную собственность или собственность субъекта Российской Федерации</w:t>
      </w:r>
      <w:r w:rsidR="00D135E8">
        <w:rPr>
          <w:sz w:val="28"/>
          <w:szCs w:val="28"/>
        </w:rPr>
        <w:t>»</w:t>
      </w:r>
      <w:r w:rsidR="001E20EA">
        <w:rPr>
          <w:sz w:val="28"/>
          <w:szCs w:val="28"/>
        </w:rPr>
        <w:t>, и</w:t>
      </w:r>
      <w:r w:rsidR="007333AB">
        <w:rPr>
          <w:sz w:val="28"/>
          <w:szCs w:val="28"/>
        </w:rPr>
        <w:t>ным действующим законодательством</w:t>
      </w:r>
      <w:r w:rsidR="001E20EA">
        <w:rPr>
          <w:sz w:val="28"/>
          <w:szCs w:val="28"/>
        </w:rPr>
        <w:t>.</w:t>
      </w:r>
    </w:p>
    <w:p w:rsidR="001E20EA" w:rsidRDefault="001E20EA" w:rsidP="0060404F">
      <w:pPr>
        <w:ind w:firstLine="709"/>
        <w:jc w:val="both"/>
        <w:rPr>
          <w:sz w:val="28"/>
          <w:szCs w:val="28"/>
        </w:rPr>
      </w:pPr>
      <w:r>
        <w:rPr>
          <w:sz w:val="28"/>
          <w:szCs w:val="28"/>
        </w:rPr>
        <w:t xml:space="preserve">11. Предложения по внесению изменений в </w:t>
      </w:r>
      <w:r w:rsidR="00F57986">
        <w:rPr>
          <w:sz w:val="28"/>
          <w:szCs w:val="28"/>
        </w:rPr>
        <w:t>Перечень направляются Заявителями</w:t>
      </w:r>
      <w:r>
        <w:rPr>
          <w:sz w:val="28"/>
          <w:szCs w:val="28"/>
        </w:rPr>
        <w:t xml:space="preserve"> в </w:t>
      </w:r>
      <w:r w:rsidR="007333AB">
        <w:rPr>
          <w:sz w:val="28"/>
          <w:szCs w:val="28"/>
        </w:rPr>
        <w:t>структурное подразделение администрации города Мурманска, определенное администрацией города Мурманска (далее – Уполномоченный орган)</w:t>
      </w:r>
      <w:r w:rsidR="00C84D9E">
        <w:rPr>
          <w:sz w:val="28"/>
          <w:szCs w:val="28"/>
        </w:rPr>
        <w:t>,</w:t>
      </w:r>
      <w:r w:rsidR="00047C63">
        <w:rPr>
          <w:sz w:val="28"/>
          <w:szCs w:val="28"/>
        </w:rPr>
        <w:t xml:space="preserve"> </w:t>
      </w:r>
      <w:r>
        <w:rPr>
          <w:sz w:val="28"/>
          <w:szCs w:val="28"/>
        </w:rPr>
        <w:t>с описью представленных документов.</w:t>
      </w:r>
    </w:p>
    <w:p w:rsidR="001E20EA" w:rsidRDefault="001E20EA" w:rsidP="0060404F">
      <w:pPr>
        <w:ind w:firstLine="709"/>
        <w:jc w:val="both"/>
        <w:rPr>
          <w:sz w:val="28"/>
          <w:szCs w:val="28"/>
        </w:rPr>
      </w:pPr>
      <w:r>
        <w:rPr>
          <w:sz w:val="28"/>
          <w:szCs w:val="28"/>
        </w:rPr>
        <w:t>12. Предложения по внесению изменений в Перечень должны содержать следующие сведения и документы:</w:t>
      </w:r>
    </w:p>
    <w:p w:rsidR="001E20EA" w:rsidRDefault="00A22343" w:rsidP="0060404F">
      <w:pPr>
        <w:ind w:firstLine="709"/>
        <w:jc w:val="both"/>
        <w:rPr>
          <w:sz w:val="28"/>
          <w:szCs w:val="28"/>
        </w:rPr>
      </w:pPr>
      <w:r>
        <w:rPr>
          <w:sz w:val="28"/>
          <w:szCs w:val="28"/>
        </w:rPr>
        <w:t>- наименование, местоположение, категория и протяженность дороги;</w:t>
      </w:r>
    </w:p>
    <w:p w:rsidR="00A22343" w:rsidRDefault="00A22343" w:rsidP="0060404F">
      <w:pPr>
        <w:ind w:firstLine="709"/>
        <w:jc w:val="both"/>
        <w:rPr>
          <w:sz w:val="28"/>
          <w:szCs w:val="28"/>
        </w:rPr>
      </w:pPr>
      <w:r>
        <w:rPr>
          <w:sz w:val="28"/>
          <w:szCs w:val="28"/>
        </w:rPr>
        <w:t>- наименование правообладателей, осуществляющих управление дорогой;</w:t>
      </w:r>
    </w:p>
    <w:p w:rsidR="00A22343" w:rsidRDefault="00A22343" w:rsidP="0060404F">
      <w:pPr>
        <w:ind w:firstLine="709"/>
        <w:jc w:val="both"/>
        <w:rPr>
          <w:sz w:val="28"/>
          <w:szCs w:val="28"/>
        </w:rPr>
      </w:pPr>
      <w:r>
        <w:rPr>
          <w:sz w:val="28"/>
          <w:szCs w:val="28"/>
        </w:rPr>
        <w:t xml:space="preserve">- соответствие дороги техническим требованиям, предъявляемым к автомобильным дорогам общего пользования соответствующей </w:t>
      </w:r>
      <w:r w:rsidR="003F701E">
        <w:rPr>
          <w:sz w:val="28"/>
          <w:szCs w:val="28"/>
        </w:rPr>
        <w:t xml:space="preserve">группы и </w:t>
      </w:r>
      <w:r>
        <w:rPr>
          <w:sz w:val="28"/>
          <w:szCs w:val="28"/>
        </w:rPr>
        <w:t>категории;</w:t>
      </w:r>
    </w:p>
    <w:p w:rsidR="00A22343" w:rsidRDefault="00A22343" w:rsidP="0060404F">
      <w:pPr>
        <w:ind w:firstLine="709"/>
        <w:jc w:val="both"/>
        <w:rPr>
          <w:sz w:val="28"/>
          <w:szCs w:val="28"/>
        </w:rPr>
      </w:pPr>
      <w:r>
        <w:rPr>
          <w:sz w:val="28"/>
          <w:szCs w:val="28"/>
        </w:rPr>
        <w:t>- обоснование необходимости внесения изменений в Перечень;</w:t>
      </w:r>
    </w:p>
    <w:p w:rsidR="00A22343" w:rsidRDefault="00A22343" w:rsidP="0060404F">
      <w:pPr>
        <w:ind w:firstLine="709"/>
        <w:jc w:val="both"/>
        <w:rPr>
          <w:sz w:val="28"/>
          <w:szCs w:val="28"/>
        </w:rPr>
      </w:pPr>
      <w:r>
        <w:rPr>
          <w:sz w:val="28"/>
          <w:szCs w:val="28"/>
        </w:rPr>
        <w:t>- транспортно-эксплуатационное состояние дороги, подтвержденное материалами диагностики на всем ее протяжении;</w:t>
      </w:r>
    </w:p>
    <w:p w:rsidR="00A22343" w:rsidRDefault="00A22343" w:rsidP="0060404F">
      <w:pPr>
        <w:ind w:firstLine="709"/>
        <w:jc w:val="both"/>
        <w:rPr>
          <w:sz w:val="28"/>
          <w:szCs w:val="28"/>
        </w:rPr>
      </w:pPr>
      <w:r>
        <w:rPr>
          <w:sz w:val="28"/>
          <w:szCs w:val="28"/>
        </w:rPr>
        <w:t xml:space="preserve">- объемы финансирования, необходимые для развития дороги,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w:t>
      </w:r>
      <w:r w:rsidR="00033F7D">
        <w:rPr>
          <w:sz w:val="28"/>
          <w:szCs w:val="28"/>
        </w:rPr>
        <w:t>дороги на всем ее протяжении;</w:t>
      </w:r>
    </w:p>
    <w:p w:rsidR="00033F7D" w:rsidRDefault="00033F7D" w:rsidP="0060404F">
      <w:pPr>
        <w:ind w:firstLine="709"/>
        <w:jc w:val="both"/>
        <w:rPr>
          <w:sz w:val="28"/>
          <w:szCs w:val="28"/>
        </w:rPr>
      </w:pPr>
      <w:r>
        <w:rPr>
          <w:sz w:val="28"/>
          <w:szCs w:val="28"/>
        </w:rPr>
        <w:t>- данные бухгалтерского учета по дороге (справка о балансовой и остаточной стоимости на последнюю отчетную дату);</w:t>
      </w:r>
    </w:p>
    <w:p w:rsidR="00033F7D" w:rsidRDefault="00033F7D" w:rsidP="0060404F">
      <w:pPr>
        <w:ind w:firstLine="709"/>
        <w:jc w:val="both"/>
        <w:rPr>
          <w:sz w:val="28"/>
          <w:szCs w:val="28"/>
        </w:rPr>
      </w:pPr>
      <w:r>
        <w:rPr>
          <w:sz w:val="28"/>
          <w:szCs w:val="28"/>
        </w:rPr>
        <w:lastRenderedPageBreak/>
        <w:t>- социально-экономические, финансовые и иные последствия принятия предложения;</w:t>
      </w:r>
    </w:p>
    <w:p w:rsidR="00033F7D" w:rsidRDefault="00033F7D" w:rsidP="0060404F">
      <w:pPr>
        <w:ind w:firstLine="709"/>
        <w:jc w:val="both"/>
        <w:rPr>
          <w:sz w:val="28"/>
          <w:szCs w:val="28"/>
        </w:rPr>
      </w:pPr>
      <w:r>
        <w:rPr>
          <w:sz w:val="28"/>
          <w:szCs w:val="28"/>
        </w:rPr>
        <w:t xml:space="preserve">- </w:t>
      </w:r>
      <w:r w:rsidR="004A492D">
        <w:rPr>
          <w:sz w:val="28"/>
          <w:szCs w:val="28"/>
        </w:rPr>
        <w:t xml:space="preserve">заверенная </w:t>
      </w:r>
      <w:r>
        <w:rPr>
          <w:sz w:val="28"/>
          <w:szCs w:val="28"/>
        </w:rPr>
        <w:t>копия технического паспорта дороги;</w:t>
      </w:r>
    </w:p>
    <w:p w:rsidR="00033F7D" w:rsidRDefault="00033F7D" w:rsidP="0060404F">
      <w:pPr>
        <w:ind w:firstLine="709"/>
        <w:jc w:val="both"/>
        <w:rPr>
          <w:sz w:val="28"/>
          <w:szCs w:val="28"/>
        </w:rPr>
      </w:pPr>
      <w:r>
        <w:rPr>
          <w:sz w:val="28"/>
          <w:szCs w:val="28"/>
        </w:rPr>
        <w:t>- выписка из реестра государственного (муниципального) имущества, содержащая сведения о дороге;</w:t>
      </w:r>
    </w:p>
    <w:p w:rsidR="00033F7D" w:rsidRDefault="00033F7D" w:rsidP="0060404F">
      <w:pPr>
        <w:ind w:firstLine="709"/>
        <w:jc w:val="both"/>
        <w:rPr>
          <w:sz w:val="28"/>
          <w:szCs w:val="28"/>
        </w:rPr>
      </w:pPr>
      <w:r>
        <w:rPr>
          <w:sz w:val="28"/>
          <w:szCs w:val="28"/>
        </w:rPr>
        <w:t xml:space="preserve">- </w:t>
      </w:r>
      <w:r w:rsidR="008B3EE7">
        <w:rPr>
          <w:sz w:val="28"/>
          <w:szCs w:val="28"/>
        </w:rPr>
        <w:t>выписка из Единого государственного реестра прав на недвижимое имущество и сделок с ним о зарегистрированных правах на предлагаемую к передаче дорогу, в том числе о зарегистрированных правах на земельные участки, занимаемые дорогой</w:t>
      </w:r>
      <w:r w:rsidR="00BC1A9D">
        <w:rPr>
          <w:sz w:val="28"/>
          <w:szCs w:val="28"/>
        </w:rPr>
        <w:t>;</w:t>
      </w:r>
    </w:p>
    <w:p w:rsidR="00BC1A9D" w:rsidRDefault="00BC1A9D" w:rsidP="0060404F">
      <w:pPr>
        <w:ind w:firstLine="709"/>
        <w:jc w:val="both"/>
        <w:rPr>
          <w:sz w:val="28"/>
          <w:szCs w:val="28"/>
        </w:rPr>
      </w:pPr>
      <w:r>
        <w:rPr>
          <w:sz w:val="28"/>
          <w:szCs w:val="28"/>
        </w:rPr>
        <w:t xml:space="preserve">- копии правоустанавливающих документов, подтверждающих, что дорога принадлежит на праве хозяйственного ведения или оперативного управления государственному (муниципальному) предприятию или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прав на недвижимое имущество и сделок с ним), а также копии документации по техническому учету (инвентаризации) имущества и кадастровому учету земельных участков, занимаемых </w:t>
      </w:r>
      <w:r w:rsidR="009015F1">
        <w:rPr>
          <w:sz w:val="28"/>
          <w:szCs w:val="28"/>
        </w:rPr>
        <w:t>дорогой;</w:t>
      </w:r>
    </w:p>
    <w:p w:rsidR="009015F1" w:rsidRDefault="009015F1" w:rsidP="00F57986">
      <w:pPr>
        <w:ind w:firstLine="709"/>
        <w:jc w:val="both"/>
        <w:rPr>
          <w:sz w:val="28"/>
          <w:szCs w:val="28"/>
        </w:rPr>
      </w:pPr>
      <w:r>
        <w:rPr>
          <w:sz w:val="28"/>
          <w:szCs w:val="28"/>
        </w:rPr>
        <w:t xml:space="preserve">- документы, </w:t>
      </w:r>
      <w:r w:rsidR="004A492D">
        <w:rPr>
          <w:sz w:val="28"/>
          <w:szCs w:val="28"/>
        </w:rPr>
        <w:t>подтверждающие права Заявителя на земельные участки, занятые дорогой (в случае отсутствия сведений о зарегистрированных правах в Едином государственном реестре прав на недвижимое имущество и сделок</w:t>
      </w:r>
      <w:r w:rsidR="00F57986">
        <w:rPr>
          <w:sz w:val="28"/>
          <w:szCs w:val="28"/>
        </w:rPr>
        <w:t xml:space="preserve"> </w:t>
      </w:r>
      <w:r w:rsidR="004A492D">
        <w:rPr>
          <w:sz w:val="28"/>
          <w:szCs w:val="28"/>
        </w:rPr>
        <w:t>с ним);</w:t>
      </w:r>
    </w:p>
    <w:p w:rsidR="004A492D" w:rsidRDefault="004A492D" w:rsidP="0060404F">
      <w:pPr>
        <w:ind w:firstLine="709"/>
        <w:jc w:val="both"/>
        <w:rPr>
          <w:sz w:val="28"/>
          <w:szCs w:val="28"/>
        </w:rPr>
      </w:pPr>
      <w:r>
        <w:rPr>
          <w:sz w:val="28"/>
          <w:szCs w:val="28"/>
        </w:rPr>
        <w:t>-</w:t>
      </w:r>
      <w:r w:rsidR="00F57986">
        <w:rPr>
          <w:sz w:val="28"/>
          <w:szCs w:val="28"/>
        </w:rPr>
        <w:t xml:space="preserve"> </w:t>
      </w:r>
      <w:r w:rsidR="00956D68">
        <w:rPr>
          <w:sz w:val="28"/>
          <w:szCs w:val="28"/>
        </w:rPr>
        <w:t>проект акта передачи дороги.</w:t>
      </w:r>
    </w:p>
    <w:p w:rsidR="00956D68" w:rsidRDefault="00956D68" w:rsidP="0060404F">
      <w:pPr>
        <w:ind w:firstLine="709"/>
        <w:jc w:val="both"/>
        <w:rPr>
          <w:sz w:val="28"/>
          <w:szCs w:val="28"/>
        </w:rPr>
      </w:pPr>
      <w:r>
        <w:rPr>
          <w:sz w:val="28"/>
          <w:szCs w:val="28"/>
        </w:rPr>
        <w:t xml:space="preserve">13. Предложения по внесению изменений в Перечень рассматриваются </w:t>
      </w:r>
      <w:r w:rsidR="003F701E">
        <w:rPr>
          <w:sz w:val="28"/>
          <w:szCs w:val="28"/>
        </w:rPr>
        <w:t xml:space="preserve">Уполномоченным органом, </w:t>
      </w:r>
      <w:r>
        <w:rPr>
          <w:sz w:val="28"/>
          <w:szCs w:val="28"/>
        </w:rPr>
        <w:t>который привлекает к рассмотрению предложений заинтересованных лиц.</w:t>
      </w:r>
    </w:p>
    <w:p w:rsidR="00956D68" w:rsidRDefault="00956D68" w:rsidP="0060404F">
      <w:pPr>
        <w:ind w:firstLine="709"/>
        <w:jc w:val="both"/>
        <w:rPr>
          <w:sz w:val="28"/>
          <w:szCs w:val="28"/>
        </w:rPr>
      </w:pPr>
      <w:r>
        <w:rPr>
          <w:sz w:val="28"/>
          <w:szCs w:val="28"/>
        </w:rPr>
        <w:t xml:space="preserve">14. В течение десяти рабочих дней со дня поступления в </w:t>
      </w:r>
      <w:r w:rsidR="003F701E" w:rsidRPr="003F701E">
        <w:rPr>
          <w:sz w:val="28"/>
          <w:szCs w:val="28"/>
        </w:rPr>
        <w:t>Уполномоченный орган</w:t>
      </w:r>
      <w:r w:rsidR="003F701E">
        <w:rPr>
          <w:b/>
          <w:sz w:val="28"/>
          <w:szCs w:val="28"/>
        </w:rPr>
        <w:t xml:space="preserve"> </w:t>
      </w:r>
      <w:r w:rsidRPr="00956D68">
        <w:rPr>
          <w:sz w:val="28"/>
          <w:szCs w:val="28"/>
        </w:rPr>
        <w:t>предложений</w:t>
      </w:r>
      <w:r>
        <w:rPr>
          <w:b/>
          <w:sz w:val="28"/>
          <w:szCs w:val="28"/>
        </w:rPr>
        <w:t xml:space="preserve"> </w:t>
      </w:r>
      <w:r w:rsidRPr="00956D68">
        <w:rPr>
          <w:sz w:val="28"/>
          <w:szCs w:val="28"/>
        </w:rPr>
        <w:t>осуществляется проверка</w:t>
      </w:r>
      <w:r>
        <w:rPr>
          <w:sz w:val="28"/>
          <w:szCs w:val="28"/>
        </w:rPr>
        <w:t xml:space="preserve"> предоставленного пакета документов на соответствие</w:t>
      </w:r>
      <w:r w:rsidR="00844E24">
        <w:rPr>
          <w:sz w:val="28"/>
          <w:szCs w:val="28"/>
        </w:rPr>
        <w:t xml:space="preserve"> его требованиям, указанным в пункте </w:t>
      </w:r>
      <w:r>
        <w:rPr>
          <w:sz w:val="28"/>
          <w:szCs w:val="28"/>
        </w:rPr>
        <w:t xml:space="preserve">11 настоящего </w:t>
      </w:r>
      <w:r w:rsidR="00844E24">
        <w:rPr>
          <w:sz w:val="28"/>
          <w:szCs w:val="28"/>
        </w:rPr>
        <w:t>Порядка.</w:t>
      </w:r>
    </w:p>
    <w:p w:rsidR="00844E24" w:rsidRPr="00956D68" w:rsidRDefault="00844E24" w:rsidP="0060404F">
      <w:pPr>
        <w:ind w:firstLine="709"/>
        <w:jc w:val="both"/>
        <w:rPr>
          <w:sz w:val="28"/>
          <w:szCs w:val="28"/>
        </w:rPr>
      </w:pPr>
      <w:r>
        <w:rPr>
          <w:sz w:val="28"/>
          <w:szCs w:val="28"/>
        </w:rPr>
        <w:t>Несоответствие представленного пакета документов требованиям пункта 11 настоящего Порядка является основанием для его возврата Заявителю без рассмотрения в течение десяти рабочих дней со дня поступления.</w:t>
      </w:r>
    </w:p>
    <w:p w:rsidR="003F701E" w:rsidRDefault="00844E24" w:rsidP="00F926B8">
      <w:pPr>
        <w:ind w:firstLine="709"/>
        <w:jc w:val="both"/>
        <w:rPr>
          <w:sz w:val="28"/>
          <w:szCs w:val="28"/>
        </w:rPr>
      </w:pPr>
      <w:r>
        <w:rPr>
          <w:sz w:val="28"/>
          <w:szCs w:val="28"/>
        </w:rPr>
        <w:t xml:space="preserve">15. </w:t>
      </w:r>
      <w:r w:rsidR="001E20EA">
        <w:rPr>
          <w:sz w:val="28"/>
          <w:szCs w:val="28"/>
        </w:rPr>
        <w:t xml:space="preserve"> </w:t>
      </w:r>
      <w:r w:rsidR="00C726B6">
        <w:rPr>
          <w:sz w:val="28"/>
          <w:szCs w:val="28"/>
        </w:rPr>
        <w:t xml:space="preserve">Рассмотрение предложений осуществляется </w:t>
      </w:r>
      <w:r w:rsidR="003F701E">
        <w:rPr>
          <w:sz w:val="28"/>
          <w:szCs w:val="28"/>
        </w:rPr>
        <w:t>Уполномоченным</w:t>
      </w:r>
      <w:r w:rsidR="003F701E" w:rsidRPr="003F701E">
        <w:rPr>
          <w:sz w:val="28"/>
          <w:szCs w:val="28"/>
        </w:rPr>
        <w:t xml:space="preserve"> орган</w:t>
      </w:r>
      <w:r w:rsidR="003F701E">
        <w:rPr>
          <w:sz w:val="28"/>
          <w:szCs w:val="28"/>
        </w:rPr>
        <w:t>ом</w:t>
      </w:r>
      <w:r w:rsidR="00C726B6" w:rsidRPr="00C726B6">
        <w:rPr>
          <w:b/>
          <w:sz w:val="28"/>
          <w:szCs w:val="28"/>
        </w:rPr>
        <w:t xml:space="preserve"> </w:t>
      </w:r>
      <w:r w:rsidR="00C726B6">
        <w:rPr>
          <w:sz w:val="28"/>
          <w:szCs w:val="28"/>
        </w:rPr>
        <w:t>в течение тридцати календарных дней с даты его поступления</w:t>
      </w:r>
      <w:r w:rsidR="003F701E">
        <w:rPr>
          <w:sz w:val="28"/>
          <w:szCs w:val="28"/>
        </w:rPr>
        <w:t>.</w:t>
      </w:r>
      <w:r w:rsidR="00C726B6">
        <w:rPr>
          <w:sz w:val="28"/>
          <w:szCs w:val="28"/>
        </w:rPr>
        <w:t xml:space="preserve"> </w:t>
      </w:r>
    </w:p>
    <w:p w:rsidR="00C726B6" w:rsidRDefault="00C726B6" w:rsidP="00F926B8">
      <w:pPr>
        <w:ind w:firstLine="709"/>
        <w:jc w:val="both"/>
        <w:rPr>
          <w:sz w:val="28"/>
          <w:szCs w:val="28"/>
        </w:rPr>
      </w:pPr>
      <w:r>
        <w:rPr>
          <w:sz w:val="28"/>
          <w:szCs w:val="28"/>
        </w:rPr>
        <w:t>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w:t>
      </w:r>
    </w:p>
    <w:p w:rsidR="00C726B6" w:rsidRDefault="00C726B6" w:rsidP="00F926B8">
      <w:pPr>
        <w:ind w:firstLine="709"/>
        <w:jc w:val="both"/>
        <w:rPr>
          <w:sz w:val="28"/>
          <w:szCs w:val="28"/>
        </w:rPr>
      </w:pPr>
      <w:r>
        <w:rPr>
          <w:sz w:val="28"/>
          <w:szCs w:val="28"/>
        </w:rPr>
        <w:t xml:space="preserve">16. По итогам рассмотрения предложений о внесении изменений в Перечень </w:t>
      </w:r>
      <w:r w:rsidR="00255401" w:rsidRPr="003F701E">
        <w:rPr>
          <w:sz w:val="28"/>
          <w:szCs w:val="28"/>
        </w:rPr>
        <w:t>Уполномоченный орган</w:t>
      </w:r>
      <w:r>
        <w:rPr>
          <w:sz w:val="28"/>
          <w:szCs w:val="28"/>
        </w:rPr>
        <w:t xml:space="preserve"> в течение десяти календарных дней принимает одно из решений:</w:t>
      </w:r>
    </w:p>
    <w:p w:rsidR="00C726B6" w:rsidRDefault="00C726B6" w:rsidP="00F926B8">
      <w:pPr>
        <w:ind w:firstLine="709"/>
        <w:jc w:val="both"/>
        <w:rPr>
          <w:sz w:val="28"/>
          <w:szCs w:val="28"/>
        </w:rPr>
      </w:pPr>
      <w:r>
        <w:rPr>
          <w:sz w:val="28"/>
          <w:szCs w:val="28"/>
        </w:rPr>
        <w:t xml:space="preserve">- о наличии оснований для внесения изменений в Перечень, в связи с чем в течение десяти календарных дней направляет в администрацию города </w:t>
      </w:r>
      <w:r>
        <w:rPr>
          <w:sz w:val="28"/>
          <w:szCs w:val="28"/>
        </w:rPr>
        <w:lastRenderedPageBreak/>
        <w:t>Мурманска подготовленный проект постановления администрации города Мурманска с приложением пояснительной записки;</w:t>
      </w:r>
    </w:p>
    <w:p w:rsidR="00C726B6" w:rsidRDefault="00C726B6" w:rsidP="00F926B8">
      <w:pPr>
        <w:ind w:firstLine="709"/>
        <w:jc w:val="both"/>
        <w:rPr>
          <w:sz w:val="28"/>
          <w:szCs w:val="28"/>
        </w:rPr>
      </w:pPr>
      <w:r>
        <w:rPr>
          <w:sz w:val="28"/>
          <w:szCs w:val="28"/>
        </w:rPr>
        <w:t>-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предложений с указанием причин отказа.</w:t>
      </w:r>
    </w:p>
    <w:p w:rsidR="00C726B6" w:rsidRDefault="00C726B6" w:rsidP="00F926B8">
      <w:pPr>
        <w:ind w:firstLine="709"/>
        <w:jc w:val="both"/>
        <w:rPr>
          <w:sz w:val="28"/>
          <w:szCs w:val="28"/>
        </w:rPr>
      </w:pPr>
      <w:r>
        <w:rPr>
          <w:sz w:val="28"/>
          <w:szCs w:val="28"/>
        </w:rPr>
        <w:t>17. Заявителю может быть отказано в удовлетворении предложения в следующих случаях:</w:t>
      </w:r>
    </w:p>
    <w:p w:rsidR="00C726B6" w:rsidRDefault="00C726B6" w:rsidP="00F926B8">
      <w:pPr>
        <w:ind w:firstLine="709"/>
        <w:jc w:val="both"/>
        <w:rPr>
          <w:sz w:val="28"/>
          <w:szCs w:val="28"/>
        </w:rPr>
      </w:pPr>
      <w:r>
        <w:rPr>
          <w:sz w:val="28"/>
          <w:szCs w:val="28"/>
        </w:rPr>
        <w:t xml:space="preserve">17.1. </w:t>
      </w:r>
      <w:r w:rsidR="002229AB">
        <w:rPr>
          <w:sz w:val="28"/>
          <w:szCs w:val="28"/>
        </w:rPr>
        <w:t>Предложение предполагает включение дороги и при этом:</w:t>
      </w:r>
    </w:p>
    <w:p w:rsidR="002229AB" w:rsidRDefault="002229AB" w:rsidP="00F926B8">
      <w:pPr>
        <w:ind w:firstLine="709"/>
        <w:jc w:val="both"/>
        <w:rPr>
          <w:sz w:val="28"/>
          <w:szCs w:val="28"/>
        </w:rPr>
      </w:pPr>
      <w:r>
        <w:rPr>
          <w:sz w:val="28"/>
          <w:szCs w:val="28"/>
        </w:rPr>
        <w:t>- дорога не соответствует показателям определения автомобильных дорог общего пользования, предназначенных для решения вопросов местного значения;</w:t>
      </w:r>
    </w:p>
    <w:p w:rsidR="002229AB" w:rsidRDefault="002229AB" w:rsidP="00F926B8">
      <w:pPr>
        <w:ind w:firstLine="709"/>
        <w:jc w:val="both"/>
        <w:rPr>
          <w:sz w:val="28"/>
          <w:szCs w:val="28"/>
        </w:rPr>
      </w:pPr>
      <w:r>
        <w:rPr>
          <w:sz w:val="28"/>
          <w:szCs w:val="28"/>
        </w:rPr>
        <w:t>- дорога является элементом благоустройства придомовой территории, поставлена на кадастровый учет и (или) внесена в технический паспорт многоквартирного жилого дома;</w:t>
      </w:r>
    </w:p>
    <w:p w:rsidR="002229AB" w:rsidRDefault="002229AB" w:rsidP="00F926B8">
      <w:pPr>
        <w:ind w:firstLine="709"/>
        <w:jc w:val="both"/>
        <w:rPr>
          <w:sz w:val="28"/>
          <w:szCs w:val="28"/>
        </w:rPr>
      </w:pPr>
      <w:r>
        <w:rPr>
          <w:sz w:val="28"/>
          <w:szCs w:val="28"/>
        </w:rPr>
        <w:t>- дорога является подъездным путем к частным домовладениям, не вошедшим в границы сформированных земельных участков;</w:t>
      </w:r>
    </w:p>
    <w:p w:rsidR="002229AB" w:rsidRDefault="002229AB" w:rsidP="00F926B8">
      <w:pPr>
        <w:ind w:firstLine="709"/>
        <w:jc w:val="both"/>
        <w:rPr>
          <w:sz w:val="28"/>
          <w:szCs w:val="28"/>
        </w:rPr>
      </w:pPr>
      <w:r>
        <w:rPr>
          <w:sz w:val="28"/>
          <w:szCs w:val="28"/>
        </w:rPr>
        <w:t xml:space="preserve">- </w:t>
      </w:r>
      <w:r w:rsidR="006F4E5F">
        <w:rPr>
          <w:sz w:val="28"/>
          <w:szCs w:val="28"/>
        </w:rPr>
        <w:t xml:space="preserve">дорога является подъездным путем к </w:t>
      </w:r>
      <w:r w:rsidR="00E03B0B">
        <w:rPr>
          <w:sz w:val="28"/>
          <w:szCs w:val="28"/>
        </w:rPr>
        <w:t xml:space="preserve">земельным участкам предприятий и </w:t>
      </w:r>
      <w:r w:rsidR="00C84D9E">
        <w:rPr>
          <w:sz w:val="28"/>
          <w:szCs w:val="28"/>
        </w:rPr>
        <w:t xml:space="preserve">организаций </w:t>
      </w:r>
      <w:r w:rsidR="006F4E5F">
        <w:rPr>
          <w:sz w:val="28"/>
          <w:szCs w:val="28"/>
        </w:rPr>
        <w:t>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w:t>
      </w:r>
      <w:r w:rsidR="00C84D9E">
        <w:rPr>
          <w:sz w:val="28"/>
          <w:szCs w:val="28"/>
        </w:rPr>
        <w:t xml:space="preserve"> этих предприятий, организаций</w:t>
      </w:r>
      <w:bookmarkStart w:id="0" w:name="_GoBack"/>
      <w:bookmarkEnd w:id="0"/>
      <w:r w:rsidR="006F4E5F">
        <w:rPr>
          <w:sz w:val="28"/>
          <w:szCs w:val="28"/>
        </w:rPr>
        <w:t>;</w:t>
      </w:r>
    </w:p>
    <w:p w:rsidR="00B825C2" w:rsidRDefault="006F4E5F" w:rsidP="00B825C2">
      <w:pPr>
        <w:ind w:firstLine="709"/>
        <w:jc w:val="both"/>
        <w:rPr>
          <w:sz w:val="28"/>
          <w:szCs w:val="28"/>
        </w:rPr>
      </w:pPr>
      <w:r>
        <w:rPr>
          <w:sz w:val="28"/>
          <w:szCs w:val="28"/>
        </w:rPr>
        <w:t>- технико-эксплуатационные показатели дороги предполагают расходы</w:t>
      </w:r>
      <w:r w:rsidR="00B825C2">
        <w:rPr>
          <w:sz w:val="28"/>
          <w:szCs w:val="28"/>
        </w:rPr>
        <w:t xml:space="preserve"> для приведения дороги в нормативное состояние, завершение строительства и (или) реконструкции участков дороги</w:t>
      </w:r>
      <w:r>
        <w:rPr>
          <w:sz w:val="28"/>
          <w:szCs w:val="28"/>
        </w:rPr>
        <w:t xml:space="preserve">, </w:t>
      </w:r>
      <w:r w:rsidR="00B825C2">
        <w:rPr>
          <w:sz w:val="28"/>
          <w:szCs w:val="28"/>
        </w:rPr>
        <w:t xml:space="preserve">которые </w:t>
      </w:r>
      <w:r>
        <w:rPr>
          <w:sz w:val="28"/>
          <w:szCs w:val="28"/>
        </w:rPr>
        <w:t>превышаю</w:t>
      </w:r>
      <w:r w:rsidR="00B825C2">
        <w:rPr>
          <w:sz w:val="28"/>
          <w:szCs w:val="28"/>
        </w:rPr>
        <w:t>т</w:t>
      </w:r>
      <w:r>
        <w:rPr>
          <w:sz w:val="28"/>
          <w:szCs w:val="28"/>
        </w:rPr>
        <w:t xml:space="preserve"> возможности бюджета муниципального образования город Мурманск</w:t>
      </w:r>
      <w:r w:rsidR="00B825C2">
        <w:rPr>
          <w:sz w:val="28"/>
          <w:szCs w:val="28"/>
        </w:rPr>
        <w:t>.</w:t>
      </w:r>
    </w:p>
    <w:p w:rsidR="00B825C2" w:rsidRPr="00B825C2" w:rsidRDefault="00B825C2" w:rsidP="00B825C2">
      <w:pPr>
        <w:ind w:firstLine="709"/>
        <w:jc w:val="both"/>
        <w:rPr>
          <w:sz w:val="28"/>
          <w:szCs w:val="28"/>
        </w:rPr>
      </w:pPr>
      <w:r>
        <w:rPr>
          <w:sz w:val="28"/>
          <w:szCs w:val="28"/>
        </w:rPr>
        <w:t>17.2. Предложение предполагает исключение автомобильной дороги из Перечня</w:t>
      </w:r>
      <w:r>
        <w:rPr>
          <w:rFonts w:eastAsiaTheme="minorHAnsi"/>
          <w:sz w:val="28"/>
          <w:szCs w:val="28"/>
          <w:lang w:eastAsia="en-US"/>
        </w:rPr>
        <w:t xml:space="preserve"> в случае отнесения ее к автомобильным дорогам общего пользования местного значения</w:t>
      </w:r>
      <w:r w:rsidR="00C80871">
        <w:rPr>
          <w:rFonts w:eastAsiaTheme="minorHAnsi"/>
          <w:sz w:val="28"/>
          <w:szCs w:val="28"/>
          <w:lang w:eastAsia="en-US"/>
        </w:rPr>
        <w:t xml:space="preserve"> по установленным показателям</w:t>
      </w:r>
      <w:r>
        <w:rPr>
          <w:rFonts w:eastAsiaTheme="minorHAnsi"/>
          <w:sz w:val="28"/>
          <w:szCs w:val="28"/>
          <w:lang w:eastAsia="en-US"/>
        </w:rPr>
        <w:t>.</w:t>
      </w:r>
    </w:p>
    <w:p w:rsidR="0027609E" w:rsidRDefault="00C80871" w:rsidP="0027609E">
      <w:pPr>
        <w:ind w:firstLine="709"/>
        <w:jc w:val="both"/>
        <w:rPr>
          <w:sz w:val="28"/>
          <w:szCs w:val="28"/>
        </w:rPr>
      </w:pPr>
      <w:r>
        <w:rPr>
          <w:sz w:val="28"/>
          <w:szCs w:val="28"/>
        </w:rPr>
        <w:t>18.</w:t>
      </w:r>
      <w:r w:rsidR="0027609E">
        <w:rPr>
          <w:sz w:val="28"/>
          <w:szCs w:val="28"/>
        </w:rPr>
        <w:t xml:space="preserve"> Включение дороги в Перечень является основанием возникновения права собственности муниципального образования город Мурманск или иного вещного права других юридических лиц.</w:t>
      </w:r>
    </w:p>
    <w:p w:rsidR="0027609E" w:rsidRDefault="0027609E" w:rsidP="00F926B8">
      <w:pPr>
        <w:ind w:firstLine="709"/>
        <w:jc w:val="both"/>
        <w:rPr>
          <w:sz w:val="28"/>
          <w:szCs w:val="28"/>
        </w:rPr>
      </w:pPr>
    </w:p>
    <w:p w:rsidR="00E62589" w:rsidRPr="0027609E" w:rsidRDefault="00E62589" w:rsidP="00F926B8">
      <w:pPr>
        <w:ind w:firstLine="709"/>
        <w:jc w:val="both"/>
        <w:rPr>
          <w:sz w:val="28"/>
          <w:szCs w:val="28"/>
        </w:rPr>
      </w:pPr>
    </w:p>
    <w:p w:rsidR="001B1F92" w:rsidRPr="0001693A" w:rsidRDefault="001B1F92" w:rsidP="00643359">
      <w:pPr>
        <w:jc w:val="center"/>
        <w:rPr>
          <w:sz w:val="16"/>
          <w:szCs w:val="16"/>
        </w:rPr>
      </w:pPr>
      <w:r>
        <w:rPr>
          <w:sz w:val="28"/>
          <w:szCs w:val="28"/>
        </w:rPr>
        <w:t>__________________</w:t>
      </w:r>
    </w:p>
    <w:sectPr w:rsidR="001B1F92" w:rsidRPr="0001693A" w:rsidSect="00C84D9E">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A7" w:rsidRDefault="009273A7" w:rsidP="002F2001">
      <w:r>
        <w:separator/>
      </w:r>
    </w:p>
  </w:endnote>
  <w:endnote w:type="continuationSeparator" w:id="0">
    <w:p w:rsidR="009273A7" w:rsidRDefault="009273A7" w:rsidP="002F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A7" w:rsidRDefault="009273A7" w:rsidP="002F2001">
      <w:r>
        <w:separator/>
      </w:r>
    </w:p>
  </w:footnote>
  <w:footnote w:type="continuationSeparator" w:id="0">
    <w:p w:rsidR="009273A7" w:rsidRDefault="009273A7" w:rsidP="002F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9488"/>
      <w:docPartObj>
        <w:docPartGallery w:val="Page Numbers (Top of Page)"/>
        <w:docPartUnique/>
      </w:docPartObj>
    </w:sdtPr>
    <w:sdtEndPr/>
    <w:sdtContent>
      <w:p w:rsidR="002F2001" w:rsidRDefault="002F2001">
        <w:pPr>
          <w:pStyle w:val="a5"/>
          <w:jc w:val="center"/>
        </w:pPr>
        <w:r>
          <w:fldChar w:fldCharType="begin"/>
        </w:r>
        <w:r>
          <w:instrText>PAGE   \* MERGEFORMAT</w:instrText>
        </w:r>
        <w:r>
          <w:fldChar w:fldCharType="separate"/>
        </w:r>
        <w:r w:rsidR="00C84D9E">
          <w:rPr>
            <w:noProof/>
          </w:rPr>
          <w:t>4</w:t>
        </w:r>
        <w:r>
          <w:fldChar w:fldCharType="end"/>
        </w:r>
      </w:p>
    </w:sdtContent>
  </w:sdt>
  <w:p w:rsidR="002F2001" w:rsidRDefault="002F20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61"/>
    <w:rsid w:val="00033F7D"/>
    <w:rsid w:val="00047C63"/>
    <w:rsid w:val="000679D6"/>
    <w:rsid w:val="000A5CF2"/>
    <w:rsid w:val="001B1F92"/>
    <w:rsid w:val="001E20EA"/>
    <w:rsid w:val="001F0161"/>
    <w:rsid w:val="002229AB"/>
    <w:rsid w:val="00255401"/>
    <w:rsid w:val="0027609E"/>
    <w:rsid w:val="002F2001"/>
    <w:rsid w:val="003A44F1"/>
    <w:rsid w:val="003F701E"/>
    <w:rsid w:val="004663FD"/>
    <w:rsid w:val="004A492D"/>
    <w:rsid w:val="004B3F79"/>
    <w:rsid w:val="0060404F"/>
    <w:rsid w:val="00636B77"/>
    <w:rsid w:val="00643359"/>
    <w:rsid w:val="006F4E5F"/>
    <w:rsid w:val="007333AB"/>
    <w:rsid w:val="007F1242"/>
    <w:rsid w:val="00844E24"/>
    <w:rsid w:val="00870D03"/>
    <w:rsid w:val="008B3EE7"/>
    <w:rsid w:val="009015F1"/>
    <w:rsid w:val="009273A7"/>
    <w:rsid w:val="00956D68"/>
    <w:rsid w:val="00966E92"/>
    <w:rsid w:val="009D650D"/>
    <w:rsid w:val="00A22343"/>
    <w:rsid w:val="00B20AD4"/>
    <w:rsid w:val="00B71AA4"/>
    <w:rsid w:val="00B825C2"/>
    <w:rsid w:val="00B84201"/>
    <w:rsid w:val="00BB5B96"/>
    <w:rsid w:val="00BC1A9D"/>
    <w:rsid w:val="00C153B1"/>
    <w:rsid w:val="00C726B6"/>
    <w:rsid w:val="00C80871"/>
    <w:rsid w:val="00C84D9E"/>
    <w:rsid w:val="00D135E8"/>
    <w:rsid w:val="00D570D2"/>
    <w:rsid w:val="00DC2ECB"/>
    <w:rsid w:val="00DC4F01"/>
    <w:rsid w:val="00E03B0B"/>
    <w:rsid w:val="00E20ED2"/>
    <w:rsid w:val="00E62589"/>
    <w:rsid w:val="00F57986"/>
    <w:rsid w:val="00F926B8"/>
    <w:rsid w:val="00FB1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69C1-29D0-4D3A-A29B-06224872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F01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F9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26B8"/>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C4F01"/>
    <w:rPr>
      <w:rFonts w:ascii="Segoe UI" w:hAnsi="Segoe UI" w:cs="Segoe UI"/>
      <w:sz w:val="18"/>
      <w:szCs w:val="18"/>
    </w:rPr>
  </w:style>
  <w:style w:type="character" w:customStyle="1" w:styleId="a4">
    <w:name w:val="Текст выноски Знак"/>
    <w:basedOn w:val="a0"/>
    <w:link w:val="a3"/>
    <w:uiPriority w:val="99"/>
    <w:semiHidden/>
    <w:rsid w:val="00DC4F01"/>
    <w:rPr>
      <w:rFonts w:ascii="Segoe UI" w:eastAsia="Times New Roman" w:hAnsi="Segoe UI" w:cs="Segoe UI"/>
      <w:sz w:val="18"/>
      <w:szCs w:val="18"/>
      <w:lang w:eastAsia="ru-RU"/>
    </w:rPr>
  </w:style>
  <w:style w:type="paragraph" w:styleId="a5">
    <w:name w:val="header"/>
    <w:basedOn w:val="a"/>
    <w:link w:val="a6"/>
    <w:uiPriority w:val="99"/>
    <w:unhideWhenUsed/>
    <w:rsid w:val="002F2001"/>
    <w:pPr>
      <w:tabs>
        <w:tab w:val="center" w:pos="4677"/>
        <w:tab w:val="right" w:pos="9355"/>
      </w:tabs>
    </w:pPr>
  </w:style>
  <w:style w:type="character" w:customStyle="1" w:styleId="a6">
    <w:name w:val="Верхний колонтитул Знак"/>
    <w:basedOn w:val="a0"/>
    <w:link w:val="a5"/>
    <w:uiPriority w:val="99"/>
    <w:rsid w:val="002F20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F2001"/>
    <w:pPr>
      <w:tabs>
        <w:tab w:val="center" w:pos="4677"/>
        <w:tab w:val="right" w:pos="9355"/>
      </w:tabs>
    </w:pPr>
  </w:style>
  <w:style w:type="character" w:customStyle="1" w:styleId="a8">
    <w:name w:val="Нижний колонтитул Знак"/>
    <w:basedOn w:val="a0"/>
    <w:link w:val="a7"/>
    <w:uiPriority w:val="99"/>
    <w:rsid w:val="002F20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Жудикова Елена Юрьевна</dc:creator>
  <cp:keywords/>
  <dc:description/>
  <cp:lastModifiedBy>Жудикова Елена Юрьевна</cp:lastModifiedBy>
  <cp:revision>3</cp:revision>
  <cp:lastPrinted>2018-12-20T08:29:00Z</cp:lastPrinted>
  <dcterms:created xsi:type="dcterms:W3CDTF">2019-01-28T09:23:00Z</dcterms:created>
  <dcterms:modified xsi:type="dcterms:W3CDTF">2019-01-30T11:57:00Z</dcterms:modified>
</cp:coreProperties>
</file>