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92" w:rsidRDefault="00BB50D0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19050" t="0" r="7620" b="0"/>
            <wp:wrapNone/>
            <wp:docPr id="2" name="Рисунок 8" descr="1200px-RUS_Murmansk_CO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1200px-RUS_Murmansk_COA.sv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6192" w:rsidRDefault="000C6192">
      <w:pPr>
        <w:spacing w:after="0" w:line="240" w:lineRule="auto"/>
        <w:jc w:val="center"/>
      </w:pPr>
    </w:p>
    <w:p w:rsidR="000C6192" w:rsidRDefault="000C6192">
      <w:pPr>
        <w:spacing w:after="0" w:line="240" w:lineRule="auto"/>
        <w:jc w:val="center"/>
        <w:rPr>
          <w:sz w:val="32"/>
          <w:szCs w:val="32"/>
        </w:rPr>
      </w:pPr>
    </w:p>
    <w:p w:rsidR="000C6192" w:rsidRDefault="00BB50D0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BB50D0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038B6" w:rsidRPr="00451559" w:rsidRDefault="00094C32" w:rsidP="004038B6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 w:rsidR="004038B6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038B6">
        <w:rPr>
          <w:rFonts w:eastAsia="Times New Roman"/>
          <w:noProof/>
          <w:szCs w:val="20"/>
          <w:lang w:eastAsia="ru-RU"/>
        </w:rPr>
        <w:t> </w:t>
      </w:r>
      <w:r w:rsidR="004038B6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 w:rsidR="004038B6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038B6">
        <w:rPr>
          <w:rFonts w:eastAsia="Times New Roman"/>
          <w:noProof/>
          <w:szCs w:val="20"/>
          <w:lang w:eastAsia="ru-RU"/>
        </w:rPr>
        <w:t> </w:t>
      </w:r>
      <w:r w:rsidR="004038B6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4038B6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038B6">
        <w:rPr>
          <w:rFonts w:eastAsia="Times New Roman"/>
          <w:noProof/>
          <w:szCs w:val="20"/>
          <w:lang w:eastAsia="ru-RU"/>
        </w:rPr>
        <w:t> </w:t>
      </w:r>
      <w:r w:rsidR="004038B6">
        <w:rPr>
          <w:rFonts w:eastAsia="Times New Roman"/>
          <w:noProof/>
          <w:szCs w:val="20"/>
          <w:lang w:eastAsia="ru-RU"/>
        </w:rPr>
        <w:t> </w:t>
      </w:r>
      <w:r w:rsidR="004038B6">
        <w:rPr>
          <w:rFonts w:eastAsia="Times New Roman"/>
          <w:noProof/>
          <w:szCs w:val="20"/>
          <w:lang w:eastAsia="ru-RU"/>
        </w:rPr>
        <w:t> </w:t>
      </w:r>
      <w:r w:rsidR="004038B6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038B6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038B6">
        <w:rPr>
          <w:rFonts w:eastAsia="Times New Roman"/>
          <w:szCs w:val="20"/>
          <w:lang w:eastAsia="ru-RU"/>
        </w:rPr>
        <w:t xml:space="preserve">    № 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 w:rsidR="004038B6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038B6">
        <w:rPr>
          <w:rFonts w:eastAsia="Times New Roman"/>
          <w:noProof/>
          <w:szCs w:val="20"/>
          <w:lang w:eastAsia="ru-RU"/>
        </w:rPr>
        <w:t> </w:t>
      </w:r>
      <w:r w:rsidR="004038B6">
        <w:rPr>
          <w:rFonts w:eastAsia="Times New Roman"/>
          <w:noProof/>
          <w:szCs w:val="20"/>
          <w:lang w:eastAsia="ru-RU"/>
        </w:rPr>
        <w:t> </w:t>
      </w:r>
      <w:r w:rsidR="004038B6">
        <w:rPr>
          <w:rFonts w:eastAsia="Times New Roman"/>
          <w:noProof/>
          <w:szCs w:val="20"/>
          <w:lang w:eastAsia="ru-RU"/>
        </w:rPr>
        <w:t> </w:t>
      </w:r>
      <w:r w:rsidR="004038B6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</w:p>
    <w:p w:rsidR="000C6192" w:rsidRPr="004038B6" w:rsidRDefault="000C6192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0C6192" w:rsidRDefault="000C6192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 w:rsidR="000C6192" w:rsidRPr="008B5F25" w:rsidRDefault="0002069B" w:rsidP="0002069B">
          <w:pPr>
            <w:widowControl w:val="0"/>
            <w:spacing w:after="0" w:line="240" w:lineRule="auto"/>
            <w:jc w:val="center"/>
            <w:rPr>
              <w:szCs w:val="28"/>
              <w:u w:val="single"/>
            </w:rPr>
          </w:pPr>
          <w:r>
            <w:rPr>
              <w:b/>
              <w:szCs w:val="28"/>
            </w:rPr>
            <w:t xml:space="preserve">Об отдельных вопросах, связанных с предоставлением муниципальных гарантий муниципального образования город Мурманск </w:t>
          </w:r>
        </w:p>
      </w:sdtContent>
    </w:sdt>
    <w:p w:rsidR="000C6192" w:rsidRDefault="000C6192" w:rsidP="0002069B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0C6192" w:rsidP="0002069B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B5F25" w:rsidRPr="007B26F5" w:rsidRDefault="008B5F25" w:rsidP="00D602BA">
      <w:pPr>
        <w:widowControl w:val="0"/>
        <w:spacing w:after="0" w:line="240" w:lineRule="auto"/>
        <w:ind w:firstLine="720"/>
        <w:jc w:val="both"/>
        <w:rPr>
          <w:szCs w:val="28"/>
        </w:rPr>
      </w:pPr>
      <w:r w:rsidRPr="007B26F5">
        <w:rPr>
          <w:szCs w:val="28"/>
        </w:rPr>
        <w:t xml:space="preserve">В </w:t>
      </w:r>
      <w:r w:rsidRPr="00AB7A87">
        <w:rPr>
          <w:szCs w:val="28"/>
        </w:rPr>
        <w:t>соответствии со статьями 1</w:t>
      </w:r>
      <w:r w:rsidR="0023544A" w:rsidRPr="00AB7A87">
        <w:rPr>
          <w:szCs w:val="28"/>
        </w:rPr>
        <w:t>15</w:t>
      </w:r>
      <w:r w:rsidRPr="00AB7A87">
        <w:rPr>
          <w:szCs w:val="28"/>
        </w:rPr>
        <w:t>.</w:t>
      </w:r>
      <w:r w:rsidR="0023544A" w:rsidRPr="00AB7A87">
        <w:rPr>
          <w:szCs w:val="28"/>
        </w:rPr>
        <w:t>2</w:t>
      </w:r>
      <w:r w:rsidRPr="00AB7A87">
        <w:rPr>
          <w:szCs w:val="28"/>
        </w:rPr>
        <w:t xml:space="preserve"> и 115</w:t>
      </w:r>
      <w:r w:rsidR="0023544A" w:rsidRPr="00AB7A87">
        <w:rPr>
          <w:szCs w:val="28"/>
        </w:rPr>
        <w:t>.3</w:t>
      </w:r>
      <w:r w:rsidRPr="00AB7A87">
        <w:rPr>
          <w:szCs w:val="28"/>
        </w:rPr>
        <w:t xml:space="preserve"> Бюджетного кодекса Российской Федерации, </w:t>
      </w:r>
      <w:r w:rsidR="00FF0B6F" w:rsidRPr="00AB7A87">
        <w:rPr>
          <w:szCs w:val="28"/>
        </w:rPr>
        <w:t xml:space="preserve">решением Совета депутатов города Мурманска </w:t>
      </w:r>
      <w:r w:rsidR="0023544A" w:rsidRPr="00AB7A87">
        <w:t>от 04.12.2007 № 44-540 «Об утверждении порядка предоставления муниципальных гарантий</w:t>
      </w:r>
      <w:r w:rsidR="00FF0B6F" w:rsidRPr="00AB7A87">
        <w:rPr>
          <w:szCs w:val="28"/>
        </w:rPr>
        <w:t>»</w:t>
      </w:r>
      <w:r w:rsidRPr="00AB7A87">
        <w:rPr>
          <w:b/>
          <w:szCs w:val="28"/>
        </w:rPr>
        <w:t xml:space="preserve"> </w:t>
      </w:r>
      <w:proofErr w:type="gramStart"/>
      <w:r w:rsidRPr="00AB7A87">
        <w:rPr>
          <w:b/>
          <w:szCs w:val="28"/>
        </w:rPr>
        <w:t>п</w:t>
      </w:r>
      <w:proofErr w:type="gramEnd"/>
      <w:r w:rsidRPr="00AB7A87">
        <w:rPr>
          <w:b/>
          <w:szCs w:val="28"/>
        </w:rPr>
        <w:t xml:space="preserve"> о с т а н о в л я ю</w:t>
      </w:r>
      <w:r w:rsidRPr="00AB7A87">
        <w:rPr>
          <w:szCs w:val="28"/>
        </w:rPr>
        <w:t>:</w:t>
      </w:r>
    </w:p>
    <w:p w:rsidR="008B5F25" w:rsidRDefault="008B5F25" w:rsidP="00D602BA">
      <w:pPr>
        <w:widowControl w:val="0"/>
        <w:spacing w:after="0" w:line="240" w:lineRule="auto"/>
        <w:ind w:firstLine="720"/>
        <w:rPr>
          <w:szCs w:val="28"/>
        </w:rPr>
      </w:pPr>
    </w:p>
    <w:p w:rsidR="008B5F25" w:rsidRDefault="00FF0B6F" w:rsidP="00D602BA">
      <w:pPr>
        <w:pStyle w:val="ac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Утвердить прилагаемые:</w:t>
      </w:r>
    </w:p>
    <w:p w:rsidR="00FF0B6F" w:rsidRPr="00FF0B6F" w:rsidRDefault="00FF0B6F" w:rsidP="00FF0B6F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FF0B6F">
        <w:rPr>
          <w:szCs w:val="28"/>
        </w:rPr>
        <w:t xml:space="preserve">Порядок осуществления анализа финансового состояния принципала при предоставлении </w:t>
      </w:r>
      <w:r>
        <w:rPr>
          <w:szCs w:val="28"/>
        </w:rPr>
        <w:t>муниципальной гарантии</w:t>
      </w:r>
      <w:r w:rsidRPr="00FF0B6F">
        <w:rPr>
          <w:szCs w:val="28"/>
        </w:rPr>
        <w:t xml:space="preserve"> </w:t>
      </w:r>
      <w:r>
        <w:rPr>
          <w:szCs w:val="28"/>
        </w:rPr>
        <w:t>муниципального образования город Мурманск</w:t>
      </w:r>
      <w:r w:rsidRPr="00FF0B6F">
        <w:rPr>
          <w:szCs w:val="28"/>
        </w:rPr>
        <w:t>, а также мониторинга финансового состояния принципала после предоставления</w:t>
      </w:r>
      <w:r>
        <w:rPr>
          <w:szCs w:val="28"/>
        </w:rPr>
        <w:t xml:space="preserve"> муниципальной гарантии</w:t>
      </w:r>
      <w:r w:rsidRPr="00FF0B6F">
        <w:rPr>
          <w:szCs w:val="28"/>
        </w:rPr>
        <w:t xml:space="preserve"> </w:t>
      </w:r>
      <w:r>
        <w:rPr>
          <w:szCs w:val="28"/>
        </w:rPr>
        <w:t>муниципального образования город Мурманск</w:t>
      </w:r>
      <w:r w:rsidRPr="00FF0B6F">
        <w:rPr>
          <w:szCs w:val="28"/>
        </w:rPr>
        <w:t>;</w:t>
      </w:r>
    </w:p>
    <w:p w:rsidR="00FF0B6F" w:rsidRDefault="00FF0B6F" w:rsidP="00B97B61">
      <w:pPr>
        <w:pStyle w:val="ad"/>
        <w:spacing w:after="0" w:line="240" w:lineRule="auto"/>
        <w:ind w:left="0" w:firstLine="709"/>
        <w:jc w:val="both"/>
      </w:pPr>
      <w:r>
        <w:t xml:space="preserve">Порядок осуществления проверки достаточности, надежности и ликвидности обеспечения при предоставлении </w:t>
      </w:r>
      <w:r w:rsidR="00B97B61">
        <w:rPr>
          <w:szCs w:val="28"/>
        </w:rPr>
        <w:t>муниципальной гарантии</w:t>
      </w:r>
      <w:r w:rsidR="00B97B61" w:rsidRPr="00FF0B6F">
        <w:rPr>
          <w:szCs w:val="28"/>
        </w:rPr>
        <w:t xml:space="preserve"> </w:t>
      </w:r>
      <w:r w:rsidR="00B97B61">
        <w:rPr>
          <w:szCs w:val="28"/>
        </w:rPr>
        <w:t>муниципального образования город Мурманск</w:t>
      </w:r>
      <w:r>
        <w:t xml:space="preserve">, а также контроля за достаточностью, надежностью и ликвидностью предоставленного обеспечения после предоставления </w:t>
      </w:r>
      <w:r w:rsidR="00B97B61">
        <w:rPr>
          <w:szCs w:val="28"/>
        </w:rPr>
        <w:t>муниципальной гарантии</w:t>
      </w:r>
      <w:r w:rsidR="00B97B61" w:rsidRPr="00FF0B6F">
        <w:rPr>
          <w:szCs w:val="28"/>
        </w:rPr>
        <w:t xml:space="preserve"> </w:t>
      </w:r>
      <w:r w:rsidR="00B97B61">
        <w:rPr>
          <w:szCs w:val="28"/>
        </w:rPr>
        <w:t>муниципального образования город Мурманск</w:t>
      </w:r>
      <w:r>
        <w:t>;</w:t>
      </w:r>
    </w:p>
    <w:p w:rsidR="00DE129F" w:rsidRDefault="00FF0B6F" w:rsidP="00FE423C">
      <w:pPr>
        <w:pStyle w:val="ac"/>
        <w:tabs>
          <w:tab w:val="left" w:pos="4678"/>
          <w:tab w:val="left" w:pos="10206"/>
        </w:tabs>
        <w:spacing w:after="0" w:line="240" w:lineRule="auto"/>
        <w:ind w:left="0" w:firstLine="709"/>
        <w:jc w:val="both"/>
        <w:rPr>
          <w:szCs w:val="28"/>
        </w:rPr>
      </w:pPr>
      <w:r w:rsidRPr="00FF0B6F">
        <w:rPr>
          <w:szCs w:val="28"/>
        </w:rPr>
        <w:t xml:space="preserve">Порядок 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</w:t>
      </w:r>
      <w:r w:rsidR="00B97B61">
        <w:rPr>
          <w:szCs w:val="28"/>
        </w:rPr>
        <w:t>муниципальной гарантии</w:t>
      </w:r>
      <w:r w:rsidR="00B97B61" w:rsidRPr="00FF0B6F">
        <w:rPr>
          <w:szCs w:val="28"/>
        </w:rPr>
        <w:t xml:space="preserve"> </w:t>
      </w:r>
      <w:r w:rsidR="00B97B61">
        <w:rPr>
          <w:szCs w:val="28"/>
        </w:rPr>
        <w:t>муниципального образования город Мурманск</w:t>
      </w:r>
      <w:r w:rsidRPr="00FF0B6F">
        <w:rPr>
          <w:szCs w:val="28"/>
        </w:rPr>
        <w:t>.</w:t>
      </w:r>
    </w:p>
    <w:p w:rsidR="0089437E" w:rsidRDefault="0089437E" w:rsidP="002938F3">
      <w:pPr>
        <w:pStyle w:val="ac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  <w:lang w:eastAsia="ru-RU"/>
        </w:rPr>
      </w:pPr>
      <w:r>
        <w:rPr>
          <w:szCs w:val="28"/>
        </w:rPr>
        <w:t>Отменить постановления администрации города Мурманска:</w:t>
      </w:r>
    </w:p>
    <w:p w:rsidR="0089437E" w:rsidRDefault="0089437E" w:rsidP="0089437E">
      <w:pPr>
        <w:pStyle w:val="ac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</w:rPr>
      </w:pPr>
      <w:r>
        <w:rPr>
          <w:szCs w:val="28"/>
        </w:rPr>
        <w:t xml:space="preserve">- </w:t>
      </w:r>
      <w:r w:rsidR="002938F3" w:rsidRPr="002938F3">
        <w:rPr>
          <w:szCs w:val="28"/>
        </w:rPr>
        <w:t>от 13.07.2015 № 1885 «Об утверждении перечня документов для предоставления муниципальной гарантии муниципального образования город Мурманск</w:t>
      </w:r>
      <w:r w:rsidR="002938F3">
        <w:rPr>
          <w:szCs w:val="28"/>
        </w:rPr>
        <w:t>»</w:t>
      </w:r>
      <w:r>
        <w:rPr>
          <w:szCs w:val="28"/>
        </w:rPr>
        <w:t>;</w:t>
      </w:r>
    </w:p>
    <w:p w:rsidR="002938F3" w:rsidRDefault="0089437E" w:rsidP="00894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Pr="0089437E">
        <w:rPr>
          <w:szCs w:val="28"/>
        </w:rPr>
        <w:t xml:space="preserve"> </w:t>
      </w:r>
      <w:r>
        <w:rPr>
          <w:szCs w:val="28"/>
        </w:rPr>
        <w:t xml:space="preserve">от 10.09.2015 № 2512 «О внесении изменения в приложение к постановлению администрации города Мурманска от 13.07.2015 </w:t>
      </w:r>
      <w:r w:rsidR="006F4B8A">
        <w:rPr>
          <w:szCs w:val="28"/>
        </w:rPr>
        <w:t>№</w:t>
      </w:r>
      <w:r>
        <w:rPr>
          <w:szCs w:val="28"/>
        </w:rPr>
        <w:t xml:space="preserve"> 1885 «Об утверждении перечня документов для предоставления муниципальной гарантии муниципального образования город Мурманск»;</w:t>
      </w:r>
    </w:p>
    <w:p w:rsidR="0089437E" w:rsidRDefault="0089437E" w:rsidP="00894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lastRenderedPageBreak/>
        <w:t>- от 23.10.2017 № 3408 «О внесении изменений в приложение к постановлению администрации города Мурманска от 13.07.2015 № 1885 «Об утверждении перечня документов для предоставления муниципальной гарантии муниципального образования город Мурманск</w:t>
      </w:r>
      <w:r w:rsidR="008017A0">
        <w:rPr>
          <w:szCs w:val="28"/>
        </w:rPr>
        <w:t>»</w:t>
      </w:r>
      <w:r>
        <w:rPr>
          <w:szCs w:val="28"/>
        </w:rPr>
        <w:t xml:space="preserve"> (в ред. постановления от 10.09.2015 </w:t>
      </w:r>
      <w:r w:rsidR="00431171">
        <w:rPr>
          <w:szCs w:val="28"/>
        </w:rPr>
        <w:t>№</w:t>
      </w:r>
      <w:r>
        <w:rPr>
          <w:szCs w:val="28"/>
        </w:rPr>
        <w:t xml:space="preserve"> 2512)».</w:t>
      </w:r>
    </w:p>
    <w:p w:rsidR="00AB7A87" w:rsidRDefault="008B5F25" w:rsidP="008B5F25">
      <w:pPr>
        <w:pStyle w:val="ac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907077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907077">
        <w:rPr>
          <w:szCs w:val="28"/>
        </w:rPr>
        <w:t>разместить</w:t>
      </w:r>
      <w:proofErr w:type="gramEnd"/>
      <w:r w:rsidRPr="00907077">
        <w:rPr>
          <w:szCs w:val="28"/>
        </w:rPr>
        <w:t xml:space="preserve"> настоящее постановление</w:t>
      </w:r>
      <w:r w:rsidR="00A97CA6">
        <w:rPr>
          <w:szCs w:val="28"/>
        </w:rPr>
        <w:t xml:space="preserve"> с приложениями</w:t>
      </w:r>
      <w:r w:rsidRPr="00907077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8B5F25" w:rsidRPr="00907077" w:rsidRDefault="00AB7A87" w:rsidP="008B5F25">
      <w:pPr>
        <w:pStyle w:val="ac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t>Редакции газеты «Вечерний Мурманск» (</w:t>
      </w:r>
      <w:proofErr w:type="gramStart"/>
      <w:r>
        <w:t>Хабаров</w:t>
      </w:r>
      <w:proofErr w:type="gramEnd"/>
      <w:r>
        <w:t xml:space="preserve"> В.А.) опубликовать настоящее постановление</w:t>
      </w:r>
      <w:r w:rsidR="0099276C">
        <w:t xml:space="preserve"> с приложением</w:t>
      </w:r>
      <w:r>
        <w:t xml:space="preserve">. </w:t>
      </w:r>
      <w:r w:rsidR="008B5F25" w:rsidRPr="00907077">
        <w:rPr>
          <w:szCs w:val="28"/>
        </w:rPr>
        <w:t xml:space="preserve"> </w:t>
      </w:r>
    </w:p>
    <w:p w:rsidR="008B5F25" w:rsidRPr="00E9591C" w:rsidRDefault="008B5F25" w:rsidP="008B5F25">
      <w:pPr>
        <w:pStyle w:val="ac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E9591C">
        <w:rPr>
          <w:szCs w:val="28"/>
        </w:rPr>
        <w:t>Настоящее постановление</w:t>
      </w:r>
      <w:r>
        <w:rPr>
          <w:szCs w:val="28"/>
        </w:rPr>
        <w:t xml:space="preserve"> </w:t>
      </w:r>
      <w:r w:rsidRPr="00E9591C">
        <w:rPr>
          <w:szCs w:val="28"/>
        </w:rPr>
        <w:t>вступает в силу</w:t>
      </w:r>
      <w:r w:rsidR="00AB7A87">
        <w:rPr>
          <w:szCs w:val="28"/>
        </w:rPr>
        <w:t xml:space="preserve"> со дня официального опубликования и распространяется на правоотношения, возникшие</w:t>
      </w:r>
      <w:r w:rsidRPr="00E9591C">
        <w:rPr>
          <w:szCs w:val="28"/>
        </w:rPr>
        <w:t xml:space="preserve"> с</w:t>
      </w:r>
      <w:r w:rsidR="00DC63F3">
        <w:rPr>
          <w:szCs w:val="28"/>
        </w:rPr>
        <w:t xml:space="preserve"> </w:t>
      </w:r>
      <w:r w:rsidR="00AB7A87">
        <w:rPr>
          <w:szCs w:val="28"/>
        </w:rPr>
        <w:t>01.01.</w:t>
      </w:r>
      <w:r w:rsidR="00DC63F3">
        <w:rPr>
          <w:szCs w:val="28"/>
        </w:rPr>
        <w:t>2020</w:t>
      </w:r>
      <w:r>
        <w:rPr>
          <w:szCs w:val="28"/>
        </w:rPr>
        <w:t>.</w:t>
      </w:r>
    </w:p>
    <w:p w:rsidR="008B5F25" w:rsidRDefault="008B5F25" w:rsidP="008B5F25">
      <w:pPr>
        <w:pStyle w:val="ac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F916B0">
        <w:rPr>
          <w:szCs w:val="28"/>
        </w:rPr>
        <w:t xml:space="preserve">Контроль за выполнением настоящего постановления </w:t>
      </w:r>
      <w:r>
        <w:rPr>
          <w:szCs w:val="28"/>
        </w:rPr>
        <w:t>оставляю за собой.</w:t>
      </w:r>
    </w:p>
    <w:p w:rsidR="00416781" w:rsidRDefault="00416781" w:rsidP="008B5F25">
      <w:pPr>
        <w:pStyle w:val="2"/>
        <w:widowControl w:val="0"/>
        <w:tabs>
          <w:tab w:val="left" w:pos="1134"/>
        </w:tabs>
        <w:ind w:firstLine="709"/>
      </w:pPr>
    </w:p>
    <w:p w:rsidR="008B5F25" w:rsidRDefault="008B5F25" w:rsidP="008B5F25">
      <w:pPr>
        <w:autoSpaceDE w:val="0"/>
        <w:autoSpaceDN w:val="0"/>
        <w:adjustRightInd w:val="0"/>
        <w:spacing w:after="0" w:line="240" w:lineRule="auto"/>
        <w:rPr>
          <w:b/>
          <w:szCs w:val="28"/>
        </w:rPr>
      </w:pPr>
    </w:p>
    <w:p w:rsidR="008B5F25" w:rsidRDefault="008B5F25" w:rsidP="008B5F25">
      <w:pPr>
        <w:autoSpaceDE w:val="0"/>
        <w:autoSpaceDN w:val="0"/>
        <w:adjustRightInd w:val="0"/>
        <w:spacing w:after="0" w:line="240" w:lineRule="auto"/>
        <w:rPr>
          <w:b/>
          <w:szCs w:val="28"/>
        </w:rPr>
      </w:pPr>
    </w:p>
    <w:p w:rsidR="0099276C" w:rsidRDefault="00DC63F3" w:rsidP="008B5F25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</w:t>
      </w:r>
      <w:r w:rsidR="008B5F25" w:rsidRPr="00C01B0E">
        <w:rPr>
          <w:b/>
          <w:szCs w:val="28"/>
        </w:rPr>
        <w:t>лав</w:t>
      </w:r>
      <w:r>
        <w:rPr>
          <w:b/>
          <w:szCs w:val="28"/>
        </w:rPr>
        <w:t>а</w:t>
      </w:r>
      <w:r w:rsidR="008B5F25" w:rsidRPr="00C01B0E">
        <w:rPr>
          <w:b/>
          <w:szCs w:val="28"/>
        </w:rPr>
        <w:t xml:space="preserve"> администрации</w:t>
      </w:r>
      <w:r w:rsidR="008B5F25">
        <w:rPr>
          <w:b/>
          <w:szCs w:val="28"/>
        </w:rPr>
        <w:t xml:space="preserve"> </w:t>
      </w:r>
    </w:p>
    <w:p w:rsidR="000C6192" w:rsidRDefault="008B5F25" w:rsidP="008B5F25">
      <w:pPr>
        <w:spacing w:after="0" w:line="240" w:lineRule="auto"/>
        <w:jc w:val="both"/>
        <w:rPr>
          <w:b/>
          <w:szCs w:val="28"/>
        </w:rPr>
      </w:pPr>
      <w:r w:rsidRPr="00C01B0E">
        <w:rPr>
          <w:b/>
          <w:szCs w:val="28"/>
        </w:rPr>
        <w:t xml:space="preserve">города Мурманска                           </w:t>
      </w:r>
      <w:r>
        <w:rPr>
          <w:b/>
          <w:szCs w:val="28"/>
        </w:rPr>
        <w:t xml:space="preserve">     </w:t>
      </w:r>
      <w:r w:rsidR="00DC63F3">
        <w:rPr>
          <w:b/>
          <w:szCs w:val="28"/>
        </w:rPr>
        <w:t xml:space="preserve">       </w:t>
      </w:r>
      <w:r w:rsidR="0099276C">
        <w:rPr>
          <w:b/>
          <w:szCs w:val="28"/>
        </w:rPr>
        <w:t xml:space="preserve">                                          </w:t>
      </w:r>
      <w:r w:rsidR="00DC63F3">
        <w:rPr>
          <w:b/>
          <w:szCs w:val="28"/>
        </w:rPr>
        <w:t>Е</w:t>
      </w:r>
      <w:r>
        <w:rPr>
          <w:b/>
          <w:szCs w:val="28"/>
        </w:rPr>
        <w:t>.</w:t>
      </w:r>
      <w:r w:rsidR="00DC63F3">
        <w:rPr>
          <w:b/>
          <w:szCs w:val="28"/>
        </w:rPr>
        <w:t>В</w:t>
      </w:r>
      <w:r>
        <w:rPr>
          <w:b/>
          <w:szCs w:val="28"/>
        </w:rPr>
        <w:t xml:space="preserve">. </w:t>
      </w:r>
      <w:proofErr w:type="spellStart"/>
      <w:r w:rsidR="00DC63F3">
        <w:rPr>
          <w:b/>
          <w:szCs w:val="28"/>
        </w:rPr>
        <w:t>Никора</w:t>
      </w:r>
      <w:proofErr w:type="spellEnd"/>
    </w:p>
    <w:p w:rsidR="00632D33" w:rsidRDefault="00632D33" w:rsidP="008B5F25">
      <w:pPr>
        <w:spacing w:after="0" w:line="240" w:lineRule="auto"/>
        <w:jc w:val="both"/>
        <w:rPr>
          <w:b/>
          <w:szCs w:val="28"/>
        </w:rPr>
      </w:pPr>
    </w:p>
    <w:p w:rsidR="00632D33" w:rsidRDefault="00632D33" w:rsidP="008B5F25">
      <w:pPr>
        <w:spacing w:after="0" w:line="240" w:lineRule="auto"/>
        <w:jc w:val="both"/>
        <w:rPr>
          <w:b/>
          <w:szCs w:val="28"/>
        </w:rPr>
      </w:pPr>
    </w:p>
    <w:p w:rsidR="00632D33" w:rsidRDefault="00632D33" w:rsidP="008B5F25">
      <w:pPr>
        <w:spacing w:after="0" w:line="240" w:lineRule="auto"/>
        <w:jc w:val="both"/>
        <w:rPr>
          <w:b/>
          <w:szCs w:val="28"/>
        </w:rPr>
      </w:pPr>
    </w:p>
    <w:p w:rsidR="00632D33" w:rsidRDefault="00632D33" w:rsidP="008B5F25">
      <w:pPr>
        <w:spacing w:after="0" w:line="240" w:lineRule="auto"/>
        <w:jc w:val="both"/>
        <w:rPr>
          <w:b/>
          <w:szCs w:val="28"/>
        </w:rPr>
      </w:pPr>
    </w:p>
    <w:p w:rsidR="00632D33" w:rsidRDefault="00632D33" w:rsidP="008B5F25">
      <w:pPr>
        <w:spacing w:after="0" w:line="240" w:lineRule="auto"/>
        <w:jc w:val="both"/>
        <w:rPr>
          <w:b/>
          <w:szCs w:val="28"/>
        </w:rPr>
      </w:pPr>
    </w:p>
    <w:p w:rsidR="00632D33" w:rsidRDefault="00632D33" w:rsidP="008B5F25">
      <w:pPr>
        <w:spacing w:after="0" w:line="240" w:lineRule="auto"/>
        <w:jc w:val="both"/>
        <w:rPr>
          <w:b/>
          <w:szCs w:val="28"/>
        </w:rPr>
      </w:pPr>
    </w:p>
    <w:p w:rsidR="00632D33" w:rsidRDefault="00632D33" w:rsidP="008B5F25">
      <w:pPr>
        <w:spacing w:after="0" w:line="240" w:lineRule="auto"/>
        <w:jc w:val="both"/>
        <w:rPr>
          <w:b/>
          <w:szCs w:val="28"/>
        </w:rPr>
      </w:pPr>
    </w:p>
    <w:p w:rsidR="00632D33" w:rsidRDefault="00632D33" w:rsidP="008B5F25">
      <w:pPr>
        <w:spacing w:after="0" w:line="240" w:lineRule="auto"/>
        <w:jc w:val="both"/>
        <w:rPr>
          <w:b/>
          <w:szCs w:val="28"/>
        </w:rPr>
      </w:pPr>
    </w:p>
    <w:p w:rsidR="00632D33" w:rsidRDefault="00632D33" w:rsidP="008B5F25">
      <w:pPr>
        <w:spacing w:after="0" w:line="240" w:lineRule="auto"/>
        <w:jc w:val="both"/>
        <w:rPr>
          <w:b/>
          <w:szCs w:val="28"/>
        </w:rPr>
      </w:pPr>
    </w:p>
    <w:p w:rsidR="00632D33" w:rsidRDefault="00632D33" w:rsidP="008B5F25">
      <w:pPr>
        <w:spacing w:after="0" w:line="240" w:lineRule="auto"/>
        <w:jc w:val="both"/>
        <w:rPr>
          <w:b/>
          <w:szCs w:val="28"/>
        </w:rPr>
      </w:pPr>
    </w:p>
    <w:p w:rsidR="00632D33" w:rsidRDefault="00632D33" w:rsidP="008B5F25">
      <w:pPr>
        <w:spacing w:after="0" w:line="240" w:lineRule="auto"/>
        <w:jc w:val="both"/>
        <w:rPr>
          <w:b/>
          <w:szCs w:val="28"/>
        </w:rPr>
      </w:pPr>
    </w:p>
    <w:p w:rsidR="00632D33" w:rsidRDefault="00632D33" w:rsidP="008B5F25">
      <w:pPr>
        <w:spacing w:after="0" w:line="240" w:lineRule="auto"/>
        <w:jc w:val="both"/>
        <w:rPr>
          <w:b/>
          <w:szCs w:val="28"/>
        </w:rPr>
      </w:pPr>
    </w:p>
    <w:p w:rsidR="00632D33" w:rsidRDefault="00632D33" w:rsidP="008B5F25">
      <w:pPr>
        <w:spacing w:after="0" w:line="240" w:lineRule="auto"/>
        <w:jc w:val="both"/>
        <w:rPr>
          <w:b/>
          <w:szCs w:val="28"/>
        </w:rPr>
      </w:pPr>
    </w:p>
    <w:p w:rsidR="00632D33" w:rsidRDefault="00632D33" w:rsidP="008B5F25">
      <w:pPr>
        <w:spacing w:after="0" w:line="240" w:lineRule="auto"/>
        <w:jc w:val="both"/>
        <w:rPr>
          <w:b/>
          <w:szCs w:val="28"/>
        </w:rPr>
      </w:pPr>
    </w:p>
    <w:p w:rsidR="00632D33" w:rsidRDefault="00632D33" w:rsidP="008B5F25">
      <w:pPr>
        <w:spacing w:after="0" w:line="240" w:lineRule="auto"/>
        <w:jc w:val="both"/>
        <w:rPr>
          <w:b/>
          <w:szCs w:val="28"/>
        </w:rPr>
      </w:pPr>
    </w:p>
    <w:p w:rsidR="00632D33" w:rsidRDefault="00632D33" w:rsidP="008B5F25">
      <w:pPr>
        <w:spacing w:after="0" w:line="240" w:lineRule="auto"/>
        <w:jc w:val="both"/>
        <w:rPr>
          <w:b/>
          <w:szCs w:val="28"/>
        </w:rPr>
      </w:pPr>
    </w:p>
    <w:p w:rsidR="00632D33" w:rsidRDefault="00632D33" w:rsidP="008B5F25">
      <w:pPr>
        <w:spacing w:after="0" w:line="240" w:lineRule="auto"/>
        <w:jc w:val="both"/>
        <w:rPr>
          <w:b/>
          <w:szCs w:val="28"/>
        </w:rPr>
      </w:pPr>
    </w:p>
    <w:p w:rsidR="00632D33" w:rsidRDefault="00632D33" w:rsidP="008B5F25">
      <w:pPr>
        <w:spacing w:after="0" w:line="240" w:lineRule="auto"/>
        <w:jc w:val="both"/>
        <w:rPr>
          <w:b/>
          <w:szCs w:val="28"/>
        </w:rPr>
      </w:pPr>
    </w:p>
    <w:p w:rsidR="00632D33" w:rsidRDefault="00632D33" w:rsidP="008B5F25">
      <w:pPr>
        <w:spacing w:after="0" w:line="240" w:lineRule="auto"/>
        <w:jc w:val="both"/>
        <w:rPr>
          <w:b/>
          <w:szCs w:val="28"/>
        </w:rPr>
      </w:pPr>
    </w:p>
    <w:p w:rsidR="00632D33" w:rsidRDefault="00632D33" w:rsidP="008B5F25">
      <w:pPr>
        <w:spacing w:after="0" w:line="240" w:lineRule="auto"/>
        <w:jc w:val="both"/>
        <w:rPr>
          <w:b/>
          <w:szCs w:val="28"/>
        </w:rPr>
      </w:pPr>
    </w:p>
    <w:p w:rsidR="00632D33" w:rsidRDefault="00632D33" w:rsidP="008B5F25">
      <w:pPr>
        <w:spacing w:after="0" w:line="240" w:lineRule="auto"/>
        <w:jc w:val="both"/>
        <w:rPr>
          <w:b/>
          <w:szCs w:val="28"/>
        </w:rPr>
      </w:pPr>
    </w:p>
    <w:p w:rsidR="00632D33" w:rsidRDefault="00632D33" w:rsidP="008B5F25">
      <w:pPr>
        <w:spacing w:after="0" w:line="240" w:lineRule="auto"/>
        <w:jc w:val="both"/>
        <w:rPr>
          <w:b/>
          <w:szCs w:val="28"/>
        </w:rPr>
      </w:pPr>
    </w:p>
    <w:p w:rsidR="00632D33" w:rsidRDefault="00632D33" w:rsidP="008B5F25">
      <w:pPr>
        <w:spacing w:after="0" w:line="240" w:lineRule="auto"/>
        <w:jc w:val="both"/>
        <w:rPr>
          <w:b/>
          <w:szCs w:val="28"/>
        </w:rPr>
      </w:pPr>
    </w:p>
    <w:p w:rsidR="00FE423C" w:rsidRDefault="00FE423C" w:rsidP="008B5F25">
      <w:pPr>
        <w:spacing w:after="0" w:line="240" w:lineRule="auto"/>
        <w:jc w:val="both"/>
        <w:rPr>
          <w:b/>
          <w:szCs w:val="28"/>
        </w:rPr>
      </w:pPr>
    </w:p>
    <w:p w:rsidR="00AD153F" w:rsidRDefault="00AD153F" w:rsidP="00827F3C">
      <w:pPr>
        <w:spacing w:after="0" w:line="240" w:lineRule="auto"/>
        <w:ind w:left="5245"/>
        <w:jc w:val="center"/>
        <w:rPr>
          <w:szCs w:val="28"/>
        </w:rPr>
        <w:sectPr w:rsidR="00AD153F" w:rsidSect="00CD1A74">
          <w:headerReference w:type="default" r:id="rId9"/>
          <w:headerReference w:type="first" r:id="rId10"/>
          <w:pgSz w:w="11906" w:h="16838"/>
          <w:pgMar w:top="1134" w:right="567" w:bottom="1134" w:left="1701" w:header="567" w:footer="709" w:gutter="0"/>
          <w:cols w:space="720"/>
          <w:titlePg/>
        </w:sectPr>
      </w:pPr>
    </w:p>
    <w:p w:rsidR="00827F3C" w:rsidRPr="00C609E9" w:rsidRDefault="00827F3C" w:rsidP="00827F3C">
      <w:pPr>
        <w:spacing w:after="0" w:line="240" w:lineRule="auto"/>
        <w:ind w:left="5245"/>
        <w:jc w:val="center"/>
        <w:rPr>
          <w:szCs w:val="28"/>
        </w:rPr>
      </w:pPr>
      <w:r w:rsidRPr="00C609E9">
        <w:rPr>
          <w:szCs w:val="28"/>
        </w:rPr>
        <w:lastRenderedPageBreak/>
        <w:t>Приложение № 1</w:t>
      </w:r>
    </w:p>
    <w:p w:rsidR="00827F3C" w:rsidRPr="00C609E9" w:rsidRDefault="00827F3C" w:rsidP="00827F3C">
      <w:pPr>
        <w:spacing w:after="0" w:line="240" w:lineRule="auto"/>
        <w:ind w:left="5245"/>
        <w:jc w:val="center"/>
        <w:rPr>
          <w:szCs w:val="28"/>
        </w:rPr>
      </w:pPr>
      <w:r w:rsidRPr="00C609E9">
        <w:rPr>
          <w:szCs w:val="28"/>
        </w:rPr>
        <w:t>к постановлению администрации</w:t>
      </w:r>
    </w:p>
    <w:p w:rsidR="00827F3C" w:rsidRPr="00C609E9" w:rsidRDefault="00827F3C" w:rsidP="00827F3C">
      <w:pPr>
        <w:spacing w:after="0" w:line="240" w:lineRule="auto"/>
        <w:ind w:left="5529"/>
        <w:jc w:val="center"/>
        <w:rPr>
          <w:szCs w:val="28"/>
        </w:rPr>
      </w:pPr>
      <w:r w:rsidRPr="00C609E9">
        <w:rPr>
          <w:szCs w:val="28"/>
        </w:rPr>
        <w:t>города Мурманска</w:t>
      </w:r>
    </w:p>
    <w:p w:rsidR="00827F3C" w:rsidRPr="00C609E9" w:rsidRDefault="00827F3C" w:rsidP="00827F3C">
      <w:pPr>
        <w:spacing w:after="0" w:line="240" w:lineRule="auto"/>
        <w:rPr>
          <w:szCs w:val="28"/>
        </w:rPr>
      </w:pPr>
      <w:r>
        <w:rPr>
          <w:szCs w:val="28"/>
        </w:rPr>
        <w:t xml:space="preserve">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от</w:t>
      </w:r>
      <w:r w:rsidRPr="00C609E9">
        <w:rPr>
          <w:szCs w:val="28"/>
        </w:rPr>
        <w:t xml:space="preserve"> </w:t>
      </w:r>
      <w:r>
        <w:rPr>
          <w:szCs w:val="28"/>
        </w:rPr>
        <w:t xml:space="preserve">                     </w:t>
      </w:r>
      <w:r w:rsidRPr="00C609E9">
        <w:rPr>
          <w:szCs w:val="28"/>
        </w:rPr>
        <w:t xml:space="preserve">№ </w:t>
      </w:r>
    </w:p>
    <w:p w:rsidR="00632D33" w:rsidRDefault="00632D33" w:rsidP="00827F3C">
      <w:pPr>
        <w:spacing w:after="0" w:line="240" w:lineRule="auto"/>
        <w:ind w:firstLine="720"/>
        <w:jc w:val="both"/>
        <w:rPr>
          <w:sz w:val="26"/>
        </w:rPr>
      </w:pPr>
    </w:p>
    <w:p w:rsidR="00632D33" w:rsidRDefault="00632D33" w:rsidP="00827F3C">
      <w:pPr>
        <w:spacing w:after="0" w:line="240" w:lineRule="auto"/>
        <w:ind w:firstLine="720"/>
        <w:jc w:val="both"/>
        <w:rPr>
          <w:sz w:val="26"/>
        </w:rPr>
      </w:pPr>
    </w:p>
    <w:p w:rsidR="00632D33" w:rsidRPr="002D295B" w:rsidRDefault="00632D33" w:rsidP="00827F3C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Порядок</w:t>
      </w:r>
      <w:r w:rsidR="00827F3C">
        <w:rPr>
          <w:szCs w:val="28"/>
        </w:rPr>
        <w:t xml:space="preserve"> </w:t>
      </w:r>
      <w:r>
        <w:rPr>
          <w:szCs w:val="28"/>
        </w:rPr>
        <w:t xml:space="preserve">осуществления анализа финансового состояния принципала </w:t>
      </w:r>
      <w:r w:rsidRPr="00E96697">
        <w:rPr>
          <w:szCs w:val="28"/>
        </w:rPr>
        <w:t xml:space="preserve">при предоставлении </w:t>
      </w:r>
      <w:r w:rsidR="00192E04">
        <w:rPr>
          <w:szCs w:val="28"/>
        </w:rPr>
        <w:t>муниципальной гарантии муниципального образования город Мурманск</w:t>
      </w:r>
      <w:r w:rsidRPr="00E96697">
        <w:rPr>
          <w:szCs w:val="28"/>
        </w:rPr>
        <w:t xml:space="preserve">, а также мониторинга </w:t>
      </w:r>
      <w:r w:rsidRPr="002D295B">
        <w:rPr>
          <w:szCs w:val="28"/>
        </w:rPr>
        <w:t xml:space="preserve">финансового состояния </w:t>
      </w:r>
      <w:r w:rsidR="00192E04">
        <w:rPr>
          <w:szCs w:val="28"/>
        </w:rPr>
        <w:t>принципала после предоставления муниципальной гарантии муниципального образования город Мурманск</w:t>
      </w:r>
    </w:p>
    <w:p w:rsidR="00632D33" w:rsidRDefault="00632D33" w:rsidP="00192E04">
      <w:pPr>
        <w:spacing w:after="0" w:line="240" w:lineRule="auto"/>
        <w:rPr>
          <w:szCs w:val="28"/>
        </w:rPr>
      </w:pPr>
    </w:p>
    <w:p w:rsidR="000B472F" w:rsidRDefault="000B472F" w:rsidP="00192E04">
      <w:pPr>
        <w:spacing w:after="0" w:line="240" w:lineRule="auto"/>
        <w:rPr>
          <w:szCs w:val="28"/>
        </w:rPr>
      </w:pPr>
    </w:p>
    <w:p w:rsidR="000B472F" w:rsidRDefault="000B472F" w:rsidP="000B472F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1. Общие положения</w:t>
      </w:r>
    </w:p>
    <w:p w:rsidR="000B472F" w:rsidRDefault="000B472F" w:rsidP="00192E04">
      <w:pPr>
        <w:spacing w:after="0" w:line="240" w:lineRule="auto"/>
        <w:rPr>
          <w:szCs w:val="28"/>
        </w:rPr>
      </w:pPr>
    </w:p>
    <w:p w:rsidR="00632D33" w:rsidRDefault="00632D33" w:rsidP="00CC2160">
      <w:pPr>
        <w:numPr>
          <w:ilvl w:val="1"/>
          <w:numId w:val="4"/>
        </w:numPr>
        <w:spacing w:after="0" w:line="240" w:lineRule="auto"/>
        <w:ind w:left="0" w:firstLine="709"/>
        <w:jc w:val="both"/>
      </w:pPr>
      <w:r w:rsidRPr="002D295B">
        <w:rPr>
          <w:szCs w:val="28"/>
        </w:rPr>
        <w:t xml:space="preserve">Настоящий </w:t>
      </w:r>
      <w:r w:rsidR="00D87955">
        <w:rPr>
          <w:szCs w:val="28"/>
        </w:rPr>
        <w:t xml:space="preserve">порядок осуществления анализа финансового состояния принципала </w:t>
      </w:r>
      <w:r w:rsidR="00D87955" w:rsidRPr="00E96697">
        <w:rPr>
          <w:szCs w:val="28"/>
        </w:rPr>
        <w:t xml:space="preserve">при предоставлении </w:t>
      </w:r>
      <w:r w:rsidR="00D87955">
        <w:rPr>
          <w:szCs w:val="28"/>
        </w:rPr>
        <w:t>муниципальной гарантии муниципального образования город Мурманск</w:t>
      </w:r>
      <w:r w:rsidR="00D87955" w:rsidRPr="00E96697">
        <w:rPr>
          <w:szCs w:val="28"/>
        </w:rPr>
        <w:t xml:space="preserve">, а также мониторинга </w:t>
      </w:r>
      <w:r w:rsidR="00D87955" w:rsidRPr="002D295B">
        <w:rPr>
          <w:szCs w:val="28"/>
        </w:rPr>
        <w:t xml:space="preserve">финансового состояния </w:t>
      </w:r>
      <w:r w:rsidR="00D87955">
        <w:rPr>
          <w:szCs w:val="28"/>
        </w:rPr>
        <w:t>принципала после предоставления муниципальной гарантии муниципального образования город Мурманск (далее - Порядок)</w:t>
      </w:r>
      <w:r w:rsidRPr="002D295B">
        <w:rPr>
          <w:szCs w:val="28"/>
        </w:rPr>
        <w:t xml:space="preserve"> устанавливает требования к </w:t>
      </w:r>
      <w:r>
        <w:rPr>
          <w:szCs w:val="28"/>
        </w:rPr>
        <w:t>осуществлению</w:t>
      </w:r>
      <w:r w:rsidRPr="002D295B">
        <w:rPr>
          <w:szCs w:val="28"/>
        </w:rPr>
        <w:t xml:space="preserve"> анализа финансового состояния принципала при предоставлении </w:t>
      </w:r>
      <w:r w:rsidR="000036D7">
        <w:rPr>
          <w:szCs w:val="28"/>
        </w:rPr>
        <w:t>муниципальной гарантии муниципального образования город Мурманск</w:t>
      </w:r>
      <w:r>
        <w:rPr>
          <w:szCs w:val="28"/>
        </w:rPr>
        <w:t xml:space="preserve"> (далее </w:t>
      </w:r>
      <w:r w:rsidRPr="00B03FE2">
        <w:rPr>
          <w:szCs w:val="28"/>
        </w:rPr>
        <w:t>—</w:t>
      </w:r>
      <w:r>
        <w:rPr>
          <w:szCs w:val="28"/>
        </w:rPr>
        <w:t xml:space="preserve"> предварительный анализ)</w:t>
      </w:r>
      <w:r w:rsidRPr="002D295B">
        <w:rPr>
          <w:szCs w:val="28"/>
        </w:rPr>
        <w:t xml:space="preserve">, а также мониторинга финансового состояния принципала после предоставления </w:t>
      </w:r>
      <w:r w:rsidR="000036D7">
        <w:rPr>
          <w:szCs w:val="28"/>
        </w:rPr>
        <w:t xml:space="preserve">муниципальной гарантии муниципального образования город Мурманск </w:t>
      </w:r>
      <w:r>
        <w:rPr>
          <w:szCs w:val="28"/>
        </w:rPr>
        <w:t xml:space="preserve">(далее </w:t>
      </w:r>
      <w:r w:rsidRPr="00B03FE2">
        <w:rPr>
          <w:szCs w:val="28"/>
        </w:rPr>
        <w:t>—</w:t>
      </w:r>
      <w:r>
        <w:rPr>
          <w:szCs w:val="28"/>
        </w:rPr>
        <w:t xml:space="preserve"> последующий </w:t>
      </w:r>
      <w:r w:rsidR="00D03F9B">
        <w:rPr>
          <w:szCs w:val="28"/>
        </w:rPr>
        <w:t>мониторинг</w:t>
      </w:r>
      <w:r>
        <w:rPr>
          <w:szCs w:val="28"/>
        </w:rPr>
        <w:t>).</w:t>
      </w:r>
    </w:p>
    <w:p w:rsidR="00632D33" w:rsidRDefault="00632D33" w:rsidP="00CC2160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szCs w:val="28"/>
        </w:rPr>
      </w:pPr>
      <w:r w:rsidRPr="00B03FE2">
        <w:rPr>
          <w:szCs w:val="28"/>
        </w:rPr>
        <w:t>П</w:t>
      </w:r>
      <w:r>
        <w:rPr>
          <w:szCs w:val="28"/>
        </w:rPr>
        <w:t xml:space="preserve">редварительный </w:t>
      </w:r>
      <w:r w:rsidRPr="00B03FE2">
        <w:rPr>
          <w:szCs w:val="28"/>
        </w:rPr>
        <w:t xml:space="preserve">анализ финансового состояния принципала </w:t>
      </w:r>
      <w:r>
        <w:rPr>
          <w:szCs w:val="28"/>
        </w:rPr>
        <w:t xml:space="preserve">осуществляется </w:t>
      </w:r>
      <w:r w:rsidR="000036D7">
        <w:rPr>
          <w:szCs w:val="28"/>
        </w:rPr>
        <w:t>управлением финансов администрации города Мурманска</w:t>
      </w:r>
      <w:r w:rsidRPr="00B03FE2">
        <w:rPr>
          <w:szCs w:val="28"/>
        </w:rPr>
        <w:t xml:space="preserve"> </w:t>
      </w:r>
      <w:r>
        <w:rPr>
          <w:szCs w:val="28"/>
        </w:rPr>
        <w:t xml:space="preserve">до предоставления </w:t>
      </w:r>
      <w:r w:rsidR="000036D7">
        <w:rPr>
          <w:szCs w:val="28"/>
        </w:rPr>
        <w:t>муниципальной гарантии муниципального образования город Мурманск</w:t>
      </w:r>
      <w:r>
        <w:rPr>
          <w:szCs w:val="28"/>
        </w:rPr>
        <w:t xml:space="preserve"> </w:t>
      </w:r>
      <w:r w:rsidRPr="00B03FE2">
        <w:rPr>
          <w:szCs w:val="28"/>
        </w:rPr>
        <w:t>(далее — гарантия)</w:t>
      </w:r>
      <w:r>
        <w:rPr>
          <w:szCs w:val="28"/>
        </w:rPr>
        <w:t>.</w:t>
      </w:r>
    </w:p>
    <w:p w:rsidR="00632D33" w:rsidRPr="00B03FE2" w:rsidRDefault="00632D33" w:rsidP="00CC2160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Последующий </w:t>
      </w:r>
      <w:r w:rsidRPr="00B03FE2">
        <w:rPr>
          <w:szCs w:val="28"/>
        </w:rPr>
        <w:t xml:space="preserve">анализ финансового состояния принципала </w:t>
      </w:r>
      <w:r>
        <w:rPr>
          <w:szCs w:val="28"/>
        </w:rPr>
        <w:t>осуществляется</w:t>
      </w:r>
      <w:r w:rsidRPr="00B03FE2">
        <w:rPr>
          <w:szCs w:val="28"/>
        </w:rPr>
        <w:t xml:space="preserve"> </w:t>
      </w:r>
      <w:r w:rsidR="000036D7">
        <w:rPr>
          <w:szCs w:val="28"/>
        </w:rPr>
        <w:t>управлением финансов администрации города Мурманска</w:t>
      </w:r>
      <w:r w:rsidRPr="00B03FE2">
        <w:rPr>
          <w:szCs w:val="28"/>
        </w:rPr>
        <w:t xml:space="preserve"> после предоставления гарантии в течение срока действия предоставленной </w:t>
      </w:r>
      <w:r w:rsidRPr="00FE3DC8">
        <w:rPr>
          <w:szCs w:val="28"/>
        </w:rPr>
        <w:t xml:space="preserve">гарантии </w:t>
      </w:r>
      <w:r>
        <w:rPr>
          <w:szCs w:val="28"/>
        </w:rPr>
        <w:t>ежегодно</w:t>
      </w:r>
      <w:r w:rsidRPr="00FE3DC8">
        <w:rPr>
          <w:szCs w:val="28"/>
        </w:rPr>
        <w:t xml:space="preserve"> до прекращения</w:t>
      </w:r>
      <w:r w:rsidRPr="00B03FE2">
        <w:rPr>
          <w:szCs w:val="28"/>
        </w:rPr>
        <w:t xml:space="preserve"> обязательств по гарантии.</w:t>
      </w:r>
    </w:p>
    <w:p w:rsidR="00632D33" w:rsidRDefault="00833874" w:rsidP="00CC2160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="00632D33" w:rsidRPr="00C340D8">
        <w:rPr>
          <w:szCs w:val="28"/>
        </w:rPr>
        <w:t>редварительн</w:t>
      </w:r>
      <w:r>
        <w:rPr>
          <w:szCs w:val="28"/>
        </w:rPr>
        <w:t>ый</w:t>
      </w:r>
      <w:r w:rsidR="00632D33" w:rsidRPr="00C340D8">
        <w:rPr>
          <w:szCs w:val="28"/>
        </w:rPr>
        <w:t xml:space="preserve"> анализ финансового состояния принципала осуществляется на основе </w:t>
      </w:r>
      <w:r w:rsidR="00132D2C">
        <w:rPr>
          <w:szCs w:val="28"/>
        </w:rPr>
        <w:t>следующего перечня</w:t>
      </w:r>
      <w:r w:rsidR="00632D33" w:rsidRPr="00C340D8">
        <w:rPr>
          <w:szCs w:val="28"/>
        </w:rPr>
        <w:t xml:space="preserve"> документов</w:t>
      </w:r>
      <w:r w:rsidR="00132D2C">
        <w:rPr>
          <w:szCs w:val="28"/>
        </w:rPr>
        <w:t>:</w:t>
      </w:r>
    </w:p>
    <w:p w:rsidR="00132D2C" w:rsidRPr="00132D2C" w:rsidRDefault="007F7115" w:rsidP="00CC2160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</w:t>
      </w:r>
      <w:r w:rsidR="00132D2C" w:rsidRPr="00132D2C">
        <w:rPr>
          <w:szCs w:val="28"/>
          <w:lang w:eastAsia="ru-RU"/>
        </w:rPr>
        <w:t>.</w:t>
      </w:r>
      <w:r>
        <w:rPr>
          <w:szCs w:val="28"/>
          <w:lang w:eastAsia="ru-RU"/>
        </w:rPr>
        <w:t>4</w:t>
      </w:r>
      <w:r w:rsidR="00132D2C" w:rsidRPr="00132D2C">
        <w:rPr>
          <w:szCs w:val="28"/>
          <w:lang w:eastAsia="ru-RU"/>
        </w:rPr>
        <w:t>.</w:t>
      </w:r>
      <w:r>
        <w:rPr>
          <w:szCs w:val="28"/>
          <w:lang w:eastAsia="ru-RU"/>
        </w:rPr>
        <w:t>1.</w:t>
      </w:r>
      <w:r w:rsidR="00132D2C" w:rsidRPr="00132D2C">
        <w:rPr>
          <w:szCs w:val="28"/>
          <w:lang w:eastAsia="ru-RU"/>
        </w:rPr>
        <w:t xml:space="preserve"> Заявление на получение гарантии, подписанное руководителем </w:t>
      </w:r>
      <w:r w:rsidR="00115AD1">
        <w:rPr>
          <w:szCs w:val="28"/>
          <w:lang w:eastAsia="ru-RU"/>
        </w:rPr>
        <w:t>принципала</w:t>
      </w:r>
      <w:r w:rsidR="00132D2C" w:rsidRPr="00132D2C">
        <w:rPr>
          <w:szCs w:val="28"/>
          <w:lang w:eastAsia="ru-RU"/>
        </w:rPr>
        <w:t>, с указанием:</w:t>
      </w:r>
    </w:p>
    <w:p w:rsidR="00132D2C" w:rsidRPr="00132D2C" w:rsidRDefault="00132D2C" w:rsidP="00CC2160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  <w:lang w:eastAsia="ru-RU"/>
        </w:rPr>
      </w:pPr>
      <w:r w:rsidRPr="00132D2C">
        <w:rPr>
          <w:szCs w:val="28"/>
          <w:lang w:eastAsia="ru-RU"/>
        </w:rPr>
        <w:t xml:space="preserve">- полного наименования </w:t>
      </w:r>
      <w:r w:rsidR="00115AD1">
        <w:rPr>
          <w:szCs w:val="28"/>
          <w:lang w:eastAsia="ru-RU"/>
        </w:rPr>
        <w:t>принципала</w:t>
      </w:r>
      <w:r w:rsidRPr="00132D2C">
        <w:rPr>
          <w:szCs w:val="28"/>
          <w:lang w:eastAsia="ru-RU"/>
        </w:rPr>
        <w:t>, его юридического и почтового адреса, номеров телефонов (факсов) руководителя и главного бухгалтера;</w:t>
      </w:r>
    </w:p>
    <w:p w:rsidR="00132D2C" w:rsidRPr="00132D2C" w:rsidRDefault="00132D2C" w:rsidP="00CC2160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  <w:lang w:eastAsia="ru-RU"/>
        </w:rPr>
      </w:pPr>
      <w:r w:rsidRPr="00132D2C">
        <w:rPr>
          <w:szCs w:val="28"/>
          <w:lang w:eastAsia="ru-RU"/>
        </w:rPr>
        <w:t>- объема обязательств по гарантии;</w:t>
      </w:r>
    </w:p>
    <w:p w:rsidR="00132D2C" w:rsidRPr="00132D2C" w:rsidRDefault="00132D2C" w:rsidP="00CC2160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  <w:lang w:eastAsia="ru-RU"/>
        </w:rPr>
      </w:pPr>
      <w:r w:rsidRPr="00132D2C">
        <w:rPr>
          <w:szCs w:val="28"/>
          <w:lang w:eastAsia="ru-RU"/>
        </w:rPr>
        <w:t>- срока действия гарантии;</w:t>
      </w:r>
    </w:p>
    <w:p w:rsidR="00132D2C" w:rsidRPr="00132D2C" w:rsidRDefault="00132D2C" w:rsidP="00CC2160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  <w:lang w:eastAsia="ru-RU"/>
        </w:rPr>
      </w:pPr>
      <w:r w:rsidRPr="00132D2C">
        <w:rPr>
          <w:szCs w:val="28"/>
          <w:lang w:eastAsia="ru-RU"/>
        </w:rPr>
        <w:t>- целевого назначения привлекаемого кредита;</w:t>
      </w:r>
    </w:p>
    <w:p w:rsidR="00132D2C" w:rsidRPr="00132D2C" w:rsidRDefault="00132D2C" w:rsidP="00CC2160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  <w:lang w:eastAsia="ru-RU"/>
        </w:rPr>
      </w:pPr>
      <w:r w:rsidRPr="00132D2C">
        <w:rPr>
          <w:szCs w:val="28"/>
          <w:lang w:eastAsia="ru-RU"/>
        </w:rPr>
        <w:t>- наименования бенефициара (потенциального бенефициара);</w:t>
      </w:r>
    </w:p>
    <w:p w:rsidR="00132D2C" w:rsidRPr="00132D2C" w:rsidRDefault="00132D2C" w:rsidP="00CC2160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  <w:lang w:eastAsia="ru-RU"/>
        </w:rPr>
      </w:pPr>
      <w:r w:rsidRPr="00132D2C">
        <w:rPr>
          <w:szCs w:val="28"/>
          <w:lang w:eastAsia="ru-RU"/>
        </w:rPr>
        <w:lastRenderedPageBreak/>
        <w:t>- сведений об обеспечении и источниках погашения регрессных обязательств перед гарантом при наступлении гарантийного случая.</w:t>
      </w:r>
    </w:p>
    <w:p w:rsidR="00132D2C" w:rsidRPr="00132D2C" w:rsidRDefault="007F7115" w:rsidP="00CC2160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132D2C">
        <w:rPr>
          <w:szCs w:val="28"/>
          <w:lang w:eastAsia="ru-RU"/>
        </w:rPr>
        <w:t>4</w:t>
      </w:r>
      <w:r w:rsidR="00132D2C" w:rsidRPr="00132D2C">
        <w:rPr>
          <w:szCs w:val="28"/>
          <w:lang w:eastAsia="ru-RU"/>
        </w:rPr>
        <w:t xml:space="preserve">.2. Документы, подтверждающие полномочия руководителя на подписание от имени </w:t>
      </w:r>
      <w:r w:rsidR="00115AD1">
        <w:rPr>
          <w:szCs w:val="28"/>
          <w:lang w:eastAsia="ru-RU"/>
        </w:rPr>
        <w:t>принципала</w:t>
      </w:r>
      <w:r w:rsidR="00132D2C" w:rsidRPr="00132D2C">
        <w:rPr>
          <w:szCs w:val="28"/>
          <w:lang w:eastAsia="ru-RU"/>
        </w:rPr>
        <w:t xml:space="preserve"> договоров. Если договор подписывает не руководитель организации, то необходимо представить доверенность, подтверждающую полномочия указанного лица.</w:t>
      </w:r>
    </w:p>
    <w:p w:rsidR="00132D2C" w:rsidRPr="00132D2C" w:rsidRDefault="007F7115" w:rsidP="00CC2160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132D2C">
        <w:rPr>
          <w:szCs w:val="28"/>
          <w:lang w:eastAsia="ru-RU"/>
        </w:rPr>
        <w:t>4</w:t>
      </w:r>
      <w:r w:rsidR="00132D2C" w:rsidRPr="00132D2C">
        <w:rPr>
          <w:szCs w:val="28"/>
          <w:lang w:eastAsia="ru-RU"/>
        </w:rPr>
        <w:t>.3. Нотариально заверенные копии учредительных документов со всеми приложениями, изменениями и дополнениями.</w:t>
      </w:r>
    </w:p>
    <w:p w:rsidR="00132D2C" w:rsidRPr="00132D2C" w:rsidRDefault="007F7115" w:rsidP="00CC2160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132D2C">
        <w:rPr>
          <w:szCs w:val="28"/>
          <w:lang w:eastAsia="ru-RU"/>
        </w:rPr>
        <w:t>4</w:t>
      </w:r>
      <w:r w:rsidR="00132D2C" w:rsidRPr="00132D2C">
        <w:rPr>
          <w:szCs w:val="28"/>
          <w:lang w:eastAsia="ru-RU"/>
        </w:rPr>
        <w:t>.4. Копии свидетельств о постановке на учет в налоговом органе и государственной регистрации юридического лица.</w:t>
      </w:r>
    </w:p>
    <w:p w:rsidR="00132D2C" w:rsidRPr="00132D2C" w:rsidRDefault="007F7115" w:rsidP="00CC2160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132D2C">
        <w:rPr>
          <w:szCs w:val="28"/>
          <w:lang w:eastAsia="ru-RU"/>
        </w:rPr>
        <w:t>4</w:t>
      </w:r>
      <w:r w:rsidR="00132D2C" w:rsidRPr="00132D2C">
        <w:rPr>
          <w:szCs w:val="28"/>
          <w:lang w:eastAsia="ru-RU"/>
        </w:rPr>
        <w:t>.5. Выписку из единого государственного реестра юридических лиц, выданную не ранее чем за 1 месяц до ее представления.</w:t>
      </w:r>
    </w:p>
    <w:p w:rsidR="00132D2C" w:rsidRPr="00132D2C" w:rsidRDefault="007F7115" w:rsidP="00CC2160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132D2C">
        <w:rPr>
          <w:szCs w:val="28"/>
          <w:lang w:eastAsia="ru-RU"/>
        </w:rPr>
        <w:t>4</w:t>
      </w:r>
      <w:r w:rsidR="00132D2C" w:rsidRPr="00132D2C">
        <w:rPr>
          <w:szCs w:val="28"/>
          <w:lang w:eastAsia="ru-RU"/>
        </w:rPr>
        <w:t xml:space="preserve">.6. Копии лицензий на виды деятельности, осуществляемые </w:t>
      </w:r>
      <w:r w:rsidR="00833874">
        <w:rPr>
          <w:szCs w:val="28"/>
          <w:lang w:eastAsia="ru-RU"/>
        </w:rPr>
        <w:t>принципалом</w:t>
      </w:r>
      <w:r w:rsidR="00132D2C" w:rsidRPr="00132D2C">
        <w:rPr>
          <w:szCs w:val="28"/>
          <w:lang w:eastAsia="ru-RU"/>
        </w:rPr>
        <w:t xml:space="preserve"> (в случаях, если законодательством Российской Федерации предусмотрено, что указанная деятельность осуществляется на основании лицензии).</w:t>
      </w:r>
    </w:p>
    <w:p w:rsidR="00132D2C" w:rsidRPr="00132D2C" w:rsidRDefault="007F7115" w:rsidP="00CC2160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132D2C">
        <w:rPr>
          <w:szCs w:val="28"/>
          <w:lang w:eastAsia="ru-RU"/>
        </w:rPr>
        <w:t>4</w:t>
      </w:r>
      <w:r w:rsidR="00132D2C" w:rsidRPr="00132D2C">
        <w:rPr>
          <w:szCs w:val="28"/>
          <w:lang w:eastAsia="ru-RU"/>
        </w:rPr>
        <w:t>.7. Справку об отсутствии задолженности, выданную не ранее чем за 10 дней до даты подачи заявки, по:</w:t>
      </w:r>
    </w:p>
    <w:p w:rsidR="00132D2C" w:rsidRPr="00132D2C" w:rsidRDefault="00132D2C" w:rsidP="00CC2160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  <w:lang w:eastAsia="ru-RU"/>
        </w:rPr>
      </w:pPr>
      <w:r w:rsidRPr="00132D2C">
        <w:rPr>
          <w:szCs w:val="28"/>
          <w:lang w:eastAsia="ru-RU"/>
        </w:rPr>
        <w:t>- налоговым платежам перед бюджетами всех уровней - налоговым органом;</w:t>
      </w:r>
    </w:p>
    <w:p w:rsidR="00132D2C" w:rsidRPr="00132D2C" w:rsidRDefault="00132D2C" w:rsidP="00CC2160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  <w:lang w:eastAsia="ru-RU"/>
        </w:rPr>
      </w:pPr>
      <w:r w:rsidRPr="00132D2C">
        <w:rPr>
          <w:szCs w:val="28"/>
          <w:lang w:eastAsia="ru-RU"/>
        </w:rPr>
        <w:t xml:space="preserve">- арендным платежам перед бюджетом муниципального образования город Мурманск - комитетом имущественных отношений города Мурманска (в случае, если </w:t>
      </w:r>
      <w:r w:rsidR="00833874">
        <w:rPr>
          <w:szCs w:val="28"/>
          <w:lang w:eastAsia="ru-RU"/>
        </w:rPr>
        <w:t>принципал</w:t>
      </w:r>
      <w:r w:rsidRPr="00132D2C">
        <w:rPr>
          <w:szCs w:val="28"/>
          <w:lang w:eastAsia="ru-RU"/>
        </w:rPr>
        <w:t xml:space="preserve"> является плательщиком указанного неналогового дохода бюджета муниципального образования город Мурманск).</w:t>
      </w:r>
    </w:p>
    <w:p w:rsidR="00132D2C" w:rsidRPr="00132D2C" w:rsidRDefault="007F7115" w:rsidP="00CC2160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132D2C">
        <w:rPr>
          <w:szCs w:val="28"/>
          <w:lang w:eastAsia="ru-RU"/>
        </w:rPr>
        <w:t>4</w:t>
      </w:r>
      <w:r w:rsidR="00132D2C" w:rsidRPr="00132D2C">
        <w:rPr>
          <w:szCs w:val="28"/>
          <w:lang w:eastAsia="ru-RU"/>
        </w:rPr>
        <w:t xml:space="preserve">.8. Документы для анализа финансового состояния </w:t>
      </w:r>
      <w:r w:rsidR="00BA0270">
        <w:rPr>
          <w:szCs w:val="28"/>
          <w:lang w:eastAsia="ru-RU"/>
        </w:rPr>
        <w:t>принципала</w:t>
      </w:r>
      <w:r w:rsidR="00132D2C" w:rsidRPr="00132D2C">
        <w:rPr>
          <w:szCs w:val="28"/>
          <w:lang w:eastAsia="ru-RU"/>
        </w:rPr>
        <w:t>, заверенные подписями руководителя</w:t>
      </w:r>
      <w:r w:rsidR="00A049DD">
        <w:rPr>
          <w:szCs w:val="28"/>
          <w:lang w:eastAsia="ru-RU"/>
        </w:rPr>
        <w:t xml:space="preserve"> и</w:t>
      </w:r>
      <w:r w:rsidR="00132D2C" w:rsidRPr="00132D2C">
        <w:rPr>
          <w:szCs w:val="28"/>
          <w:lang w:eastAsia="ru-RU"/>
        </w:rPr>
        <w:t xml:space="preserve"> главного бухгалтера, за последни</w:t>
      </w:r>
      <w:r w:rsidR="00A62A02">
        <w:rPr>
          <w:szCs w:val="28"/>
          <w:lang w:eastAsia="ru-RU"/>
        </w:rPr>
        <w:t>й</w:t>
      </w:r>
      <w:r w:rsidR="00132D2C" w:rsidRPr="00132D2C">
        <w:rPr>
          <w:szCs w:val="28"/>
          <w:lang w:eastAsia="ru-RU"/>
        </w:rPr>
        <w:t xml:space="preserve"> год, предшествующи</w:t>
      </w:r>
      <w:r w:rsidR="00A62A02">
        <w:rPr>
          <w:szCs w:val="28"/>
          <w:lang w:eastAsia="ru-RU"/>
        </w:rPr>
        <w:t>й</w:t>
      </w:r>
      <w:r w:rsidR="00132D2C" w:rsidRPr="00132D2C">
        <w:rPr>
          <w:szCs w:val="28"/>
          <w:lang w:eastAsia="ru-RU"/>
        </w:rPr>
        <w:t xml:space="preserve"> году подачи заявки, и на последнюю отчетную дату:</w:t>
      </w:r>
    </w:p>
    <w:p w:rsidR="00132D2C" w:rsidRPr="00132D2C" w:rsidRDefault="00132D2C" w:rsidP="00CC2160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  <w:lang w:eastAsia="ru-RU"/>
        </w:rPr>
      </w:pPr>
      <w:r w:rsidRPr="00132D2C">
        <w:rPr>
          <w:szCs w:val="28"/>
          <w:lang w:eastAsia="ru-RU"/>
        </w:rPr>
        <w:t>- копии бухгалтерской отчетности с отметкой налогового органа об их принятии;</w:t>
      </w:r>
    </w:p>
    <w:p w:rsidR="00132D2C" w:rsidRPr="00132D2C" w:rsidRDefault="00132D2C" w:rsidP="00CC2160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  <w:lang w:eastAsia="ru-RU"/>
        </w:rPr>
      </w:pPr>
      <w:r w:rsidRPr="00132D2C">
        <w:rPr>
          <w:szCs w:val="28"/>
          <w:lang w:eastAsia="ru-RU"/>
        </w:rPr>
        <w:t>- списки кредиторов и дебиторов с указанием сумм</w:t>
      </w:r>
      <w:r w:rsidR="00350D61">
        <w:rPr>
          <w:szCs w:val="28"/>
          <w:lang w:eastAsia="ru-RU"/>
        </w:rPr>
        <w:t xml:space="preserve"> задолженности</w:t>
      </w:r>
      <w:r w:rsidRPr="00132D2C">
        <w:rPr>
          <w:szCs w:val="28"/>
          <w:lang w:eastAsia="ru-RU"/>
        </w:rPr>
        <w:t xml:space="preserve"> на последнюю отчетную дату;</w:t>
      </w:r>
    </w:p>
    <w:p w:rsidR="00132D2C" w:rsidRPr="00132D2C" w:rsidRDefault="00132D2C" w:rsidP="00CC2160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  <w:lang w:eastAsia="ru-RU"/>
        </w:rPr>
      </w:pPr>
      <w:r w:rsidRPr="00132D2C">
        <w:rPr>
          <w:szCs w:val="28"/>
          <w:lang w:eastAsia="ru-RU"/>
        </w:rPr>
        <w:t>- информация о сумме расходов будущих</w:t>
      </w:r>
      <w:r>
        <w:rPr>
          <w:szCs w:val="28"/>
          <w:lang w:eastAsia="ru-RU"/>
        </w:rPr>
        <w:t xml:space="preserve"> периодов, включенных в раздел «</w:t>
      </w:r>
      <w:r w:rsidRPr="00132D2C">
        <w:rPr>
          <w:szCs w:val="28"/>
          <w:lang w:eastAsia="ru-RU"/>
        </w:rPr>
        <w:t>Оборотные активы</w:t>
      </w:r>
      <w:r>
        <w:rPr>
          <w:szCs w:val="28"/>
          <w:lang w:eastAsia="ru-RU"/>
        </w:rPr>
        <w:t>»</w:t>
      </w:r>
      <w:r w:rsidRPr="00132D2C">
        <w:rPr>
          <w:szCs w:val="28"/>
          <w:lang w:eastAsia="ru-RU"/>
        </w:rPr>
        <w:t xml:space="preserve"> бухгалтерского баланса.</w:t>
      </w:r>
    </w:p>
    <w:p w:rsidR="00132D2C" w:rsidRDefault="007F7115" w:rsidP="00CC2160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132D2C">
        <w:rPr>
          <w:szCs w:val="28"/>
          <w:lang w:eastAsia="ru-RU"/>
        </w:rPr>
        <w:t>4.</w:t>
      </w:r>
      <w:r w:rsidR="00132D2C" w:rsidRPr="00132D2C">
        <w:rPr>
          <w:szCs w:val="28"/>
          <w:lang w:eastAsia="ru-RU"/>
        </w:rPr>
        <w:t xml:space="preserve">9. Копия кредитного договора (а также изменений и дополнений к нему), заключенного между </w:t>
      </w:r>
      <w:r w:rsidR="00002B8C">
        <w:rPr>
          <w:szCs w:val="28"/>
          <w:lang w:eastAsia="ru-RU"/>
        </w:rPr>
        <w:t>принципалом</w:t>
      </w:r>
      <w:r w:rsidR="00132D2C" w:rsidRPr="00132D2C">
        <w:rPr>
          <w:szCs w:val="28"/>
          <w:lang w:eastAsia="ru-RU"/>
        </w:rPr>
        <w:t xml:space="preserve"> и бенефициаром, в случае его отсутствия - проект кредитного договора или письмо кредитной организации о предварительном согласии на предоставление </w:t>
      </w:r>
      <w:r w:rsidR="00002B8C">
        <w:rPr>
          <w:szCs w:val="28"/>
          <w:lang w:eastAsia="ru-RU"/>
        </w:rPr>
        <w:t>принципалу</w:t>
      </w:r>
      <w:r w:rsidR="00132D2C" w:rsidRPr="00132D2C">
        <w:rPr>
          <w:szCs w:val="28"/>
          <w:lang w:eastAsia="ru-RU"/>
        </w:rPr>
        <w:t xml:space="preserve"> кредитных ресурсов.</w:t>
      </w:r>
    </w:p>
    <w:p w:rsidR="00C536DE" w:rsidRDefault="00C536DE" w:rsidP="00002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1.5. Принципал несет ответственность за достоверность представляемых</w:t>
      </w:r>
    </w:p>
    <w:p w:rsidR="00C536DE" w:rsidRPr="00C536DE" w:rsidRDefault="00C536DE" w:rsidP="00002B8C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документов в соответствии с действующим законодательством Российской </w:t>
      </w:r>
      <w:r w:rsidRPr="00C536DE">
        <w:rPr>
          <w:szCs w:val="28"/>
          <w:lang w:eastAsia="ru-RU"/>
        </w:rPr>
        <w:t>Федерации.</w:t>
      </w:r>
    </w:p>
    <w:p w:rsidR="00632D33" w:rsidRPr="00C536DE" w:rsidRDefault="00632D33" w:rsidP="00C536DE">
      <w:pPr>
        <w:pStyle w:val="ac"/>
        <w:numPr>
          <w:ilvl w:val="1"/>
          <w:numId w:val="6"/>
        </w:numPr>
        <w:spacing w:after="0" w:line="240" w:lineRule="auto"/>
        <w:ind w:left="0" w:firstLine="709"/>
        <w:jc w:val="both"/>
        <w:rPr>
          <w:szCs w:val="28"/>
        </w:rPr>
      </w:pPr>
      <w:bookmarkStart w:id="2" w:name="_GoBack"/>
      <w:bookmarkEnd w:id="2"/>
      <w:r w:rsidRPr="00C536DE">
        <w:rPr>
          <w:szCs w:val="28"/>
        </w:rPr>
        <w:t xml:space="preserve">Последующий </w:t>
      </w:r>
      <w:r w:rsidR="00D03F9B" w:rsidRPr="00C536DE">
        <w:rPr>
          <w:szCs w:val="28"/>
        </w:rPr>
        <w:t>мониторинг</w:t>
      </w:r>
      <w:r w:rsidRPr="00C536DE">
        <w:rPr>
          <w:szCs w:val="28"/>
        </w:rPr>
        <w:t xml:space="preserve"> финансового состояния принципала производится на основании документов,</w:t>
      </w:r>
      <w:r w:rsidR="00D87955" w:rsidRPr="00C536DE">
        <w:rPr>
          <w:szCs w:val="28"/>
        </w:rPr>
        <w:t xml:space="preserve"> указанных в пунктах </w:t>
      </w:r>
      <w:r w:rsidR="00CD0665" w:rsidRPr="00C536DE">
        <w:rPr>
          <w:szCs w:val="28"/>
        </w:rPr>
        <w:t>1.</w:t>
      </w:r>
      <w:r w:rsidR="00D87955" w:rsidRPr="00C536DE">
        <w:rPr>
          <w:szCs w:val="28"/>
        </w:rPr>
        <w:t>4.</w:t>
      </w:r>
      <w:r w:rsidR="00644358" w:rsidRPr="00C536DE">
        <w:rPr>
          <w:szCs w:val="28"/>
        </w:rPr>
        <w:t>2</w:t>
      </w:r>
      <w:r w:rsidR="00D87955" w:rsidRPr="00C536DE">
        <w:rPr>
          <w:szCs w:val="28"/>
        </w:rPr>
        <w:t>-</w:t>
      </w:r>
      <w:r w:rsidR="00CD0665" w:rsidRPr="00C536DE">
        <w:rPr>
          <w:szCs w:val="28"/>
        </w:rPr>
        <w:t>1.</w:t>
      </w:r>
      <w:r w:rsidR="00D87955" w:rsidRPr="00C536DE">
        <w:rPr>
          <w:szCs w:val="28"/>
        </w:rPr>
        <w:t>4.8 настоящего Порядка,</w:t>
      </w:r>
      <w:r w:rsidRPr="00C536DE">
        <w:rPr>
          <w:szCs w:val="28"/>
        </w:rPr>
        <w:t xml:space="preserve"> представляемых принципалом в </w:t>
      </w:r>
      <w:r w:rsidR="000036D7" w:rsidRPr="00C536DE">
        <w:rPr>
          <w:szCs w:val="28"/>
        </w:rPr>
        <w:t>администраци</w:t>
      </w:r>
      <w:r w:rsidR="00C340D8" w:rsidRPr="00C536DE">
        <w:rPr>
          <w:szCs w:val="28"/>
        </w:rPr>
        <w:t>ю</w:t>
      </w:r>
      <w:r w:rsidR="000036D7" w:rsidRPr="00C536DE">
        <w:rPr>
          <w:szCs w:val="28"/>
        </w:rPr>
        <w:t xml:space="preserve"> города Мурманска</w:t>
      </w:r>
      <w:r w:rsidRPr="00C536DE">
        <w:rPr>
          <w:szCs w:val="28"/>
        </w:rPr>
        <w:t xml:space="preserve"> не позднее 1 мая текущего года</w:t>
      </w:r>
      <w:r w:rsidR="00C340D8" w:rsidRPr="00C536DE">
        <w:rPr>
          <w:szCs w:val="28"/>
        </w:rPr>
        <w:t>.</w:t>
      </w:r>
    </w:p>
    <w:p w:rsidR="00632D33" w:rsidRDefault="00632D33" w:rsidP="00C536DE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О</w:t>
      </w:r>
      <w:r w:rsidRPr="008B7DA4">
        <w:rPr>
          <w:szCs w:val="28"/>
        </w:rPr>
        <w:t xml:space="preserve">ценка финансового состояния </w:t>
      </w:r>
      <w:r>
        <w:rPr>
          <w:szCs w:val="28"/>
        </w:rPr>
        <w:t xml:space="preserve">принципала </w:t>
      </w:r>
      <w:r w:rsidRPr="008B7DA4">
        <w:rPr>
          <w:szCs w:val="28"/>
        </w:rPr>
        <w:t xml:space="preserve">проводится на основе финансовых показателей в соответствии с Методикой оценки финансового состояния </w:t>
      </w:r>
      <w:r>
        <w:rPr>
          <w:szCs w:val="28"/>
        </w:rPr>
        <w:t>принципала согласно</w:t>
      </w:r>
      <w:r w:rsidRPr="008B7DA4">
        <w:rPr>
          <w:szCs w:val="28"/>
        </w:rPr>
        <w:t xml:space="preserve"> </w:t>
      </w:r>
      <w:r w:rsidR="00CD0665">
        <w:rPr>
          <w:szCs w:val="28"/>
        </w:rPr>
        <w:t>разделу 2 настоящего Порядка</w:t>
      </w:r>
      <w:r>
        <w:rPr>
          <w:szCs w:val="28"/>
        </w:rPr>
        <w:t>.</w:t>
      </w:r>
    </w:p>
    <w:p w:rsidR="00632D33" w:rsidRPr="003C2D41" w:rsidRDefault="00632D33" w:rsidP="00C536DE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8B7DA4">
        <w:rPr>
          <w:szCs w:val="28"/>
        </w:rPr>
        <w:t xml:space="preserve">По результатам </w:t>
      </w:r>
      <w:r>
        <w:rPr>
          <w:szCs w:val="28"/>
        </w:rPr>
        <w:t>предварительного</w:t>
      </w:r>
      <w:r w:rsidR="00366A99">
        <w:rPr>
          <w:szCs w:val="28"/>
        </w:rPr>
        <w:t xml:space="preserve"> анализа</w:t>
      </w:r>
      <w:r>
        <w:rPr>
          <w:szCs w:val="28"/>
        </w:rPr>
        <w:t xml:space="preserve"> и последующего </w:t>
      </w:r>
      <w:r w:rsidR="00366A99">
        <w:rPr>
          <w:szCs w:val="28"/>
        </w:rPr>
        <w:t>мониторинга</w:t>
      </w:r>
      <w:r w:rsidRPr="008B7DA4">
        <w:rPr>
          <w:szCs w:val="28"/>
        </w:rPr>
        <w:t xml:space="preserve"> финансового состояния пр</w:t>
      </w:r>
      <w:r>
        <w:rPr>
          <w:szCs w:val="28"/>
        </w:rPr>
        <w:t xml:space="preserve">инципала </w:t>
      </w:r>
      <w:r w:rsidR="00D64A8D">
        <w:rPr>
          <w:szCs w:val="28"/>
        </w:rPr>
        <w:t>управлением финансов администрации города Мурманска</w:t>
      </w:r>
      <w:r w:rsidR="00366A99">
        <w:rPr>
          <w:szCs w:val="28"/>
        </w:rPr>
        <w:t xml:space="preserve"> в срок не позднее 20 дней </w:t>
      </w:r>
      <w:proofErr w:type="gramStart"/>
      <w:r w:rsidR="00366A99">
        <w:rPr>
          <w:szCs w:val="28"/>
        </w:rPr>
        <w:t>с даты поступления</w:t>
      </w:r>
      <w:proofErr w:type="gramEnd"/>
      <w:r w:rsidR="00366A99">
        <w:rPr>
          <w:szCs w:val="28"/>
        </w:rPr>
        <w:t xml:space="preserve"> документов, указанных в подпунктах 1.4.1 – 1.4.9 настоящего Порядка, </w:t>
      </w:r>
      <w:r>
        <w:rPr>
          <w:szCs w:val="28"/>
        </w:rPr>
        <w:t xml:space="preserve"> </w:t>
      </w:r>
      <w:r w:rsidRPr="008B7DA4">
        <w:rPr>
          <w:szCs w:val="28"/>
        </w:rPr>
        <w:t>составля</w:t>
      </w:r>
      <w:r>
        <w:rPr>
          <w:szCs w:val="28"/>
        </w:rPr>
        <w:t>ю</w:t>
      </w:r>
      <w:r w:rsidRPr="008B7DA4">
        <w:rPr>
          <w:szCs w:val="28"/>
        </w:rPr>
        <w:t>т</w:t>
      </w:r>
      <w:r>
        <w:rPr>
          <w:szCs w:val="28"/>
        </w:rPr>
        <w:t>ся</w:t>
      </w:r>
      <w:r w:rsidRPr="008B7DA4">
        <w:rPr>
          <w:szCs w:val="28"/>
        </w:rPr>
        <w:t xml:space="preserve"> соответствующ</w:t>
      </w:r>
      <w:r>
        <w:rPr>
          <w:szCs w:val="28"/>
        </w:rPr>
        <w:t>и</w:t>
      </w:r>
      <w:r w:rsidRPr="008B7DA4">
        <w:rPr>
          <w:szCs w:val="28"/>
        </w:rPr>
        <w:t>е заключени</w:t>
      </w:r>
      <w:r w:rsidR="002A32F4">
        <w:rPr>
          <w:szCs w:val="28"/>
        </w:rPr>
        <w:t>я по форме согласно приложению к настоящему порядку.</w:t>
      </w:r>
    </w:p>
    <w:p w:rsidR="00D35B3D" w:rsidRDefault="00D35B3D" w:rsidP="00D35B3D">
      <w:pPr>
        <w:spacing w:after="0" w:line="240" w:lineRule="auto"/>
        <w:jc w:val="center"/>
        <w:rPr>
          <w:szCs w:val="28"/>
        </w:rPr>
      </w:pPr>
    </w:p>
    <w:p w:rsidR="00632D33" w:rsidRDefault="003C2D41" w:rsidP="00D35B3D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2. </w:t>
      </w:r>
      <w:r w:rsidR="00632D33">
        <w:rPr>
          <w:szCs w:val="28"/>
        </w:rPr>
        <w:t>Методика оценки финансового состояния принципала</w:t>
      </w:r>
    </w:p>
    <w:p w:rsidR="00632D33" w:rsidRDefault="00632D33" w:rsidP="00D35B3D">
      <w:pPr>
        <w:spacing w:after="0" w:line="240" w:lineRule="auto"/>
        <w:jc w:val="center"/>
        <w:rPr>
          <w:szCs w:val="28"/>
        </w:rPr>
      </w:pPr>
    </w:p>
    <w:p w:rsidR="00632D33" w:rsidRDefault="006A46F1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720467">
        <w:rPr>
          <w:szCs w:val="28"/>
        </w:rPr>
        <w:t>1.</w:t>
      </w:r>
      <w:r w:rsidR="00632D33">
        <w:rPr>
          <w:szCs w:val="28"/>
        </w:rPr>
        <w:t xml:space="preserve"> Для оценки финансового состояния принципала используются три группы базовых финансовых индикаторов</w:t>
      </w:r>
      <w:r w:rsidR="00443541">
        <w:rPr>
          <w:szCs w:val="28"/>
        </w:rPr>
        <w:t xml:space="preserve">, рассчитываемых на основании </w:t>
      </w:r>
      <w:r w:rsidR="00E979B5">
        <w:rPr>
          <w:szCs w:val="28"/>
        </w:rPr>
        <w:t>документов, представляемых принципалом в соответствии с подпунктом 1.4.8 настоящего Порядка</w:t>
      </w:r>
      <w:r w:rsidR="00797308">
        <w:rPr>
          <w:szCs w:val="28"/>
        </w:rPr>
        <w:t xml:space="preserve"> (бухгалтерского баланса, отчета о прибылях и убытках, прочих документов)</w:t>
      </w:r>
      <w:r w:rsidR="00632D33">
        <w:rPr>
          <w:szCs w:val="28"/>
        </w:rPr>
        <w:t>:</w:t>
      </w:r>
    </w:p>
    <w:p w:rsidR="00632D33" w:rsidRDefault="00720467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632D33">
        <w:rPr>
          <w:szCs w:val="28"/>
        </w:rPr>
        <w:t>коэффициенты ликвидности;</w:t>
      </w:r>
    </w:p>
    <w:p w:rsidR="00632D33" w:rsidRDefault="00720467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632D33">
        <w:rPr>
          <w:szCs w:val="28"/>
        </w:rPr>
        <w:t>коэффициент соотношения собственных и заемных средств;</w:t>
      </w:r>
    </w:p>
    <w:p w:rsidR="00632D33" w:rsidRDefault="00720467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632D33">
        <w:rPr>
          <w:szCs w:val="28"/>
        </w:rPr>
        <w:t>показатель рентабельности.</w:t>
      </w:r>
    </w:p>
    <w:p w:rsidR="00632D33" w:rsidRDefault="006A46F1" w:rsidP="00D35B3D">
      <w:pPr>
        <w:pStyle w:val="5"/>
        <w:spacing w:before="0" w:after="0"/>
        <w:ind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2.</w:t>
      </w:r>
      <w:r w:rsidR="00632D33">
        <w:rPr>
          <w:b w:val="0"/>
          <w:i w:val="0"/>
          <w:sz w:val="28"/>
          <w:szCs w:val="28"/>
        </w:rPr>
        <w:t>2. Коэффициенты ликвидности.</w:t>
      </w:r>
    </w:p>
    <w:p w:rsidR="00632D33" w:rsidRDefault="006A46F1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632D33">
        <w:rPr>
          <w:szCs w:val="28"/>
        </w:rPr>
        <w:t>2.1. Группа коэффициентов ликвидности содержит три показателя:</w:t>
      </w:r>
    </w:p>
    <w:p w:rsidR="00632D33" w:rsidRDefault="00720467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632D33">
        <w:rPr>
          <w:szCs w:val="28"/>
        </w:rPr>
        <w:t>коэффициент абсолютной ликвидности;</w:t>
      </w:r>
    </w:p>
    <w:p w:rsidR="00632D33" w:rsidRDefault="00720467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632D33">
        <w:rPr>
          <w:szCs w:val="28"/>
        </w:rPr>
        <w:t>коэффициент быстрой ликвидности;</w:t>
      </w:r>
    </w:p>
    <w:p w:rsidR="00632D33" w:rsidRDefault="00720467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632D33">
        <w:rPr>
          <w:szCs w:val="28"/>
        </w:rPr>
        <w:t>коэффициент текущей ликвидности.</w:t>
      </w:r>
    </w:p>
    <w:p w:rsidR="00632D33" w:rsidRPr="00BC3C52" w:rsidRDefault="006A46F1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632D33">
        <w:rPr>
          <w:szCs w:val="28"/>
        </w:rPr>
        <w:t xml:space="preserve">2.2. </w:t>
      </w:r>
      <w:r w:rsidR="00632D33" w:rsidRPr="00BC3C52">
        <w:rPr>
          <w:szCs w:val="28"/>
        </w:rPr>
        <w:t>Коэффициент абсолютной ликвидности (К</w:t>
      </w:r>
      <w:r w:rsidR="00632D33" w:rsidRPr="00BC3C52">
        <w:rPr>
          <w:szCs w:val="28"/>
          <w:vertAlign w:val="subscript"/>
        </w:rPr>
        <w:t>1</w:t>
      </w:r>
      <w:r w:rsidR="00632D33" w:rsidRPr="00BC3C52">
        <w:rPr>
          <w:szCs w:val="28"/>
        </w:rPr>
        <w:t>)</w:t>
      </w:r>
      <w:r w:rsidR="006432C8">
        <w:rPr>
          <w:szCs w:val="28"/>
        </w:rPr>
        <w:t xml:space="preserve"> характеризует способность организации к моментальному погашению долговых обязательств, показывает, какая часть краткосрочных долговых обязательств может быть погашена за счет имеющихся денежных средств, денежных эквивалентов и финансовых вложений, и</w:t>
      </w:r>
      <w:r w:rsidR="00632D33" w:rsidRPr="00BC3C52">
        <w:rPr>
          <w:szCs w:val="28"/>
        </w:rPr>
        <w:t xml:space="preserve"> рассчитывается по следующей формуле:</w:t>
      </w:r>
    </w:p>
    <w:p w:rsidR="00632D33" w:rsidRPr="00BC3C52" w:rsidRDefault="00B5646A" w:rsidP="00D35B3D">
      <w:pPr>
        <w:spacing w:after="0" w:line="240" w:lineRule="auto"/>
        <w:ind w:firstLine="709"/>
        <w:jc w:val="center"/>
        <w:rPr>
          <w:color w:val="000080"/>
          <w:szCs w:val="28"/>
        </w:rPr>
      </w:pPr>
      <w:r w:rsidRPr="00720467">
        <w:rPr>
          <w:i/>
          <w:color w:val="000080"/>
          <w:position w:val="-24"/>
          <w:szCs w:val="28"/>
        </w:rPr>
        <w:object w:dxaOrig="16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9pt;height:32.25pt" o:ole="" fillcolor="window">
            <v:imagedata r:id="rId11" o:title=""/>
          </v:shape>
          <o:OLEObject Type="Embed" ProgID="Equation.3" ShapeID="_x0000_i1025" DrawAspect="Content" ObjectID="_1638350054" r:id="rId12"/>
        </w:object>
      </w:r>
    </w:p>
    <w:p w:rsidR="00632D33" w:rsidRDefault="00632D33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где</w:t>
      </w:r>
    </w:p>
    <w:p w:rsidR="00632D33" w:rsidRPr="00806E6B" w:rsidRDefault="00720467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ДС</w:t>
      </w:r>
      <w:r w:rsidR="00632D33">
        <w:rPr>
          <w:szCs w:val="28"/>
        </w:rPr>
        <w:t xml:space="preserve"> </w:t>
      </w:r>
      <w:r w:rsidR="00632D33" w:rsidRPr="00806E6B">
        <w:rPr>
          <w:szCs w:val="28"/>
        </w:rPr>
        <w:t xml:space="preserve">– денежные средства </w:t>
      </w:r>
      <w:r>
        <w:rPr>
          <w:szCs w:val="28"/>
        </w:rPr>
        <w:t>и денежные эквиваленты</w:t>
      </w:r>
      <w:r w:rsidR="00632D33" w:rsidRPr="00806E6B">
        <w:rPr>
          <w:szCs w:val="28"/>
        </w:rPr>
        <w:t xml:space="preserve"> (строка </w:t>
      </w:r>
      <w:r w:rsidR="00632D33">
        <w:rPr>
          <w:szCs w:val="28"/>
        </w:rPr>
        <w:t>1250</w:t>
      </w:r>
      <w:r>
        <w:rPr>
          <w:szCs w:val="28"/>
        </w:rPr>
        <w:t xml:space="preserve"> бухгалтерского баланса (далее – баланс);</w:t>
      </w:r>
    </w:p>
    <w:p w:rsidR="00632D33" w:rsidRDefault="00720467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ФВ</w:t>
      </w:r>
      <w:r w:rsidR="00632D33">
        <w:rPr>
          <w:szCs w:val="28"/>
        </w:rPr>
        <w:t xml:space="preserve"> </w:t>
      </w:r>
      <w:r w:rsidR="00632D33" w:rsidRPr="00806E6B">
        <w:rPr>
          <w:szCs w:val="28"/>
        </w:rPr>
        <w:t xml:space="preserve">– </w:t>
      </w:r>
      <w:r>
        <w:rPr>
          <w:szCs w:val="28"/>
        </w:rPr>
        <w:t>финансовые вложения (за исключением денежных эквивалентов</w:t>
      </w:r>
      <w:r w:rsidR="00632D33">
        <w:rPr>
          <w:szCs w:val="28"/>
        </w:rPr>
        <w:t xml:space="preserve"> (строка 1240</w:t>
      </w:r>
      <w:r>
        <w:rPr>
          <w:szCs w:val="28"/>
        </w:rPr>
        <w:t xml:space="preserve"> баланса);</w:t>
      </w:r>
    </w:p>
    <w:p w:rsidR="00632D33" w:rsidRPr="00806E6B" w:rsidRDefault="008722BC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Т</w:t>
      </w:r>
      <w:r w:rsidR="00B5646A">
        <w:rPr>
          <w:szCs w:val="28"/>
        </w:rPr>
        <w:t>О</w:t>
      </w:r>
      <w:r w:rsidR="00632D33">
        <w:rPr>
          <w:szCs w:val="28"/>
        </w:rPr>
        <w:t xml:space="preserve"> </w:t>
      </w:r>
      <w:r w:rsidR="00632D33" w:rsidRPr="00806E6B">
        <w:rPr>
          <w:szCs w:val="28"/>
        </w:rPr>
        <w:t>– краткосрочные финансовые обязательства</w:t>
      </w:r>
      <w:r w:rsidR="00632D33">
        <w:rPr>
          <w:szCs w:val="28"/>
        </w:rPr>
        <w:t xml:space="preserve"> со сроком погашения менее 12 месяцев после отчетной даты</w:t>
      </w:r>
      <w:r w:rsidR="00632D33" w:rsidRPr="00806E6B">
        <w:rPr>
          <w:szCs w:val="28"/>
        </w:rPr>
        <w:t xml:space="preserve">. Значение находится как разность итога раздела </w:t>
      </w:r>
      <w:r w:rsidR="00632D33">
        <w:rPr>
          <w:szCs w:val="28"/>
          <w:lang w:val="en-US"/>
        </w:rPr>
        <w:t>V</w:t>
      </w:r>
      <w:r w:rsidR="00632D33" w:rsidRPr="00806E6B">
        <w:rPr>
          <w:szCs w:val="28"/>
        </w:rPr>
        <w:t xml:space="preserve"> баланса (строка </w:t>
      </w:r>
      <w:r w:rsidR="00632D33">
        <w:rPr>
          <w:szCs w:val="28"/>
        </w:rPr>
        <w:t>1500</w:t>
      </w:r>
      <w:r>
        <w:rPr>
          <w:szCs w:val="28"/>
        </w:rPr>
        <w:t xml:space="preserve"> баланса</w:t>
      </w:r>
      <w:r w:rsidR="00632D33" w:rsidRPr="00806E6B">
        <w:rPr>
          <w:szCs w:val="28"/>
        </w:rPr>
        <w:t>)</w:t>
      </w:r>
      <w:r w:rsidR="00632D33">
        <w:rPr>
          <w:szCs w:val="28"/>
        </w:rPr>
        <w:t>,</w:t>
      </w:r>
      <w:r w:rsidR="00632D33" w:rsidRPr="00806E6B">
        <w:rPr>
          <w:szCs w:val="28"/>
        </w:rPr>
        <w:t xml:space="preserve"> доходов будущих периодов (строка </w:t>
      </w:r>
      <w:r w:rsidR="00632D33">
        <w:rPr>
          <w:szCs w:val="28"/>
        </w:rPr>
        <w:t>1530</w:t>
      </w:r>
      <w:r w:rsidR="003564F2">
        <w:rPr>
          <w:szCs w:val="28"/>
        </w:rPr>
        <w:t xml:space="preserve"> баланса</w:t>
      </w:r>
      <w:r w:rsidR="00632D33" w:rsidRPr="00806E6B">
        <w:rPr>
          <w:szCs w:val="28"/>
        </w:rPr>
        <w:t xml:space="preserve">) и </w:t>
      </w:r>
      <w:r w:rsidR="00632D33">
        <w:rPr>
          <w:szCs w:val="28"/>
        </w:rPr>
        <w:t>оценочных обязательств</w:t>
      </w:r>
      <w:r w:rsidR="00632D33" w:rsidRPr="00806E6B">
        <w:rPr>
          <w:szCs w:val="28"/>
        </w:rPr>
        <w:t xml:space="preserve"> (строка </w:t>
      </w:r>
      <w:r w:rsidR="00632D33">
        <w:rPr>
          <w:szCs w:val="28"/>
        </w:rPr>
        <w:t>1540</w:t>
      </w:r>
      <w:r>
        <w:rPr>
          <w:szCs w:val="28"/>
        </w:rPr>
        <w:t xml:space="preserve"> баланса</w:t>
      </w:r>
      <w:r w:rsidR="00632D33" w:rsidRPr="00806E6B">
        <w:rPr>
          <w:szCs w:val="28"/>
        </w:rPr>
        <w:t>).</w:t>
      </w:r>
    </w:p>
    <w:p w:rsidR="00632D33" w:rsidRDefault="006A46F1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632D33">
        <w:rPr>
          <w:szCs w:val="28"/>
        </w:rPr>
        <w:t xml:space="preserve">2.3. Коэффициент </w:t>
      </w:r>
      <w:r w:rsidR="006432C8">
        <w:rPr>
          <w:szCs w:val="28"/>
        </w:rPr>
        <w:t>срочной</w:t>
      </w:r>
      <w:r w:rsidR="00632D33">
        <w:rPr>
          <w:szCs w:val="28"/>
        </w:rPr>
        <w:t xml:space="preserve"> </w:t>
      </w:r>
      <w:r w:rsidR="00632D33" w:rsidRPr="00340B6E">
        <w:rPr>
          <w:szCs w:val="28"/>
        </w:rPr>
        <w:t>ликвидности (К</w:t>
      </w:r>
      <w:r w:rsidR="00632D33" w:rsidRPr="00340B6E">
        <w:rPr>
          <w:szCs w:val="28"/>
          <w:vertAlign w:val="subscript"/>
        </w:rPr>
        <w:t>2</w:t>
      </w:r>
      <w:r w:rsidR="00632D33" w:rsidRPr="00340B6E">
        <w:rPr>
          <w:szCs w:val="28"/>
        </w:rPr>
        <w:t>) характеризует</w:t>
      </w:r>
      <w:r w:rsidR="00632D33">
        <w:rPr>
          <w:szCs w:val="28"/>
        </w:rPr>
        <w:t xml:space="preserve"> способность</w:t>
      </w:r>
      <w:r w:rsidR="002F5C22">
        <w:rPr>
          <w:szCs w:val="28"/>
        </w:rPr>
        <w:t xml:space="preserve"> организации</w:t>
      </w:r>
      <w:r w:rsidR="00632D33">
        <w:rPr>
          <w:szCs w:val="28"/>
        </w:rPr>
        <w:t xml:space="preserve"> оперативно высвободить из хозяйственного оборота денежные средства и погасить существующие финансовые обязательства. Показатель определяется по следующей формуле:</w:t>
      </w:r>
    </w:p>
    <w:p w:rsidR="00632D33" w:rsidRDefault="00B5646A" w:rsidP="00D35B3D">
      <w:pPr>
        <w:spacing w:after="0" w:line="240" w:lineRule="auto"/>
        <w:ind w:firstLine="709"/>
        <w:jc w:val="center"/>
        <w:rPr>
          <w:color w:val="000080"/>
          <w:szCs w:val="28"/>
        </w:rPr>
      </w:pPr>
      <w:r w:rsidRPr="002F5C22">
        <w:rPr>
          <w:color w:val="000080"/>
          <w:position w:val="-24"/>
          <w:szCs w:val="28"/>
        </w:rPr>
        <w:object w:dxaOrig="2340" w:dyaOrig="620">
          <v:shape id="_x0000_i1026" type="#_x0000_t75" style="width:117.15pt;height:31.15pt" o:ole="" fillcolor="window">
            <v:imagedata r:id="rId13" o:title=""/>
          </v:shape>
          <o:OLEObject Type="Embed" ProgID="Equation.3" ShapeID="_x0000_i1026" DrawAspect="Content" ObjectID="_1638350055" r:id="rId14"/>
        </w:object>
      </w:r>
    </w:p>
    <w:p w:rsidR="00632D33" w:rsidRDefault="00632D33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где</w:t>
      </w:r>
    </w:p>
    <w:p w:rsidR="00632D33" w:rsidRPr="00340B6E" w:rsidRDefault="002F5C22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КДЗ</w:t>
      </w:r>
      <w:r w:rsidR="00632D33">
        <w:rPr>
          <w:szCs w:val="28"/>
        </w:rPr>
        <w:t xml:space="preserve"> </w:t>
      </w:r>
      <w:r w:rsidR="00632D33" w:rsidRPr="00340B6E">
        <w:rPr>
          <w:szCs w:val="28"/>
        </w:rPr>
        <w:t xml:space="preserve">– дебиторская задолженность, </w:t>
      </w:r>
      <w:r>
        <w:rPr>
          <w:szCs w:val="28"/>
        </w:rPr>
        <w:t>платежи по которой ожидаются в течении 12 месяцев после отчетной даты</w:t>
      </w:r>
      <w:r w:rsidR="00632D33" w:rsidRPr="00340B6E">
        <w:rPr>
          <w:szCs w:val="28"/>
        </w:rPr>
        <w:t xml:space="preserve"> (</w:t>
      </w:r>
      <w:r>
        <w:rPr>
          <w:szCs w:val="28"/>
        </w:rPr>
        <w:t xml:space="preserve">пояснения по </w:t>
      </w:r>
      <w:r w:rsidR="00632D33" w:rsidRPr="00340B6E">
        <w:rPr>
          <w:szCs w:val="28"/>
        </w:rPr>
        <w:t>строк</w:t>
      </w:r>
      <w:r>
        <w:rPr>
          <w:szCs w:val="28"/>
        </w:rPr>
        <w:t>е</w:t>
      </w:r>
      <w:r w:rsidR="00632D33" w:rsidRPr="00340B6E">
        <w:rPr>
          <w:szCs w:val="28"/>
        </w:rPr>
        <w:t xml:space="preserve"> </w:t>
      </w:r>
      <w:r w:rsidR="00632D33">
        <w:rPr>
          <w:szCs w:val="28"/>
        </w:rPr>
        <w:t>1230</w:t>
      </w:r>
      <w:r>
        <w:rPr>
          <w:szCs w:val="28"/>
        </w:rPr>
        <w:t xml:space="preserve"> баланса);</w:t>
      </w:r>
    </w:p>
    <w:p w:rsidR="002F5C22" w:rsidRDefault="002F5C22" w:rsidP="002F5C22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ФВ </w:t>
      </w:r>
      <w:r w:rsidRPr="00806E6B">
        <w:rPr>
          <w:szCs w:val="28"/>
        </w:rPr>
        <w:t xml:space="preserve">– </w:t>
      </w:r>
      <w:r>
        <w:rPr>
          <w:szCs w:val="28"/>
        </w:rPr>
        <w:t>финансовые вложения (за исключением денежных эквивалентов (строка 1240 баланса);</w:t>
      </w:r>
    </w:p>
    <w:p w:rsidR="002C6CB0" w:rsidRPr="00806E6B" w:rsidRDefault="002C6CB0" w:rsidP="002C6CB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ДС </w:t>
      </w:r>
      <w:r w:rsidRPr="00806E6B">
        <w:rPr>
          <w:szCs w:val="28"/>
        </w:rPr>
        <w:t xml:space="preserve">– денежные средства </w:t>
      </w:r>
      <w:r>
        <w:rPr>
          <w:szCs w:val="28"/>
        </w:rPr>
        <w:t>и денежные эквиваленты</w:t>
      </w:r>
      <w:r w:rsidRPr="00806E6B">
        <w:rPr>
          <w:szCs w:val="28"/>
        </w:rPr>
        <w:t xml:space="preserve"> (строка </w:t>
      </w:r>
      <w:r>
        <w:rPr>
          <w:szCs w:val="28"/>
        </w:rPr>
        <w:t>1250 бухгалтерского баланса (далее – баланс);</w:t>
      </w:r>
    </w:p>
    <w:p w:rsidR="002C6CB0" w:rsidRPr="00806E6B" w:rsidRDefault="002C6CB0" w:rsidP="002C6CB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Т</w:t>
      </w:r>
      <w:r w:rsidR="00B5646A">
        <w:rPr>
          <w:szCs w:val="28"/>
        </w:rPr>
        <w:t>О</w:t>
      </w:r>
      <w:r>
        <w:rPr>
          <w:szCs w:val="28"/>
        </w:rPr>
        <w:t xml:space="preserve"> </w:t>
      </w:r>
      <w:r w:rsidRPr="00806E6B">
        <w:rPr>
          <w:szCs w:val="28"/>
        </w:rPr>
        <w:t>– краткосрочные финансовые обязательства</w:t>
      </w:r>
      <w:r>
        <w:rPr>
          <w:szCs w:val="28"/>
        </w:rPr>
        <w:t xml:space="preserve"> со сроком погашения менее 12 месяцев после отчетной даты</w:t>
      </w:r>
      <w:r w:rsidRPr="00806E6B">
        <w:rPr>
          <w:szCs w:val="28"/>
        </w:rPr>
        <w:t xml:space="preserve">. Значение находится как разность итога раздела </w:t>
      </w:r>
      <w:r>
        <w:rPr>
          <w:szCs w:val="28"/>
          <w:lang w:val="en-US"/>
        </w:rPr>
        <w:t>V</w:t>
      </w:r>
      <w:r w:rsidRPr="00806E6B">
        <w:rPr>
          <w:szCs w:val="28"/>
        </w:rPr>
        <w:t xml:space="preserve"> баланса (строка </w:t>
      </w:r>
      <w:r>
        <w:rPr>
          <w:szCs w:val="28"/>
        </w:rPr>
        <w:t>1500 баланса</w:t>
      </w:r>
      <w:r w:rsidRPr="00806E6B">
        <w:rPr>
          <w:szCs w:val="28"/>
        </w:rPr>
        <w:t>)</w:t>
      </w:r>
      <w:r>
        <w:rPr>
          <w:szCs w:val="28"/>
        </w:rPr>
        <w:t>,</w:t>
      </w:r>
      <w:r w:rsidRPr="00806E6B">
        <w:rPr>
          <w:szCs w:val="28"/>
        </w:rPr>
        <w:t xml:space="preserve"> доходов будущих периодов (строка </w:t>
      </w:r>
      <w:r>
        <w:rPr>
          <w:szCs w:val="28"/>
        </w:rPr>
        <w:t>1530</w:t>
      </w:r>
      <w:r w:rsidR="003564F2">
        <w:rPr>
          <w:szCs w:val="28"/>
        </w:rPr>
        <w:t xml:space="preserve"> баланса</w:t>
      </w:r>
      <w:r w:rsidRPr="00806E6B">
        <w:rPr>
          <w:szCs w:val="28"/>
        </w:rPr>
        <w:t xml:space="preserve">) и </w:t>
      </w:r>
      <w:r>
        <w:rPr>
          <w:szCs w:val="28"/>
        </w:rPr>
        <w:t>оценочных обязательств</w:t>
      </w:r>
      <w:r w:rsidRPr="00806E6B">
        <w:rPr>
          <w:szCs w:val="28"/>
        </w:rPr>
        <w:t xml:space="preserve"> (строка </w:t>
      </w:r>
      <w:r>
        <w:rPr>
          <w:szCs w:val="28"/>
        </w:rPr>
        <w:t>1540 баланса</w:t>
      </w:r>
      <w:r w:rsidRPr="00806E6B">
        <w:rPr>
          <w:szCs w:val="28"/>
        </w:rPr>
        <w:t>).</w:t>
      </w:r>
    </w:p>
    <w:p w:rsidR="00632D33" w:rsidRDefault="006A46F1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 w:rsidR="00632D33">
        <w:rPr>
          <w:szCs w:val="28"/>
        </w:rPr>
        <w:t xml:space="preserve">2.4. Коэффициент текущей </w:t>
      </w:r>
      <w:r w:rsidR="00632D33" w:rsidRPr="00340B6E">
        <w:rPr>
          <w:szCs w:val="28"/>
        </w:rPr>
        <w:t>ликвидности (К</w:t>
      </w:r>
      <w:r w:rsidR="00632D33" w:rsidRPr="00340B6E">
        <w:rPr>
          <w:szCs w:val="28"/>
          <w:vertAlign w:val="subscript"/>
        </w:rPr>
        <w:t>3</w:t>
      </w:r>
      <w:r w:rsidR="00632D33" w:rsidRPr="00340B6E">
        <w:rPr>
          <w:szCs w:val="28"/>
        </w:rPr>
        <w:t xml:space="preserve">) </w:t>
      </w:r>
      <w:r w:rsidR="00EF2AEA">
        <w:rPr>
          <w:szCs w:val="28"/>
        </w:rPr>
        <w:t xml:space="preserve">является обобщающим показателем платежеспособности организации и </w:t>
      </w:r>
      <w:r w:rsidR="00632D33" w:rsidRPr="00340B6E">
        <w:rPr>
          <w:szCs w:val="28"/>
        </w:rPr>
        <w:t>вычисляется</w:t>
      </w:r>
      <w:r w:rsidR="00632D33">
        <w:rPr>
          <w:szCs w:val="28"/>
        </w:rPr>
        <w:t xml:space="preserve"> по следующей формуле:</w:t>
      </w:r>
    </w:p>
    <w:p w:rsidR="00632D33" w:rsidRDefault="00A91EB0" w:rsidP="00D35B3D">
      <w:pPr>
        <w:spacing w:after="0" w:line="240" w:lineRule="auto"/>
        <w:ind w:firstLine="709"/>
        <w:jc w:val="center"/>
        <w:rPr>
          <w:color w:val="000080"/>
          <w:szCs w:val="28"/>
        </w:rPr>
      </w:pPr>
      <w:r w:rsidRPr="00A91EB0">
        <w:rPr>
          <w:color w:val="000080"/>
          <w:position w:val="-28"/>
          <w:szCs w:val="28"/>
        </w:rPr>
        <w:object w:dxaOrig="2439" w:dyaOrig="660">
          <v:shape id="_x0000_i1027" type="#_x0000_t75" style="width:121.45pt;height:33.3pt" o:ole="" fillcolor="window">
            <v:imagedata r:id="rId15" o:title=""/>
          </v:shape>
          <o:OLEObject Type="Embed" ProgID="Equation.3" ShapeID="_x0000_i1027" DrawAspect="Content" ObjectID="_1638350056" r:id="rId16"/>
        </w:object>
      </w:r>
    </w:p>
    <w:p w:rsidR="00632D33" w:rsidRDefault="00632D33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где</w:t>
      </w:r>
    </w:p>
    <w:p w:rsidR="00632D33" w:rsidRDefault="00EF2AEA" w:rsidP="00EF2AEA">
      <w:pPr>
        <w:spacing w:after="0" w:line="240" w:lineRule="auto"/>
        <w:ind w:firstLine="709"/>
        <w:jc w:val="both"/>
        <w:rPr>
          <w:szCs w:val="28"/>
        </w:rPr>
      </w:pPr>
      <w:r w:rsidRPr="008B657B">
        <w:rPr>
          <w:szCs w:val="28"/>
        </w:rPr>
        <w:t>ОА – оборотные активы (строк</w:t>
      </w:r>
      <w:r>
        <w:rPr>
          <w:szCs w:val="28"/>
        </w:rPr>
        <w:t>а</w:t>
      </w:r>
      <w:r w:rsidRPr="008B657B">
        <w:rPr>
          <w:szCs w:val="28"/>
        </w:rPr>
        <w:t xml:space="preserve"> 1200 баланса);</w:t>
      </w:r>
    </w:p>
    <w:p w:rsidR="00EF2AEA" w:rsidRDefault="00EF2AEA" w:rsidP="00EF2A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F2AEA">
        <w:rPr>
          <w:szCs w:val="28"/>
        </w:rPr>
        <w:t>РБП - расходы будущих периодов (</w:t>
      </w:r>
      <w:r>
        <w:rPr>
          <w:szCs w:val="28"/>
        </w:rPr>
        <w:t>информация о сумме расходов будущих периодов, включенных в раздел «Оборотные активы» баланса</w:t>
      </w:r>
      <w:r w:rsidRPr="00EF2AEA">
        <w:rPr>
          <w:szCs w:val="28"/>
        </w:rPr>
        <w:t>);</w:t>
      </w:r>
    </w:p>
    <w:p w:rsidR="00EF2AEA" w:rsidRDefault="00EF2AEA" w:rsidP="00EF2A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2A3567">
        <w:rPr>
          <w:szCs w:val="28"/>
        </w:rPr>
        <w:t>ДДЗ – долгосрочная дебиторская задолженность, платежи по которой ожидаются более чем через 12 месяцев после отчетной даты (</w:t>
      </w:r>
      <w:r>
        <w:rPr>
          <w:szCs w:val="28"/>
        </w:rPr>
        <w:t xml:space="preserve">пояснения по </w:t>
      </w:r>
      <w:r w:rsidRPr="002A3567">
        <w:rPr>
          <w:szCs w:val="28"/>
        </w:rPr>
        <w:t>строк</w:t>
      </w:r>
      <w:r>
        <w:rPr>
          <w:szCs w:val="28"/>
        </w:rPr>
        <w:t xml:space="preserve">е 1230 </w:t>
      </w:r>
      <w:r w:rsidRPr="002A3567">
        <w:rPr>
          <w:szCs w:val="28"/>
        </w:rPr>
        <w:t>баланса);</w:t>
      </w:r>
      <w:r w:rsidRPr="008B657B">
        <w:rPr>
          <w:szCs w:val="28"/>
        </w:rPr>
        <w:t xml:space="preserve"> </w:t>
      </w:r>
    </w:p>
    <w:p w:rsidR="00EF2AEA" w:rsidRPr="008B657B" w:rsidRDefault="00EF2AEA" w:rsidP="00EF2A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B657B">
        <w:rPr>
          <w:szCs w:val="28"/>
        </w:rPr>
        <w:t>КО – краткосрочные обязательства (строка 1500 баланса);</w:t>
      </w:r>
    </w:p>
    <w:p w:rsidR="00EF2AEA" w:rsidRPr="008B657B" w:rsidRDefault="00EF2AEA" w:rsidP="00EF2A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B657B">
        <w:rPr>
          <w:szCs w:val="28"/>
        </w:rPr>
        <w:t>ДБП - доходы будущих периодов (строка 1530 баланса);</w:t>
      </w:r>
    </w:p>
    <w:p w:rsidR="00EF2AEA" w:rsidRDefault="00EF2AEA" w:rsidP="00EF2A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B657B">
        <w:rPr>
          <w:szCs w:val="28"/>
        </w:rPr>
        <w:t xml:space="preserve">ОО - оценочные обязательства (строка 1540 баланса). </w:t>
      </w:r>
    </w:p>
    <w:p w:rsidR="00632D33" w:rsidRDefault="00797308" w:rsidP="00D35B3D">
      <w:pPr>
        <w:pStyle w:val="5"/>
        <w:spacing w:before="0" w:after="0"/>
        <w:ind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2</w:t>
      </w:r>
      <w:r w:rsidR="006A46F1">
        <w:rPr>
          <w:b w:val="0"/>
          <w:i w:val="0"/>
          <w:sz w:val="28"/>
          <w:szCs w:val="28"/>
        </w:rPr>
        <w:t>.</w:t>
      </w:r>
      <w:r>
        <w:rPr>
          <w:b w:val="0"/>
          <w:i w:val="0"/>
          <w:sz w:val="28"/>
          <w:szCs w:val="28"/>
        </w:rPr>
        <w:t>3</w:t>
      </w:r>
      <w:r w:rsidR="00632D33">
        <w:rPr>
          <w:b w:val="0"/>
          <w:i w:val="0"/>
          <w:sz w:val="28"/>
          <w:szCs w:val="28"/>
        </w:rPr>
        <w:t>. Коэффициент соотношения собственных и заемных средств.</w:t>
      </w:r>
    </w:p>
    <w:p w:rsidR="00632D33" w:rsidRPr="00564EF9" w:rsidRDefault="00632D33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Коэффициент соотношения собственных и заемных </w:t>
      </w:r>
      <w:r w:rsidRPr="00564EF9">
        <w:rPr>
          <w:szCs w:val="28"/>
        </w:rPr>
        <w:t>средств (К</w:t>
      </w:r>
      <w:r w:rsidRPr="00564EF9">
        <w:rPr>
          <w:szCs w:val="28"/>
          <w:vertAlign w:val="subscript"/>
        </w:rPr>
        <w:t>4</w:t>
      </w:r>
      <w:r w:rsidRPr="00564EF9">
        <w:rPr>
          <w:szCs w:val="28"/>
        </w:rPr>
        <w:t xml:space="preserve">) </w:t>
      </w:r>
      <w:r w:rsidR="00911C04">
        <w:rPr>
          <w:szCs w:val="28"/>
        </w:rPr>
        <w:t xml:space="preserve">характеризует финансовую устойчивость организации и </w:t>
      </w:r>
      <w:r w:rsidRPr="00564EF9">
        <w:rPr>
          <w:szCs w:val="28"/>
        </w:rPr>
        <w:t>определяется по следующей формуле:</w:t>
      </w:r>
    </w:p>
    <w:p w:rsidR="00632D33" w:rsidRPr="00564EF9" w:rsidRDefault="00FC34E6" w:rsidP="00D35B3D">
      <w:pPr>
        <w:spacing w:after="0" w:line="240" w:lineRule="auto"/>
        <w:ind w:firstLine="709"/>
        <w:jc w:val="center"/>
        <w:rPr>
          <w:szCs w:val="28"/>
        </w:rPr>
      </w:pPr>
      <w:r w:rsidRPr="00564EF9">
        <w:rPr>
          <w:color w:val="000080"/>
          <w:position w:val="-30"/>
          <w:szCs w:val="28"/>
        </w:rPr>
        <w:object w:dxaOrig="3200" w:dyaOrig="680">
          <v:shape id="_x0000_i1028" type="#_x0000_t75" style="width:160.1pt;height:34.4pt" o:ole="" fillcolor="window">
            <v:imagedata r:id="rId17" o:title=""/>
          </v:shape>
          <o:OLEObject Type="Embed" ProgID="Equation.3" ShapeID="_x0000_i1028" DrawAspect="Content" ObjectID="_1638350057" r:id="rId18"/>
        </w:object>
      </w:r>
    </w:p>
    <w:p w:rsidR="00632D33" w:rsidRDefault="00632D33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где</w:t>
      </w:r>
    </w:p>
    <w:p w:rsidR="00911C04" w:rsidRPr="008B657B" w:rsidRDefault="00911C04" w:rsidP="00911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B657B">
        <w:rPr>
          <w:szCs w:val="28"/>
        </w:rPr>
        <w:t>СК – собственный капитал (строка 1300 баланса);</w:t>
      </w:r>
    </w:p>
    <w:p w:rsidR="00911C04" w:rsidRPr="008B657B" w:rsidRDefault="00911C04" w:rsidP="00911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B657B">
        <w:rPr>
          <w:szCs w:val="28"/>
        </w:rPr>
        <w:t>ДО – долгосрочные обязательства (строка 1400 баланса);</w:t>
      </w:r>
    </w:p>
    <w:p w:rsidR="00911C04" w:rsidRPr="00911C04" w:rsidRDefault="00911C04" w:rsidP="00911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B657B">
        <w:rPr>
          <w:szCs w:val="28"/>
        </w:rPr>
        <w:t xml:space="preserve">КО – </w:t>
      </w:r>
      <w:r w:rsidRPr="00911C04">
        <w:rPr>
          <w:szCs w:val="28"/>
        </w:rPr>
        <w:t>краткосрочные обязательства (строка 1500 баланса);</w:t>
      </w:r>
    </w:p>
    <w:p w:rsidR="00911C04" w:rsidRPr="008B657B" w:rsidRDefault="00911C04" w:rsidP="00911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B657B">
        <w:rPr>
          <w:szCs w:val="28"/>
        </w:rPr>
        <w:t>ДБП – доходы будущих периодов (строка 1530 баланса);</w:t>
      </w:r>
    </w:p>
    <w:p w:rsidR="00911C04" w:rsidRPr="008B657B" w:rsidRDefault="00911C04" w:rsidP="00911C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B657B">
        <w:rPr>
          <w:szCs w:val="28"/>
        </w:rPr>
        <w:t>ОО - оценочные обязательства (строка 1540 баланса).</w:t>
      </w:r>
    </w:p>
    <w:p w:rsidR="00632D33" w:rsidRPr="00564EF9" w:rsidRDefault="00797308" w:rsidP="00D35B3D">
      <w:pPr>
        <w:pStyle w:val="5"/>
        <w:spacing w:before="0" w:after="0"/>
        <w:ind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2</w:t>
      </w:r>
      <w:r w:rsidR="00632D33" w:rsidRPr="00564EF9">
        <w:rPr>
          <w:b w:val="0"/>
          <w:i w:val="0"/>
          <w:sz w:val="28"/>
          <w:szCs w:val="28"/>
        </w:rPr>
        <w:t>.</w:t>
      </w:r>
      <w:r>
        <w:rPr>
          <w:b w:val="0"/>
          <w:i w:val="0"/>
          <w:sz w:val="28"/>
          <w:szCs w:val="28"/>
        </w:rPr>
        <w:t>4</w:t>
      </w:r>
      <w:r w:rsidR="006A46F1">
        <w:rPr>
          <w:b w:val="0"/>
          <w:i w:val="0"/>
          <w:sz w:val="28"/>
          <w:szCs w:val="28"/>
        </w:rPr>
        <w:t>.</w:t>
      </w:r>
      <w:r w:rsidR="00632D33" w:rsidRPr="00564EF9">
        <w:rPr>
          <w:b w:val="0"/>
          <w:i w:val="0"/>
          <w:sz w:val="28"/>
          <w:szCs w:val="28"/>
        </w:rPr>
        <w:t xml:space="preserve"> Показатель рентабельности</w:t>
      </w:r>
    </w:p>
    <w:p w:rsidR="00632D33" w:rsidRPr="00564EF9" w:rsidRDefault="00421C15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="00632D33" w:rsidRPr="00564EF9">
        <w:rPr>
          <w:szCs w:val="28"/>
        </w:rPr>
        <w:t>оказател</w:t>
      </w:r>
      <w:r>
        <w:rPr>
          <w:szCs w:val="28"/>
        </w:rPr>
        <w:t>ь</w:t>
      </w:r>
      <w:r w:rsidR="00632D33" w:rsidRPr="00564EF9">
        <w:rPr>
          <w:szCs w:val="28"/>
        </w:rPr>
        <w:t xml:space="preserve"> рентабельности (К</w:t>
      </w:r>
      <w:r w:rsidR="00632D33" w:rsidRPr="00564EF9">
        <w:rPr>
          <w:szCs w:val="28"/>
          <w:vertAlign w:val="subscript"/>
        </w:rPr>
        <w:t>5</w:t>
      </w:r>
      <w:r w:rsidR="00632D33" w:rsidRPr="00564EF9">
        <w:rPr>
          <w:szCs w:val="28"/>
        </w:rPr>
        <w:t xml:space="preserve">) </w:t>
      </w:r>
      <w:r>
        <w:rPr>
          <w:szCs w:val="28"/>
        </w:rPr>
        <w:t>определяет, какую сумму прибыли получает организация с каждого рубля проданной продукции с учетом затрат на производство и реализацию, и вычисляется по следующей формуле:</w:t>
      </w:r>
    </w:p>
    <w:p w:rsidR="00632D33" w:rsidRPr="00564EF9" w:rsidRDefault="00421C15" w:rsidP="00D35B3D">
      <w:pPr>
        <w:spacing w:after="0" w:line="240" w:lineRule="auto"/>
        <w:ind w:firstLine="709"/>
        <w:jc w:val="center"/>
        <w:rPr>
          <w:szCs w:val="28"/>
        </w:rPr>
      </w:pPr>
      <w:r w:rsidRPr="00564EF9">
        <w:rPr>
          <w:position w:val="-30"/>
          <w:szCs w:val="28"/>
        </w:rPr>
        <w:object w:dxaOrig="1480" w:dyaOrig="680">
          <v:shape id="_x0000_i1029" type="#_x0000_t75" style="width:74.15pt;height:34.4pt" o:ole="" fillcolor="window">
            <v:imagedata r:id="rId19" o:title=""/>
          </v:shape>
          <o:OLEObject Type="Embed" ProgID="Equation.3" ShapeID="_x0000_i1029" DrawAspect="Content" ObjectID="_1638350058" r:id="rId20"/>
        </w:object>
      </w:r>
    </w:p>
    <w:p w:rsidR="00632D33" w:rsidRDefault="00632D33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где</w:t>
      </w:r>
    </w:p>
    <w:p w:rsidR="00421C15" w:rsidRPr="008B657B" w:rsidRDefault="00421C15" w:rsidP="00421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roofErr w:type="spellStart"/>
      <w:r w:rsidRPr="008B657B">
        <w:rPr>
          <w:szCs w:val="28"/>
        </w:rPr>
        <w:t>Пр</w:t>
      </w:r>
      <w:proofErr w:type="spellEnd"/>
      <w:r w:rsidRPr="008B657B">
        <w:rPr>
          <w:szCs w:val="28"/>
        </w:rPr>
        <w:t xml:space="preserve"> (</w:t>
      </w:r>
      <w:proofErr w:type="spellStart"/>
      <w:r w:rsidRPr="008B657B">
        <w:rPr>
          <w:szCs w:val="28"/>
        </w:rPr>
        <w:t>Уб</w:t>
      </w:r>
      <w:proofErr w:type="spellEnd"/>
      <w:r w:rsidRPr="008B657B">
        <w:rPr>
          <w:szCs w:val="28"/>
        </w:rPr>
        <w:t>) – прибыль (убыток) от продаж (строка 2200 отчета</w:t>
      </w:r>
      <w:r>
        <w:rPr>
          <w:szCs w:val="28"/>
        </w:rPr>
        <w:t xml:space="preserve"> о финансовых результатах</w:t>
      </w:r>
      <w:r w:rsidRPr="008B657B">
        <w:rPr>
          <w:szCs w:val="28"/>
        </w:rPr>
        <w:t>);</w:t>
      </w:r>
    </w:p>
    <w:p w:rsidR="00421C15" w:rsidRPr="008B657B" w:rsidRDefault="00421C15" w:rsidP="00421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8B657B">
        <w:rPr>
          <w:szCs w:val="28"/>
        </w:rPr>
        <w:t>Выр – выручка от реализации продукции (продаж) (строка 2110 отчета</w:t>
      </w:r>
      <w:r>
        <w:rPr>
          <w:szCs w:val="28"/>
        </w:rPr>
        <w:t xml:space="preserve"> о финансовых результатах</w:t>
      </w:r>
      <w:r w:rsidRPr="008B657B">
        <w:rPr>
          <w:szCs w:val="28"/>
        </w:rPr>
        <w:t>).</w:t>
      </w:r>
    </w:p>
    <w:p w:rsidR="00632D33" w:rsidRDefault="00D147AE" w:rsidP="00D35B3D">
      <w:pPr>
        <w:pStyle w:val="5"/>
        <w:spacing w:before="0" w:after="0"/>
        <w:ind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2.</w:t>
      </w:r>
      <w:r w:rsidR="00632D33">
        <w:rPr>
          <w:b w:val="0"/>
          <w:i w:val="0"/>
          <w:sz w:val="28"/>
          <w:szCs w:val="28"/>
        </w:rPr>
        <w:t>5. Построение оценки финансового состояния.</w:t>
      </w:r>
    </w:p>
    <w:p w:rsidR="00632D33" w:rsidRDefault="00D147AE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6A46F1">
        <w:rPr>
          <w:szCs w:val="28"/>
        </w:rPr>
        <w:t>.</w:t>
      </w:r>
      <w:r w:rsidR="00632D33">
        <w:rPr>
          <w:szCs w:val="28"/>
        </w:rPr>
        <w:t>5.1. Для каждого базового</w:t>
      </w:r>
      <w:r w:rsidR="00421C15">
        <w:rPr>
          <w:szCs w:val="28"/>
        </w:rPr>
        <w:t xml:space="preserve"> финансового</w:t>
      </w:r>
      <w:r w:rsidR="00632D33">
        <w:rPr>
          <w:szCs w:val="28"/>
        </w:rPr>
        <w:t xml:space="preserve"> индикатора устанавливается наилучшее и наихудшее пороговые значения.</w:t>
      </w:r>
    </w:p>
    <w:p w:rsidR="00632D33" w:rsidRDefault="00D147AE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6A46F1">
        <w:rPr>
          <w:szCs w:val="28"/>
        </w:rPr>
        <w:t>.</w:t>
      </w:r>
      <w:r w:rsidR="00632D33">
        <w:rPr>
          <w:szCs w:val="28"/>
        </w:rPr>
        <w:t>5.2. На основе полученного значения и пороговых значений для каждого показателя определяется одна из трех категорий. Пороговые значения показателей и правило выбора категории в зависимости от фактических значений показателей содержатся в таблице 1.</w:t>
      </w:r>
    </w:p>
    <w:p w:rsidR="00632D33" w:rsidRDefault="00632D33" w:rsidP="00D35B3D">
      <w:pPr>
        <w:spacing w:after="0" w:line="240" w:lineRule="auto"/>
        <w:ind w:firstLine="709"/>
        <w:jc w:val="both"/>
        <w:rPr>
          <w:szCs w:val="28"/>
        </w:rPr>
      </w:pPr>
    </w:p>
    <w:p w:rsidR="00632D33" w:rsidRDefault="00632D33" w:rsidP="00D35B3D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Таблица 1. Пороговые значения показателей и выбор категории в зависимости от фактических значений показателей.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81"/>
        <w:gridCol w:w="2427"/>
        <w:gridCol w:w="2340"/>
        <w:gridCol w:w="2516"/>
      </w:tblGrid>
      <w:tr w:rsidR="00632D33" w:rsidTr="00575DED">
        <w:trPr>
          <w:jc w:val="center"/>
        </w:trPr>
        <w:tc>
          <w:tcPr>
            <w:tcW w:w="2181" w:type="dxa"/>
            <w:vAlign w:val="center"/>
          </w:tcPr>
          <w:p w:rsidR="00632D33" w:rsidRDefault="00632D33" w:rsidP="00D35B3D">
            <w:pPr>
              <w:spacing w:after="0" w:line="240" w:lineRule="auto"/>
              <w:ind w:firstLine="39"/>
              <w:jc w:val="center"/>
              <w:rPr>
                <w:szCs w:val="28"/>
              </w:rPr>
            </w:pPr>
            <w:r>
              <w:rPr>
                <w:szCs w:val="28"/>
              </w:rPr>
              <w:t>Коэффициенты</w:t>
            </w:r>
          </w:p>
        </w:tc>
        <w:tc>
          <w:tcPr>
            <w:tcW w:w="2427" w:type="dxa"/>
            <w:vAlign w:val="center"/>
          </w:tcPr>
          <w:p w:rsidR="00632D33" w:rsidRDefault="00632D33" w:rsidP="00D35B3D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 категория</w:t>
            </w:r>
          </w:p>
          <w:p w:rsidR="00632D33" w:rsidRDefault="00632D33" w:rsidP="00D35B3D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(хорошее значение показателя)</w:t>
            </w:r>
          </w:p>
        </w:tc>
        <w:tc>
          <w:tcPr>
            <w:tcW w:w="2340" w:type="dxa"/>
            <w:vAlign w:val="center"/>
          </w:tcPr>
          <w:p w:rsidR="00632D33" w:rsidRDefault="00632D33" w:rsidP="00D35B3D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 категория</w:t>
            </w:r>
          </w:p>
          <w:p w:rsidR="00632D33" w:rsidRDefault="00632D33" w:rsidP="00D35B3D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(удовлетворительное значение показателя)</w:t>
            </w:r>
          </w:p>
        </w:tc>
        <w:tc>
          <w:tcPr>
            <w:tcW w:w="2516" w:type="dxa"/>
            <w:vAlign w:val="center"/>
          </w:tcPr>
          <w:p w:rsidR="00632D33" w:rsidRDefault="00632D33" w:rsidP="00D35B3D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 категория</w:t>
            </w:r>
          </w:p>
          <w:p w:rsidR="00632D33" w:rsidRDefault="00632D33" w:rsidP="00D35B3D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(неудовлетворительное значение показателя)</w:t>
            </w:r>
          </w:p>
        </w:tc>
      </w:tr>
      <w:tr w:rsidR="00632D33" w:rsidTr="00575DED">
        <w:trPr>
          <w:jc w:val="center"/>
        </w:trPr>
        <w:tc>
          <w:tcPr>
            <w:tcW w:w="2181" w:type="dxa"/>
            <w:vAlign w:val="center"/>
          </w:tcPr>
          <w:p w:rsidR="00632D33" w:rsidRPr="00191F3D" w:rsidRDefault="00632D33" w:rsidP="00D35B3D">
            <w:pPr>
              <w:spacing w:after="0" w:line="240" w:lineRule="auto"/>
              <w:ind w:firstLine="39"/>
              <w:jc w:val="center"/>
              <w:rPr>
                <w:szCs w:val="28"/>
              </w:rPr>
            </w:pPr>
            <w:r w:rsidRPr="00191F3D">
              <w:rPr>
                <w:szCs w:val="28"/>
              </w:rPr>
              <w:t>К</w:t>
            </w:r>
            <w:r w:rsidRPr="00191F3D">
              <w:rPr>
                <w:szCs w:val="28"/>
                <w:vertAlign w:val="subscript"/>
              </w:rPr>
              <w:t>1</w:t>
            </w:r>
          </w:p>
        </w:tc>
        <w:tc>
          <w:tcPr>
            <w:tcW w:w="2427" w:type="dxa"/>
            <w:vAlign w:val="center"/>
          </w:tcPr>
          <w:p w:rsidR="00632D33" w:rsidRDefault="00632D33" w:rsidP="00821EDC">
            <w:pPr>
              <w:spacing w:after="0" w:line="240" w:lineRule="auto"/>
              <w:ind w:firstLine="540"/>
              <w:rPr>
                <w:szCs w:val="28"/>
              </w:rPr>
            </w:pPr>
            <w:r>
              <w:rPr>
                <w:szCs w:val="28"/>
              </w:rPr>
              <w:t>более 0,2</w:t>
            </w:r>
          </w:p>
        </w:tc>
        <w:tc>
          <w:tcPr>
            <w:tcW w:w="2340" w:type="dxa"/>
            <w:vAlign w:val="center"/>
          </w:tcPr>
          <w:p w:rsidR="00632D33" w:rsidRDefault="00632D33" w:rsidP="00821EDC">
            <w:pPr>
              <w:spacing w:after="0" w:line="240" w:lineRule="auto"/>
              <w:ind w:firstLine="540"/>
              <w:rPr>
                <w:szCs w:val="28"/>
              </w:rPr>
            </w:pPr>
            <w:r>
              <w:rPr>
                <w:szCs w:val="28"/>
              </w:rPr>
              <w:t>0,1</w:t>
            </w:r>
            <w:r w:rsidR="00421C15">
              <w:rPr>
                <w:szCs w:val="28"/>
              </w:rPr>
              <w:t>5</w:t>
            </w:r>
            <w:r>
              <w:rPr>
                <w:szCs w:val="28"/>
              </w:rPr>
              <w:t xml:space="preserve"> – 0,2</w:t>
            </w:r>
          </w:p>
        </w:tc>
        <w:tc>
          <w:tcPr>
            <w:tcW w:w="2516" w:type="dxa"/>
            <w:vAlign w:val="center"/>
          </w:tcPr>
          <w:p w:rsidR="00632D33" w:rsidRDefault="00632D33" w:rsidP="00821ED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менее 0,1</w:t>
            </w:r>
            <w:r w:rsidR="00421C15">
              <w:rPr>
                <w:szCs w:val="28"/>
              </w:rPr>
              <w:t>5</w:t>
            </w:r>
          </w:p>
        </w:tc>
      </w:tr>
      <w:tr w:rsidR="00632D33" w:rsidTr="00575DED">
        <w:trPr>
          <w:jc w:val="center"/>
        </w:trPr>
        <w:tc>
          <w:tcPr>
            <w:tcW w:w="2181" w:type="dxa"/>
            <w:vAlign w:val="center"/>
          </w:tcPr>
          <w:p w:rsidR="00632D33" w:rsidRPr="00191F3D" w:rsidRDefault="00632D33" w:rsidP="00D35B3D">
            <w:pPr>
              <w:spacing w:after="0" w:line="240" w:lineRule="auto"/>
              <w:ind w:firstLine="39"/>
              <w:jc w:val="center"/>
              <w:rPr>
                <w:szCs w:val="28"/>
              </w:rPr>
            </w:pPr>
            <w:r w:rsidRPr="00191F3D">
              <w:rPr>
                <w:szCs w:val="28"/>
              </w:rPr>
              <w:t>К</w:t>
            </w:r>
            <w:r w:rsidRPr="00191F3D">
              <w:rPr>
                <w:szCs w:val="28"/>
                <w:vertAlign w:val="subscript"/>
              </w:rPr>
              <w:t>2</w:t>
            </w:r>
          </w:p>
        </w:tc>
        <w:tc>
          <w:tcPr>
            <w:tcW w:w="2427" w:type="dxa"/>
            <w:vAlign w:val="center"/>
          </w:tcPr>
          <w:p w:rsidR="00632D33" w:rsidRDefault="00632D33" w:rsidP="00821EDC">
            <w:pPr>
              <w:spacing w:after="0" w:line="240" w:lineRule="auto"/>
              <w:ind w:firstLine="540"/>
              <w:rPr>
                <w:szCs w:val="28"/>
              </w:rPr>
            </w:pPr>
            <w:r>
              <w:rPr>
                <w:szCs w:val="28"/>
              </w:rPr>
              <w:t>более 0,8</w:t>
            </w:r>
          </w:p>
        </w:tc>
        <w:tc>
          <w:tcPr>
            <w:tcW w:w="2340" w:type="dxa"/>
            <w:vAlign w:val="center"/>
          </w:tcPr>
          <w:p w:rsidR="00632D33" w:rsidRDefault="00632D33" w:rsidP="00821EDC">
            <w:pPr>
              <w:spacing w:after="0" w:line="240" w:lineRule="auto"/>
              <w:ind w:firstLine="540"/>
              <w:rPr>
                <w:szCs w:val="28"/>
              </w:rPr>
            </w:pPr>
            <w:r>
              <w:rPr>
                <w:szCs w:val="28"/>
              </w:rPr>
              <w:t>0,5 – 0,8</w:t>
            </w:r>
          </w:p>
        </w:tc>
        <w:tc>
          <w:tcPr>
            <w:tcW w:w="2516" w:type="dxa"/>
            <w:vAlign w:val="center"/>
          </w:tcPr>
          <w:p w:rsidR="00632D33" w:rsidRDefault="00632D33" w:rsidP="00821ED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менее 0,5</w:t>
            </w:r>
          </w:p>
        </w:tc>
      </w:tr>
      <w:tr w:rsidR="00632D33" w:rsidTr="00575DED">
        <w:trPr>
          <w:jc w:val="center"/>
        </w:trPr>
        <w:tc>
          <w:tcPr>
            <w:tcW w:w="2181" w:type="dxa"/>
            <w:vAlign w:val="center"/>
          </w:tcPr>
          <w:p w:rsidR="00632D33" w:rsidRPr="00191F3D" w:rsidRDefault="00632D33" w:rsidP="00D35B3D">
            <w:pPr>
              <w:spacing w:after="0" w:line="240" w:lineRule="auto"/>
              <w:ind w:firstLine="39"/>
              <w:jc w:val="center"/>
              <w:rPr>
                <w:szCs w:val="28"/>
              </w:rPr>
            </w:pPr>
            <w:r w:rsidRPr="00191F3D">
              <w:rPr>
                <w:szCs w:val="28"/>
              </w:rPr>
              <w:t>К</w:t>
            </w:r>
            <w:r w:rsidRPr="00191F3D">
              <w:rPr>
                <w:szCs w:val="28"/>
                <w:vertAlign w:val="subscript"/>
              </w:rPr>
              <w:t>3</w:t>
            </w:r>
          </w:p>
        </w:tc>
        <w:tc>
          <w:tcPr>
            <w:tcW w:w="2427" w:type="dxa"/>
            <w:vAlign w:val="center"/>
          </w:tcPr>
          <w:p w:rsidR="00632D33" w:rsidRDefault="00632D33" w:rsidP="00821EDC">
            <w:pPr>
              <w:spacing w:after="0" w:line="240" w:lineRule="auto"/>
              <w:ind w:firstLine="540"/>
              <w:rPr>
                <w:szCs w:val="28"/>
              </w:rPr>
            </w:pPr>
            <w:r>
              <w:rPr>
                <w:szCs w:val="28"/>
              </w:rPr>
              <w:t>более 2,0</w:t>
            </w:r>
          </w:p>
        </w:tc>
        <w:tc>
          <w:tcPr>
            <w:tcW w:w="2340" w:type="dxa"/>
            <w:vAlign w:val="center"/>
          </w:tcPr>
          <w:p w:rsidR="00632D33" w:rsidRDefault="00632D33" w:rsidP="00821EDC">
            <w:pPr>
              <w:spacing w:after="0" w:line="240" w:lineRule="auto"/>
              <w:ind w:firstLine="540"/>
              <w:rPr>
                <w:szCs w:val="28"/>
              </w:rPr>
            </w:pPr>
            <w:r>
              <w:rPr>
                <w:szCs w:val="28"/>
              </w:rPr>
              <w:t>1,0 – 2,0</w:t>
            </w:r>
          </w:p>
        </w:tc>
        <w:tc>
          <w:tcPr>
            <w:tcW w:w="2516" w:type="dxa"/>
            <w:vAlign w:val="center"/>
          </w:tcPr>
          <w:p w:rsidR="00632D33" w:rsidRDefault="00632D33" w:rsidP="00821ED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менее 1,0</w:t>
            </w:r>
          </w:p>
        </w:tc>
      </w:tr>
      <w:tr w:rsidR="00421C15" w:rsidTr="00575DED">
        <w:trPr>
          <w:jc w:val="center"/>
        </w:trPr>
        <w:tc>
          <w:tcPr>
            <w:tcW w:w="2181" w:type="dxa"/>
            <w:vAlign w:val="center"/>
          </w:tcPr>
          <w:p w:rsidR="00421C15" w:rsidRPr="00191F3D" w:rsidRDefault="00421C15" w:rsidP="00D35B3D">
            <w:pPr>
              <w:spacing w:after="0" w:line="240" w:lineRule="auto"/>
              <w:ind w:firstLine="39"/>
              <w:jc w:val="center"/>
              <w:rPr>
                <w:szCs w:val="28"/>
              </w:rPr>
            </w:pPr>
            <w:r w:rsidRPr="00191F3D">
              <w:rPr>
                <w:szCs w:val="28"/>
              </w:rPr>
              <w:t>К</w:t>
            </w:r>
            <w:r w:rsidRPr="00191F3D">
              <w:rPr>
                <w:szCs w:val="28"/>
                <w:vertAlign w:val="subscript"/>
              </w:rPr>
              <w:t>4</w:t>
            </w:r>
          </w:p>
        </w:tc>
        <w:tc>
          <w:tcPr>
            <w:tcW w:w="2427" w:type="dxa"/>
            <w:vAlign w:val="center"/>
          </w:tcPr>
          <w:p w:rsidR="00421C15" w:rsidRDefault="00421C15" w:rsidP="00821EDC">
            <w:pPr>
              <w:spacing w:after="0" w:line="240" w:lineRule="auto"/>
              <w:ind w:firstLine="540"/>
              <w:rPr>
                <w:szCs w:val="28"/>
              </w:rPr>
            </w:pPr>
            <w:r>
              <w:rPr>
                <w:szCs w:val="28"/>
              </w:rPr>
              <w:t>более 1,0</w:t>
            </w:r>
          </w:p>
        </w:tc>
        <w:tc>
          <w:tcPr>
            <w:tcW w:w="2340" w:type="dxa"/>
            <w:vAlign w:val="center"/>
          </w:tcPr>
          <w:p w:rsidR="00421C15" w:rsidRDefault="00421C15" w:rsidP="00821EDC">
            <w:pPr>
              <w:spacing w:after="0" w:line="240" w:lineRule="auto"/>
              <w:ind w:firstLine="540"/>
              <w:rPr>
                <w:szCs w:val="28"/>
              </w:rPr>
            </w:pPr>
            <w:r>
              <w:rPr>
                <w:szCs w:val="28"/>
              </w:rPr>
              <w:t>0,7 – 1,0</w:t>
            </w:r>
          </w:p>
        </w:tc>
        <w:tc>
          <w:tcPr>
            <w:tcW w:w="2516" w:type="dxa"/>
            <w:vAlign w:val="center"/>
          </w:tcPr>
          <w:p w:rsidR="00421C15" w:rsidRDefault="00421C15" w:rsidP="00821ED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менее 0,7</w:t>
            </w:r>
          </w:p>
        </w:tc>
      </w:tr>
      <w:tr w:rsidR="00421C15" w:rsidTr="00575DED">
        <w:trPr>
          <w:jc w:val="center"/>
        </w:trPr>
        <w:tc>
          <w:tcPr>
            <w:tcW w:w="2181" w:type="dxa"/>
            <w:vAlign w:val="center"/>
          </w:tcPr>
          <w:p w:rsidR="00421C15" w:rsidRPr="00191F3D" w:rsidRDefault="00421C15" w:rsidP="00D35B3D">
            <w:pPr>
              <w:spacing w:after="0" w:line="240" w:lineRule="auto"/>
              <w:ind w:firstLine="39"/>
              <w:jc w:val="center"/>
              <w:rPr>
                <w:szCs w:val="28"/>
              </w:rPr>
            </w:pPr>
            <w:r w:rsidRPr="00191F3D">
              <w:rPr>
                <w:szCs w:val="28"/>
              </w:rPr>
              <w:t>К</w:t>
            </w:r>
            <w:r w:rsidRPr="00191F3D">
              <w:rPr>
                <w:szCs w:val="28"/>
                <w:vertAlign w:val="subscript"/>
              </w:rPr>
              <w:t>5</w:t>
            </w:r>
          </w:p>
        </w:tc>
        <w:tc>
          <w:tcPr>
            <w:tcW w:w="2427" w:type="dxa"/>
            <w:vAlign w:val="center"/>
          </w:tcPr>
          <w:p w:rsidR="00421C15" w:rsidRDefault="00421C15" w:rsidP="00821EDC">
            <w:pPr>
              <w:spacing w:after="0" w:line="240" w:lineRule="auto"/>
              <w:ind w:firstLine="540"/>
              <w:rPr>
                <w:szCs w:val="28"/>
              </w:rPr>
            </w:pPr>
            <w:r>
              <w:rPr>
                <w:szCs w:val="28"/>
              </w:rPr>
              <w:t>более 0,15</w:t>
            </w:r>
          </w:p>
        </w:tc>
        <w:tc>
          <w:tcPr>
            <w:tcW w:w="2340" w:type="dxa"/>
            <w:vAlign w:val="center"/>
          </w:tcPr>
          <w:p w:rsidR="00421C15" w:rsidRDefault="00421C15" w:rsidP="00821EDC">
            <w:pPr>
              <w:spacing w:after="0" w:line="240" w:lineRule="auto"/>
              <w:ind w:firstLine="540"/>
              <w:rPr>
                <w:szCs w:val="28"/>
              </w:rPr>
            </w:pPr>
            <w:r>
              <w:rPr>
                <w:szCs w:val="28"/>
              </w:rPr>
              <w:t>0,0 – 0,15</w:t>
            </w:r>
          </w:p>
        </w:tc>
        <w:tc>
          <w:tcPr>
            <w:tcW w:w="2516" w:type="dxa"/>
            <w:vAlign w:val="center"/>
          </w:tcPr>
          <w:p w:rsidR="00421C15" w:rsidRDefault="00421C15" w:rsidP="00821EDC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менее 0,0 (</w:t>
            </w:r>
            <w:proofErr w:type="spellStart"/>
            <w:r>
              <w:rPr>
                <w:szCs w:val="28"/>
              </w:rPr>
              <w:t>нерентаб</w:t>
            </w:r>
            <w:proofErr w:type="spellEnd"/>
            <w:r>
              <w:rPr>
                <w:szCs w:val="28"/>
              </w:rPr>
              <w:t>.)</w:t>
            </w:r>
          </w:p>
        </w:tc>
      </w:tr>
    </w:tbl>
    <w:p w:rsidR="00632D33" w:rsidRDefault="00632D33" w:rsidP="00D35B3D">
      <w:pPr>
        <w:spacing w:after="0" w:line="240" w:lineRule="auto"/>
        <w:ind w:firstLine="709"/>
        <w:jc w:val="both"/>
        <w:rPr>
          <w:szCs w:val="28"/>
        </w:rPr>
      </w:pPr>
    </w:p>
    <w:p w:rsidR="00632D33" w:rsidRDefault="00D147AE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6A46F1">
        <w:rPr>
          <w:szCs w:val="28"/>
        </w:rPr>
        <w:t>.</w:t>
      </w:r>
      <w:r w:rsidR="00632D33">
        <w:rPr>
          <w:szCs w:val="28"/>
        </w:rPr>
        <w:t xml:space="preserve">5.3. Значение сводной </w:t>
      </w:r>
      <w:r w:rsidR="00632D33" w:rsidRPr="00191F3D">
        <w:rPr>
          <w:szCs w:val="28"/>
        </w:rPr>
        <w:t>оценки (S) вычисляется</w:t>
      </w:r>
      <w:r w:rsidR="00632D33">
        <w:rPr>
          <w:szCs w:val="28"/>
        </w:rPr>
        <w:t xml:space="preserve"> по следующей формуле:</w:t>
      </w:r>
    </w:p>
    <w:p w:rsidR="00632D33" w:rsidRDefault="007266B9" w:rsidP="00D35B3D">
      <w:pPr>
        <w:spacing w:after="0" w:line="240" w:lineRule="auto"/>
        <w:ind w:firstLine="709"/>
        <w:jc w:val="center"/>
        <w:rPr>
          <w:color w:val="000080"/>
          <w:szCs w:val="28"/>
        </w:rPr>
      </w:pPr>
      <w:r w:rsidRPr="007266B9">
        <w:rPr>
          <w:color w:val="000080"/>
          <w:position w:val="-12"/>
          <w:szCs w:val="28"/>
        </w:rPr>
        <w:object w:dxaOrig="6220" w:dyaOrig="360">
          <v:shape id="_x0000_i1030" type="#_x0000_t75" style="width:340.65pt;height:18.25pt" o:ole="" fillcolor="window">
            <v:imagedata r:id="rId21" o:title=""/>
          </v:shape>
          <o:OLEObject Type="Embed" ProgID="Equation.3" ShapeID="_x0000_i1030" DrawAspect="Content" ObjectID="_1638350059" r:id="rId22"/>
        </w:object>
      </w:r>
    </w:p>
    <w:p w:rsidR="00632D33" w:rsidRDefault="00632D33" w:rsidP="00D35B3D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где</w:t>
      </w:r>
    </w:p>
    <w:p w:rsidR="00632D33" w:rsidRPr="00AA3D4E" w:rsidRDefault="00632D33" w:rsidP="00D35B3D">
      <w:pPr>
        <w:spacing w:after="0" w:line="240" w:lineRule="auto"/>
        <w:ind w:firstLine="709"/>
        <w:jc w:val="both"/>
        <w:rPr>
          <w:szCs w:val="28"/>
        </w:rPr>
      </w:pPr>
      <w:proofErr w:type="spellStart"/>
      <w:r w:rsidRPr="00AA3D4E">
        <w:rPr>
          <w:szCs w:val="28"/>
        </w:rPr>
        <w:t>Вес</w:t>
      </w:r>
      <w:r w:rsidRPr="00AA3D4E">
        <w:rPr>
          <w:szCs w:val="28"/>
          <w:vertAlign w:val="subscript"/>
        </w:rPr>
        <w:t>i</w:t>
      </w:r>
      <w:proofErr w:type="spellEnd"/>
      <w:r w:rsidRPr="00AA3D4E">
        <w:rPr>
          <w:szCs w:val="28"/>
        </w:rPr>
        <w:t xml:space="preserve"> – вес показателя </w:t>
      </w:r>
      <w:proofErr w:type="spellStart"/>
      <w:r w:rsidRPr="00AA3D4E">
        <w:rPr>
          <w:szCs w:val="28"/>
        </w:rPr>
        <w:t>K</w:t>
      </w:r>
      <w:r w:rsidRPr="00AA3D4E">
        <w:rPr>
          <w:szCs w:val="28"/>
          <w:vertAlign w:val="subscript"/>
        </w:rPr>
        <w:t>i</w:t>
      </w:r>
      <w:proofErr w:type="spellEnd"/>
      <w:r w:rsidRPr="00AA3D4E">
        <w:rPr>
          <w:szCs w:val="28"/>
        </w:rPr>
        <w:t xml:space="preserve"> в сводной оценке, i=1, 2, 3, 4 или 5. Значения весов представлены в таблице</w:t>
      </w:r>
      <w:r>
        <w:rPr>
          <w:szCs w:val="28"/>
        </w:rPr>
        <w:t xml:space="preserve"> </w:t>
      </w:r>
      <w:r w:rsidRPr="00AA3D4E">
        <w:rPr>
          <w:szCs w:val="28"/>
        </w:rPr>
        <w:t>2.</w:t>
      </w:r>
    </w:p>
    <w:p w:rsidR="00632D33" w:rsidRPr="00AA3D4E" w:rsidRDefault="00632D33" w:rsidP="00D35B3D">
      <w:pPr>
        <w:spacing w:after="0" w:line="240" w:lineRule="auto"/>
        <w:ind w:firstLine="709"/>
        <w:jc w:val="both"/>
        <w:rPr>
          <w:szCs w:val="28"/>
        </w:rPr>
      </w:pPr>
      <w:proofErr w:type="spellStart"/>
      <w:r w:rsidRPr="00AA3D4E">
        <w:rPr>
          <w:szCs w:val="28"/>
        </w:rPr>
        <w:t>К</w:t>
      </w:r>
      <w:r w:rsidRPr="00AA3D4E">
        <w:rPr>
          <w:szCs w:val="28"/>
          <w:vertAlign w:val="subscript"/>
        </w:rPr>
        <w:t>i</w:t>
      </w:r>
      <w:proofErr w:type="spellEnd"/>
      <w:r w:rsidRPr="00AA3D4E">
        <w:rPr>
          <w:szCs w:val="28"/>
        </w:rPr>
        <w:t> –</w:t>
      </w:r>
      <w:r w:rsidR="007266B9">
        <w:rPr>
          <w:szCs w:val="28"/>
        </w:rPr>
        <w:t xml:space="preserve"> </w:t>
      </w:r>
      <w:r w:rsidRPr="00AA3D4E">
        <w:rPr>
          <w:szCs w:val="28"/>
        </w:rPr>
        <w:t>значение</w:t>
      </w:r>
      <w:r w:rsidR="007266B9">
        <w:rPr>
          <w:szCs w:val="28"/>
        </w:rPr>
        <w:t xml:space="preserve"> соответствующего</w:t>
      </w:r>
      <w:r w:rsidRPr="00AA3D4E">
        <w:rPr>
          <w:szCs w:val="28"/>
        </w:rPr>
        <w:t xml:space="preserve"> показателя </w:t>
      </w:r>
      <w:proofErr w:type="spellStart"/>
      <w:r w:rsidRPr="00AA3D4E">
        <w:rPr>
          <w:szCs w:val="28"/>
        </w:rPr>
        <w:t>K</w:t>
      </w:r>
      <w:r w:rsidRPr="00AA3D4E">
        <w:rPr>
          <w:szCs w:val="28"/>
          <w:vertAlign w:val="subscript"/>
        </w:rPr>
        <w:t>i</w:t>
      </w:r>
      <w:proofErr w:type="spellEnd"/>
      <w:r w:rsidR="007266B9" w:rsidRPr="00AA3D4E">
        <w:rPr>
          <w:szCs w:val="28"/>
        </w:rPr>
        <w:t>, i=1, 2, 3, 4 или 5</w:t>
      </w:r>
      <w:r w:rsidR="007266B9">
        <w:rPr>
          <w:szCs w:val="28"/>
        </w:rPr>
        <w:t>.</w:t>
      </w:r>
    </w:p>
    <w:p w:rsidR="00632D33" w:rsidRDefault="00632D33" w:rsidP="00D35B3D">
      <w:pPr>
        <w:spacing w:after="0" w:line="240" w:lineRule="auto"/>
        <w:ind w:firstLine="540"/>
        <w:jc w:val="both"/>
        <w:rPr>
          <w:szCs w:val="28"/>
        </w:rPr>
      </w:pPr>
    </w:p>
    <w:p w:rsidR="00632D33" w:rsidRDefault="00632D33" w:rsidP="00D35B3D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Таблица 2. Вес показателей, используемые при расчете сводной оценки.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19"/>
        <w:gridCol w:w="2416"/>
      </w:tblGrid>
      <w:tr w:rsidR="00632D33" w:rsidTr="00575DED">
        <w:trPr>
          <w:jc w:val="center"/>
        </w:trPr>
        <w:tc>
          <w:tcPr>
            <w:tcW w:w="6819" w:type="dxa"/>
            <w:vAlign w:val="center"/>
          </w:tcPr>
          <w:p w:rsidR="00632D33" w:rsidRDefault="00632D33" w:rsidP="00D35B3D">
            <w:pPr>
              <w:spacing w:after="0" w:line="240" w:lineRule="auto"/>
              <w:ind w:firstLine="540"/>
              <w:jc w:val="center"/>
              <w:rPr>
                <w:szCs w:val="28"/>
              </w:rPr>
            </w:pPr>
            <w:r>
              <w:rPr>
                <w:szCs w:val="28"/>
              </w:rPr>
              <w:t>Показатель</w:t>
            </w:r>
          </w:p>
        </w:tc>
        <w:tc>
          <w:tcPr>
            <w:tcW w:w="2416" w:type="dxa"/>
            <w:vAlign w:val="center"/>
          </w:tcPr>
          <w:p w:rsidR="00632D33" w:rsidRDefault="00632D33" w:rsidP="00D35B3D">
            <w:pPr>
              <w:spacing w:after="0" w:line="240" w:lineRule="auto"/>
              <w:ind w:firstLine="540"/>
              <w:jc w:val="center"/>
              <w:rPr>
                <w:szCs w:val="28"/>
              </w:rPr>
            </w:pPr>
            <w:r>
              <w:rPr>
                <w:szCs w:val="28"/>
              </w:rPr>
              <w:t>Вес показателя</w:t>
            </w:r>
          </w:p>
        </w:tc>
      </w:tr>
      <w:tr w:rsidR="00632D33" w:rsidTr="00575DED">
        <w:trPr>
          <w:jc w:val="center"/>
        </w:trPr>
        <w:tc>
          <w:tcPr>
            <w:tcW w:w="6819" w:type="dxa"/>
            <w:vAlign w:val="center"/>
          </w:tcPr>
          <w:p w:rsidR="00632D33" w:rsidRDefault="00632D33" w:rsidP="00D35B3D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Коэффициент абсолютной ликвидности (</w:t>
            </w:r>
            <w:r>
              <w:rPr>
                <w:i/>
                <w:szCs w:val="28"/>
              </w:rPr>
              <w:t>К</w:t>
            </w:r>
            <w:r>
              <w:rPr>
                <w:i/>
                <w:szCs w:val="28"/>
                <w:vertAlign w:val="subscript"/>
              </w:rPr>
              <w:t>1</w:t>
            </w:r>
            <w:r>
              <w:rPr>
                <w:szCs w:val="28"/>
              </w:rPr>
              <w:t>)</w:t>
            </w:r>
          </w:p>
        </w:tc>
        <w:tc>
          <w:tcPr>
            <w:tcW w:w="2416" w:type="dxa"/>
            <w:vAlign w:val="center"/>
          </w:tcPr>
          <w:p w:rsidR="00632D33" w:rsidRDefault="00632D33" w:rsidP="00D35B3D">
            <w:pPr>
              <w:spacing w:after="0" w:line="240" w:lineRule="auto"/>
              <w:ind w:firstLine="540"/>
              <w:jc w:val="center"/>
              <w:rPr>
                <w:szCs w:val="28"/>
              </w:rPr>
            </w:pPr>
            <w:r>
              <w:rPr>
                <w:szCs w:val="28"/>
              </w:rPr>
              <w:t>0,11</w:t>
            </w:r>
          </w:p>
        </w:tc>
      </w:tr>
      <w:tr w:rsidR="00632D33" w:rsidTr="00575DED">
        <w:trPr>
          <w:jc w:val="center"/>
        </w:trPr>
        <w:tc>
          <w:tcPr>
            <w:tcW w:w="6819" w:type="dxa"/>
            <w:vAlign w:val="center"/>
          </w:tcPr>
          <w:p w:rsidR="00632D33" w:rsidRDefault="00632D33" w:rsidP="00D35B3D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Коэффициент быстрой ликвидности (</w:t>
            </w:r>
            <w:r>
              <w:rPr>
                <w:i/>
                <w:szCs w:val="28"/>
              </w:rPr>
              <w:t>К</w:t>
            </w:r>
            <w:r>
              <w:rPr>
                <w:i/>
                <w:szCs w:val="28"/>
                <w:vertAlign w:val="subscript"/>
              </w:rPr>
              <w:t>2</w:t>
            </w:r>
            <w:r>
              <w:rPr>
                <w:szCs w:val="28"/>
              </w:rPr>
              <w:t>)</w:t>
            </w:r>
          </w:p>
        </w:tc>
        <w:tc>
          <w:tcPr>
            <w:tcW w:w="2416" w:type="dxa"/>
            <w:vAlign w:val="center"/>
          </w:tcPr>
          <w:p w:rsidR="00632D33" w:rsidRDefault="00632D33" w:rsidP="00D35B3D">
            <w:pPr>
              <w:spacing w:after="0" w:line="240" w:lineRule="auto"/>
              <w:ind w:firstLine="54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632D33" w:rsidTr="00575DED">
        <w:trPr>
          <w:jc w:val="center"/>
        </w:trPr>
        <w:tc>
          <w:tcPr>
            <w:tcW w:w="6819" w:type="dxa"/>
            <w:vAlign w:val="center"/>
          </w:tcPr>
          <w:p w:rsidR="00632D33" w:rsidRDefault="00632D33" w:rsidP="00D35B3D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Коэффициент текущей ликвидности (</w:t>
            </w:r>
            <w:r>
              <w:rPr>
                <w:i/>
                <w:szCs w:val="28"/>
              </w:rPr>
              <w:t>К</w:t>
            </w:r>
            <w:r>
              <w:rPr>
                <w:i/>
                <w:szCs w:val="28"/>
                <w:vertAlign w:val="subscript"/>
              </w:rPr>
              <w:t>3</w:t>
            </w:r>
            <w:r>
              <w:rPr>
                <w:szCs w:val="28"/>
              </w:rPr>
              <w:t>)</w:t>
            </w:r>
          </w:p>
        </w:tc>
        <w:tc>
          <w:tcPr>
            <w:tcW w:w="2416" w:type="dxa"/>
            <w:vAlign w:val="center"/>
          </w:tcPr>
          <w:p w:rsidR="00632D33" w:rsidRDefault="00632D33" w:rsidP="00D35B3D">
            <w:pPr>
              <w:spacing w:after="0" w:line="240" w:lineRule="auto"/>
              <w:ind w:firstLine="540"/>
              <w:jc w:val="center"/>
              <w:rPr>
                <w:szCs w:val="28"/>
              </w:rPr>
            </w:pPr>
            <w:r>
              <w:rPr>
                <w:szCs w:val="28"/>
              </w:rPr>
              <w:t>0,42</w:t>
            </w:r>
          </w:p>
        </w:tc>
      </w:tr>
      <w:tr w:rsidR="00632D33" w:rsidTr="00575DED">
        <w:trPr>
          <w:jc w:val="center"/>
        </w:trPr>
        <w:tc>
          <w:tcPr>
            <w:tcW w:w="6819" w:type="dxa"/>
            <w:vAlign w:val="center"/>
          </w:tcPr>
          <w:p w:rsidR="00632D33" w:rsidRDefault="00632D33" w:rsidP="00D35B3D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Соотношение собственных и заемных средств (</w:t>
            </w:r>
            <w:r>
              <w:rPr>
                <w:i/>
                <w:szCs w:val="28"/>
              </w:rPr>
              <w:t>К</w:t>
            </w:r>
            <w:r>
              <w:rPr>
                <w:i/>
                <w:szCs w:val="28"/>
                <w:vertAlign w:val="subscript"/>
              </w:rPr>
              <w:t>4</w:t>
            </w:r>
            <w:r>
              <w:rPr>
                <w:szCs w:val="28"/>
              </w:rPr>
              <w:t>)</w:t>
            </w:r>
          </w:p>
        </w:tc>
        <w:tc>
          <w:tcPr>
            <w:tcW w:w="2416" w:type="dxa"/>
            <w:vAlign w:val="center"/>
          </w:tcPr>
          <w:p w:rsidR="00632D33" w:rsidRDefault="00632D33" w:rsidP="00D35B3D">
            <w:pPr>
              <w:spacing w:after="0" w:line="240" w:lineRule="auto"/>
              <w:ind w:firstLine="540"/>
              <w:jc w:val="center"/>
              <w:rPr>
                <w:szCs w:val="28"/>
              </w:rPr>
            </w:pPr>
            <w:r>
              <w:rPr>
                <w:szCs w:val="28"/>
              </w:rPr>
              <w:t>0,21</w:t>
            </w:r>
          </w:p>
        </w:tc>
      </w:tr>
      <w:tr w:rsidR="00632D33" w:rsidTr="00575DED">
        <w:trPr>
          <w:jc w:val="center"/>
        </w:trPr>
        <w:tc>
          <w:tcPr>
            <w:tcW w:w="6819" w:type="dxa"/>
            <w:vAlign w:val="center"/>
          </w:tcPr>
          <w:p w:rsidR="00632D33" w:rsidRDefault="00632D33" w:rsidP="00D35B3D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Коэффициент рентабельности (</w:t>
            </w:r>
            <w:r>
              <w:rPr>
                <w:i/>
                <w:szCs w:val="28"/>
              </w:rPr>
              <w:t>К</w:t>
            </w:r>
            <w:r>
              <w:rPr>
                <w:i/>
                <w:szCs w:val="28"/>
                <w:vertAlign w:val="subscript"/>
              </w:rPr>
              <w:t>5</w:t>
            </w:r>
            <w:r>
              <w:rPr>
                <w:szCs w:val="28"/>
              </w:rPr>
              <w:t>)</w:t>
            </w:r>
          </w:p>
        </w:tc>
        <w:tc>
          <w:tcPr>
            <w:tcW w:w="2416" w:type="dxa"/>
            <w:vAlign w:val="center"/>
          </w:tcPr>
          <w:p w:rsidR="00632D33" w:rsidRDefault="00632D33" w:rsidP="00D35B3D">
            <w:pPr>
              <w:spacing w:after="0" w:line="240" w:lineRule="auto"/>
              <w:ind w:firstLine="540"/>
              <w:jc w:val="center"/>
              <w:rPr>
                <w:szCs w:val="28"/>
              </w:rPr>
            </w:pPr>
            <w:r>
              <w:rPr>
                <w:szCs w:val="28"/>
              </w:rPr>
              <w:t>0,21</w:t>
            </w:r>
          </w:p>
        </w:tc>
      </w:tr>
    </w:tbl>
    <w:p w:rsidR="00632D33" w:rsidRDefault="00632D33" w:rsidP="00D35B3D">
      <w:pPr>
        <w:spacing w:after="0" w:line="240" w:lineRule="auto"/>
        <w:ind w:firstLine="540"/>
        <w:jc w:val="both"/>
        <w:rPr>
          <w:szCs w:val="28"/>
        </w:rPr>
      </w:pPr>
    </w:p>
    <w:p w:rsidR="004711AB" w:rsidRPr="008B657B" w:rsidRDefault="006A46F1" w:rsidP="0047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5.</w:t>
      </w:r>
      <w:r w:rsidR="00632D33">
        <w:rPr>
          <w:szCs w:val="28"/>
        </w:rPr>
        <w:t xml:space="preserve">5.4. </w:t>
      </w:r>
      <w:r w:rsidR="004711AB" w:rsidRPr="008B657B">
        <w:rPr>
          <w:szCs w:val="28"/>
        </w:rPr>
        <w:t xml:space="preserve">На основании результатов анализа финансового состояния </w:t>
      </w:r>
      <w:r w:rsidR="00D147AE">
        <w:rPr>
          <w:szCs w:val="28"/>
        </w:rPr>
        <w:t>принципала</w:t>
      </w:r>
      <w:r w:rsidR="004711AB" w:rsidRPr="008B657B">
        <w:rPr>
          <w:szCs w:val="28"/>
        </w:rPr>
        <w:t xml:space="preserve"> </w:t>
      </w:r>
      <w:r w:rsidR="00D147AE">
        <w:rPr>
          <w:szCs w:val="28"/>
        </w:rPr>
        <w:t xml:space="preserve">осуществляется </w:t>
      </w:r>
      <w:r w:rsidR="004711AB" w:rsidRPr="008B657B">
        <w:rPr>
          <w:szCs w:val="28"/>
        </w:rPr>
        <w:t>распределение объекта анализа по следующим группам:</w:t>
      </w:r>
    </w:p>
    <w:p w:rsidR="004711AB" w:rsidRPr="008B657B" w:rsidRDefault="004711AB" w:rsidP="0047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B657B">
        <w:rPr>
          <w:szCs w:val="28"/>
        </w:rPr>
        <w:t xml:space="preserve">группа 1 – </w:t>
      </w:r>
      <w:r w:rsidR="00537A94">
        <w:rPr>
          <w:szCs w:val="28"/>
        </w:rPr>
        <w:t>организация</w:t>
      </w:r>
      <w:r w:rsidR="00537A94" w:rsidRPr="008B657B">
        <w:rPr>
          <w:szCs w:val="28"/>
        </w:rPr>
        <w:t xml:space="preserve"> с </w:t>
      </w:r>
      <w:r w:rsidR="00537A94">
        <w:rPr>
          <w:szCs w:val="28"/>
        </w:rPr>
        <w:t>хорошим</w:t>
      </w:r>
      <w:r w:rsidR="00537A94" w:rsidRPr="008B657B">
        <w:rPr>
          <w:szCs w:val="28"/>
        </w:rPr>
        <w:t xml:space="preserve"> финансовым состоянием</w:t>
      </w:r>
      <w:r w:rsidRPr="008B657B">
        <w:rPr>
          <w:szCs w:val="28"/>
        </w:rPr>
        <w:t>, имеющ</w:t>
      </w:r>
      <w:r>
        <w:rPr>
          <w:szCs w:val="28"/>
        </w:rPr>
        <w:t>ая</w:t>
      </w:r>
      <w:r w:rsidRPr="008B657B">
        <w:rPr>
          <w:szCs w:val="28"/>
        </w:rPr>
        <w:t xml:space="preserve"> возможность в установленный срок и в полном объеме рассчитаться по своим обязательствам за счет текущей хозяйственной деятельности или за счет своего ликвидного имущества (</w:t>
      </w:r>
      <w:r w:rsidRPr="008B657B">
        <w:rPr>
          <w:szCs w:val="28"/>
          <w:lang w:val="en-US"/>
        </w:rPr>
        <w:t>S</w:t>
      </w:r>
      <w:r w:rsidRPr="008B657B">
        <w:rPr>
          <w:szCs w:val="28"/>
        </w:rPr>
        <w:t xml:space="preserve"> – не превышает 1,05);</w:t>
      </w:r>
    </w:p>
    <w:p w:rsidR="004711AB" w:rsidRPr="008B657B" w:rsidRDefault="004711AB" w:rsidP="0047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B657B">
        <w:rPr>
          <w:szCs w:val="28"/>
        </w:rPr>
        <w:t xml:space="preserve">группа 2 – </w:t>
      </w:r>
      <w:r>
        <w:rPr>
          <w:szCs w:val="28"/>
        </w:rPr>
        <w:t>организация</w:t>
      </w:r>
      <w:r w:rsidRPr="008B657B">
        <w:rPr>
          <w:szCs w:val="28"/>
        </w:rPr>
        <w:t xml:space="preserve"> с удовлетворительным финансовым состоянием      (</w:t>
      </w:r>
      <w:r w:rsidRPr="008B657B">
        <w:rPr>
          <w:szCs w:val="28"/>
          <w:lang w:val="en-US"/>
        </w:rPr>
        <w:t>S</w:t>
      </w:r>
      <w:r w:rsidRPr="008B657B">
        <w:rPr>
          <w:szCs w:val="28"/>
        </w:rPr>
        <w:t xml:space="preserve"> – от 1,05 до 2,42);</w:t>
      </w:r>
    </w:p>
    <w:p w:rsidR="004711AB" w:rsidRPr="008B657B" w:rsidRDefault="004711AB" w:rsidP="004711A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8B657B">
        <w:rPr>
          <w:szCs w:val="28"/>
        </w:rPr>
        <w:t xml:space="preserve">группа 3 – </w:t>
      </w:r>
      <w:r>
        <w:rPr>
          <w:szCs w:val="28"/>
        </w:rPr>
        <w:t>организация</w:t>
      </w:r>
      <w:r w:rsidRPr="008B657B">
        <w:rPr>
          <w:szCs w:val="28"/>
        </w:rPr>
        <w:t xml:space="preserve"> с неудовлетворительным финансовым состоянием, выделение муниципальной гарантии связано с повышенным риском (</w:t>
      </w:r>
      <w:r w:rsidRPr="008B657B">
        <w:rPr>
          <w:szCs w:val="28"/>
          <w:lang w:val="en-US"/>
        </w:rPr>
        <w:t>S</w:t>
      </w:r>
      <w:r w:rsidRPr="008B657B">
        <w:rPr>
          <w:szCs w:val="28"/>
        </w:rPr>
        <w:t xml:space="preserve"> – от 2,42 до 3,00).</w:t>
      </w: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Default="002A32F4" w:rsidP="004711AB">
      <w:pPr>
        <w:spacing w:after="0" w:line="240" w:lineRule="auto"/>
        <w:ind w:firstLine="709"/>
        <w:jc w:val="both"/>
        <w:rPr>
          <w:szCs w:val="28"/>
        </w:rPr>
      </w:pPr>
    </w:p>
    <w:p w:rsidR="002A32F4" w:rsidRPr="00C609E9" w:rsidRDefault="00632D33" w:rsidP="002A32F4">
      <w:pPr>
        <w:spacing w:after="0" w:line="240" w:lineRule="auto"/>
        <w:ind w:left="5245"/>
        <w:jc w:val="center"/>
        <w:rPr>
          <w:szCs w:val="28"/>
        </w:rPr>
      </w:pPr>
      <w:r>
        <w:rPr>
          <w:szCs w:val="28"/>
        </w:rPr>
        <w:br w:type="page"/>
      </w:r>
      <w:r w:rsidR="002A32F4">
        <w:rPr>
          <w:szCs w:val="28"/>
        </w:rPr>
        <w:lastRenderedPageBreak/>
        <w:t>Приложение</w:t>
      </w:r>
    </w:p>
    <w:p w:rsidR="00632D33" w:rsidRDefault="002A32F4" w:rsidP="002A32F4">
      <w:pPr>
        <w:spacing w:after="0" w:line="240" w:lineRule="auto"/>
        <w:ind w:left="5245"/>
        <w:jc w:val="center"/>
        <w:rPr>
          <w:szCs w:val="28"/>
        </w:rPr>
      </w:pPr>
      <w:r w:rsidRPr="00C609E9">
        <w:rPr>
          <w:szCs w:val="28"/>
        </w:rPr>
        <w:t xml:space="preserve">к </w:t>
      </w:r>
      <w:r>
        <w:rPr>
          <w:szCs w:val="28"/>
        </w:rPr>
        <w:t xml:space="preserve">порядку осуществления анализа финансового состояния принципала </w:t>
      </w:r>
      <w:r w:rsidRPr="00E96697">
        <w:rPr>
          <w:szCs w:val="28"/>
        </w:rPr>
        <w:t xml:space="preserve">при предоставлении </w:t>
      </w:r>
      <w:r>
        <w:rPr>
          <w:szCs w:val="28"/>
        </w:rPr>
        <w:t>муниципальной гарантии муниципального образования город Мурманск</w:t>
      </w:r>
      <w:r w:rsidRPr="00E96697">
        <w:rPr>
          <w:szCs w:val="28"/>
        </w:rPr>
        <w:t xml:space="preserve">, а также мониторинга </w:t>
      </w:r>
      <w:r w:rsidRPr="002D295B">
        <w:rPr>
          <w:szCs w:val="28"/>
        </w:rPr>
        <w:t xml:space="preserve">финансового состояния </w:t>
      </w:r>
      <w:r>
        <w:rPr>
          <w:szCs w:val="28"/>
        </w:rPr>
        <w:t>принципала после предоставления муниципальной гарантии муниципального образования город Мурманск</w:t>
      </w:r>
    </w:p>
    <w:p w:rsidR="002A32F4" w:rsidRDefault="002A32F4" w:rsidP="00FE3D4A">
      <w:pPr>
        <w:spacing w:after="0" w:line="240" w:lineRule="auto"/>
        <w:ind w:left="5245"/>
        <w:jc w:val="center"/>
        <w:rPr>
          <w:szCs w:val="28"/>
        </w:rPr>
      </w:pPr>
    </w:p>
    <w:p w:rsidR="002A32F4" w:rsidRDefault="002A32F4" w:rsidP="002A32F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Форма заключения по результатам анализа финансового состояния принципала</w:t>
      </w:r>
    </w:p>
    <w:p w:rsidR="002A32F4" w:rsidRDefault="002A32F4" w:rsidP="002A32F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в целях предоставления</w:t>
      </w:r>
      <w:r w:rsidR="00A62A02">
        <w:rPr>
          <w:sz w:val="28"/>
          <w:szCs w:val="28"/>
        </w:rPr>
        <w:t>, а также после предоставления</w:t>
      </w:r>
      <w:r>
        <w:rPr>
          <w:sz w:val="28"/>
          <w:szCs w:val="28"/>
        </w:rPr>
        <w:t xml:space="preserve"> муниципальной гарантии муниципального образования город Мурманск</w:t>
      </w:r>
    </w:p>
    <w:p w:rsidR="002A32F4" w:rsidRDefault="002A32F4" w:rsidP="002A32F4">
      <w:pPr>
        <w:pStyle w:val="Default"/>
        <w:rPr>
          <w:sz w:val="28"/>
          <w:szCs w:val="28"/>
        </w:rPr>
      </w:pPr>
    </w:p>
    <w:p w:rsidR="002A32F4" w:rsidRDefault="002A32F4" w:rsidP="002A32F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2A32F4" w:rsidRDefault="002A32F4" w:rsidP="00537A94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анализа финансового состояния принципала в целях </w:t>
      </w:r>
      <w:r w:rsidR="00A62A02">
        <w:rPr>
          <w:sz w:val="28"/>
          <w:szCs w:val="28"/>
        </w:rPr>
        <w:t>предоставлени</w:t>
      </w:r>
      <w:r>
        <w:rPr>
          <w:sz w:val="28"/>
          <w:szCs w:val="28"/>
        </w:rPr>
        <w:t>я</w:t>
      </w:r>
      <w:r w:rsidR="00A62A02">
        <w:rPr>
          <w:sz w:val="28"/>
          <w:szCs w:val="28"/>
        </w:rPr>
        <w:t xml:space="preserve"> (после предоставления)</w:t>
      </w:r>
      <w:r>
        <w:rPr>
          <w:sz w:val="28"/>
          <w:szCs w:val="28"/>
        </w:rPr>
        <w:t xml:space="preserve"> муниципальной гарантии</w:t>
      </w:r>
      <w:r w:rsidR="00537A9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город Мурманск</w:t>
      </w:r>
    </w:p>
    <w:p w:rsidR="00537A94" w:rsidRDefault="00537A94" w:rsidP="002A32F4">
      <w:pPr>
        <w:pStyle w:val="Default"/>
        <w:rPr>
          <w:sz w:val="28"/>
          <w:szCs w:val="28"/>
        </w:rPr>
      </w:pPr>
    </w:p>
    <w:p w:rsidR="002A32F4" w:rsidRDefault="002A32F4" w:rsidP="00537A9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финансового состояния _____________________</w:t>
      </w:r>
      <w:r w:rsidR="00537A94">
        <w:rPr>
          <w:sz w:val="28"/>
          <w:szCs w:val="28"/>
        </w:rPr>
        <w:t>_____</w:t>
      </w:r>
      <w:r>
        <w:rPr>
          <w:sz w:val="28"/>
          <w:szCs w:val="28"/>
        </w:rPr>
        <w:t xml:space="preserve">_ </w:t>
      </w:r>
      <w:r w:rsidR="00537A94">
        <w:rPr>
          <w:sz w:val="28"/>
          <w:szCs w:val="28"/>
        </w:rPr>
        <w:t>проведен</w:t>
      </w:r>
    </w:p>
    <w:p w:rsidR="002A32F4" w:rsidRDefault="00537A94" w:rsidP="00537A9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</w:t>
      </w:r>
      <w:r w:rsidR="007D4A89">
        <w:rPr>
          <w:sz w:val="23"/>
          <w:szCs w:val="23"/>
        </w:rPr>
        <w:t xml:space="preserve">  </w:t>
      </w:r>
      <w:r w:rsidR="004D6A65">
        <w:rPr>
          <w:sz w:val="23"/>
          <w:szCs w:val="23"/>
        </w:rPr>
        <w:t xml:space="preserve"> </w:t>
      </w:r>
      <w:r w:rsidR="007D4A89">
        <w:rPr>
          <w:sz w:val="23"/>
          <w:szCs w:val="23"/>
        </w:rPr>
        <w:t xml:space="preserve"> </w:t>
      </w:r>
      <w:r w:rsidR="002A32F4">
        <w:rPr>
          <w:sz w:val="23"/>
          <w:szCs w:val="23"/>
        </w:rPr>
        <w:t xml:space="preserve">(наименование принципала) </w:t>
      </w:r>
    </w:p>
    <w:p w:rsidR="002A32F4" w:rsidRDefault="00537A94" w:rsidP="00537A9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A32F4">
        <w:rPr>
          <w:sz w:val="28"/>
          <w:szCs w:val="28"/>
        </w:rPr>
        <w:t xml:space="preserve">тделом доходов и </w:t>
      </w:r>
      <w:r>
        <w:rPr>
          <w:sz w:val="28"/>
          <w:szCs w:val="28"/>
        </w:rPr>
        <w:t>муниципального долга</w:t>
      </w:r>
      <w:r w:rsidR="002A32F4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 xml:space="preserve">финансов </w:t>
      </w:r>
      <w:r w:rsidR="002A32F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города Мурманска</w:t>
      </w:r>
      <w:r w:rsidR="002A32F4">
        <w:rPr>
          <w:sz w:val="28"/>
          <w:szCs w:val="28"/>
        </w:rPr>
        <w:t xml:space="preserve"> на основании бухгалтерского баланса, отчета о прибылях и убытках, а также дополнительной информации, предоставленной принципалом. </w:t>
      </w:r>
    </w:p>
    <w:p w:rsidR="002A32F4" w:rsidRDefault="002A32F4" w:rsidP="00537A9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проведенного анализа</w:t>
      </w:r>
      <w:r w:rsidR="00537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финансовое состояние принципала оценивается: </w:t>
      </w:r>
    </w:p>
    <w:p w:rsidR="002A32F4" w:rsidRDefault="00537A94" w:rsidP="00537A94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A32F4">
        <w:rPr>
          <w:sz w:val="28"/>
          <w:szCs w:val="28"/>
        </w:rPr>
        <w:t>за ____ год</w:t>
      </w:r>
      <w:r w:rsidR="006400A6">
        <w:rPr>
          <w:sz w:val="28"/>
          <w:szCs w:val="28"/>
        </w:rPr>
        <w:t xml:space="preserve"> -</w:t>
      </w:r>
      <w:r w:rsidR="002A32F4">
        <w:rPr>
          <w:sz w:val="28"/>
          <w:szCs w:val="28"/>
        </w:rPr>
        <w:t xml:space="preserve"> как _______________________________________; </w:t>
      </w:r>
    </w:p>
    <w:p w:rsidR="002A32F4" w:rsidRDefault="00537A94" w:rsidP="002A32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</w:t>
      </w:r>
      <w:r w:rsidR="002A32F4">
        <w:rPr>
          <w:sz w:val="23"/>
          <w:szCs w:val="23"/>
        </w:rPr>
        <w:t xml:space="preserve">(хорошее, удовлетворительное, неудовлетворительное) </w:t>
      </w:r>
    </w:p>
    <w:p w:rsidR="005A032E" w:rsidRDefault="005A032E" w:rsidP="005A032E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A32F4">
        <w:rPr>
          <w:sz w:val="28"/>
          <w:szCs w:val="28"/>
        </w:rPr>
        <w:t>за ____</w:t>
      </w:r>
      <w:r>
        <w:rPr>
          <w:sz w:val="28"/>
          <w:szCs w:val="28"/>
        </w:rPr>
        <w:t xml:space="preserve"> </w:t>
      </w:r>
      <w:r w:rsidR="002A32F4">
        <w:rPr>
          <w:sz w:val="28"/>
          <w:szCs w:val="28"/>
        </w:rPr>
        <w:t xml:space="preserve">(отчетный период) </w:t>
      </w:r>
      <w:r w:rsidR="006400A6">
        <w:rPr>
          <w:sz w:val="28"/>
          <w:szCs w:val="28"/>
        </w:rPr>
        <w:t>-</w:t>
      </w:r>
    </w:p>
    <w:p w:rsidR="002A32F4" w:rsidRDefault="002A32F4" w:rsidP="005A032E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как ______________________</w:t>
      </w:r>
      <w:r w:rsidR="005A032E">
        <w:rPr>
          <w:sz w:val="28"/>
          <w:szCs w:val="28"/>
        </w:rPr>
        <w:t>__________________</w:t>
      </w:r>
      <w:proofErr w:type="gramStart"/>
      <w:r w:rsidR="005A032E"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2A32F4" w:rsidRDefault="005A032E" w:rsidP="002A32F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</w:t>
      </w:r>
      <w:r w:rsidR="002A32F4">
        <w:rPr>
          <w:sz w:val="23"/>
          <w:szCs w:val="23"/>
        </w:rPr>
        <w:t xml:space="preserve">(хорошее, удовлетворительное, неудовлетворительное) </w:t>
      </w:r>
    </w:p>
    <w:p w:rsidR="002A32F4" w:rsidRDefault="006400A6" w:rsidP="006400A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A32F4">
        <w:rPr>
          <w:sz w:val="28"/>
          <w:szCs w:val="28"/>
        </w:rPr>
        <w:t>редоставление муниципальной гарантии______________________</w:t>
      </w:r>
      <w:r>
        <w:rPr>
          <w:sz w:val="28"/>
          <w:szCs w:val="28"/>
        </w:rPr>
        <w:t>_</w:t>
      </w:r>
      <w:r w:rsidR="005A032E">
        <w:rPr>
          <w:sz w:val="28"/>
          <w:szCs w:val="28"/>
        </w:rPr>
        <w:t xml:space="preserve"> </w:t>
      </w:r>
    </w:p>
    <w:p w:rsidR="006400A6" w:rsidRDefault="005A032E" w:rsidP="005A032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6400A6">
        <w:rPr>
          <w:sz w:val="28"/>
          <w:szCs w:val="28"/>
        </w:rPr>
        <w:t xml:space="preserve">                                                 </w:t>
      </w:r>
      <w:r w:rsidRPr="00F77F33">
        <w:rPr>
          <w:sz w:val="23"/>
          <w:szCs w:val="23"/>
        </w:rPr>
        <w:t>(</w:t>
      </w:r>
      <w:r w:rsidR="002A32F4" w:rsidRPr="00F77F33">
        <w:rPr>
          <w:sz w:val="23"/>
          <w:szCs w:val="23"/>
        </w:rPr>
        <w:t>наименование принципала)</w:t>
      </w:r>
    </w:p>
    <w:p w:rsidR="002A32F4" w:rsidRDefault="00F77F33" w:rsidP="005A032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имеет ____________________ степень риска.</w:t>
      </w:r>
      <w:r w:rsidR="002A32F4">
        <w:rPr>
          <w:sz w:val="28"/>
          <w:szCs w:val="28"/>
        </w:rPr>
        <w:t xml:space="preserve"> </w:t>
      </w:r>
    </w:p>
    <w:p w:rsidR="00F77F33" w:rsidRDefault="00F77F33" w:rsidP="005A032E">
      <w:pPr>
        <w:pStyle w:val="Default"/>
        <w:jc w:val="both"/>
        <w:rPr>
          <w:sz w:val="28"/>
          <w:szCs w:val="28"/>
        </w:rPr>
      </w:pPr>
      <w:r>
        <w:rPr>
          <w:sz w:val="23"/>
          <w:szCs w:val="23"/>
        </w:rPr>
        <w:t xml:space="preserve">            (высокую, среднюю, низкую)</w:t>
      </w:r>
    </w:p>
    <w:p w:rsidR="002A32F4" w:rsidRDefault="002A32F4" w:rsidP="006400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расчет базовых финансовых индикаторов и сводной оценки финансового состояния принципала на ___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 xml:space="preserve">. </w:t>
      </w:r>
    </w:p>
    <w:p w:rsidR="005A032E" w:rsidRDefault="005A032E" w:rsidP="002A32F4">
      <w:pPr>
        <w:pStyle w:val="Default"/>
        <w:rPr>
          <w:sz w:val="28"/>
          <w:szCs w:val="28"/>
        </w:rPr>
      </w:pPr>
    </w:p>
    <w:p w:rsidR="005A032E" w:rsidRDefault="005A032E" w:rsidP="002A32F4">
      <w:pPr>
        <w:pStyle w:val="Default"/>
        <w:rPr>
          <w:sz w:val="28"/>
          <w:szCs w:val="28"/>
        </w:rPr>
      </w:pPr>
    </w:p>
    <w:p w:rsidR="005A032E" w:rsidRDefault="005A032E" w:rsidP="005A032E">
      <w:pPr>
        <w:pStyle w:val="Default"/>
        <w:rPr>
          <w:sz w:val="28"/>
          <w:szCs w:val="28"/>
        </w:rPr>
      </w:pPr>
    </w:p>
    <w:p w:rsidR="002A32F4" w:rsidRDefault="002A32F4" w:rsidP="005A032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5A032E">
        <w:rPr>
          <w:sz w:val="28"/>
          <w:szCs w:val="28"/>
        </w:rPr>
        <w:t>управления финансов</w:t>
      </w:r>
      <w:r>
        <w:rPr>
          <w:sz w:val="28"/>
          <w:szCs w:val="28"/>
        </w:rPr>
        <w:t xml:space="preserve"> ___________ </w:t>
      </w:r>
      <w:r w:rsidR="005A03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 </w:t>
      </w:r>
    </w:p>
    <w:p w:rsidR="002A32F4" w:rsidRDefault="005A032E" w:rsidP="002A32F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                                               </w:t>
      </w:r>
      <w:r w:rsidR="002A32F4">
        <w:rPr>
          <w:szCs w:val="28"/>
        </w:rPr>
        <w:t>(подпись)</w:t>
      </w:r>
      <w:r>
        <w:rPr>
          <w:szCs w:val="28"/>
        </w:rPr>
        <w:t xml:space="preserve">        </w:t>
      </w:r>
      <w:r w:rsidR="002A32F4">
        <w:rPr>
          <w:szCs w:val="28"/>
        </w:rPr>
        <w:t>(</w:t>
      </w:r>
      <w:r>
        <w:rPr>
          <w:szCs w:val="28"/>
        </w:rPr>
        <w:t xml:space="preserve">инициалы, </w:t>
      </w:r>
      <w:r w:rsidR="002A32F4">
        <w:rPr>
          <w:szCs w:val="28"/>
        </w:rPr>
        <w:t>фамилия)</w:t>
      </w:r>
    </w:p>
    <w:p w:rsidR="002A32F4" w:rsidRDefault="002A32F4" w:rsidP="002A32F4">
      <w:pPr>
        <w:spacing w:after="0" w:line="240" w:lineRule="auto"/>
        <w:jc w:val="center"/>
        <w:rPr>
          <w:szCs w:val="28"/>
        </w:rPr>
      </w:pPr>
    </w:p>
    <w:p w:rsidR="00FE3D4A" w:rsidRPr="00C609E9" w:rsidRDefault="005214CD" w:rsidP="00FE3D4A">
      <w:pPr>
        <w:spacing w:after="0" w:line="240" w:lineRule="auto"/>
        <w:ind w:left="5245"/>
        <w:jc w:val="center"/>
        <w:rPr>
          <w:szCs w:val="28"/>
        </w:rPr>
      </w:pPr>
      <w:r>
        <w:rPr>
          <w:szCs w:val="28"/>
        </w:rPr>
        <w:lastRenderedPageBreak/>
        <w:t>Приложение № 2</w:t>
      </w:r>
    </w:p>
    <w:p w:rsidR="00FE3D4A" w:rsidRPr="00C609E9" w:rsidRDefault="00FE3D4A" w:rsidP="00FE3D4A">
      <w:pPr>
        <w:spacing w:after="0" w:line="240" w:lineRule="auto"/>
        <w:ind w:left="5245"/>
        <w:jc w:val="center"/>
        <w:rPr>
          <w:szCs w:val="28"/>
        </w:rPr>
      </w:pPr>
      <w:r w:rsidRPr="00C609E9">
        <w:rPr>
          <w:szCs w:val="28"/>
        </w:rPr>
        <w:t>к постановлению администрации</w:t>
      </w:r>
    </w:p>
    <w:p w:rsidR="00FE3D4A" w:rsidRPr="00C609E9" w:rsidRDefault="00FE3D4A" w:rsidP="00FE3D4A">
      <w:pPr>
        <w:spacing w:after="0" w:line="240" w:lineRule="auto"/>
        <w:ind w:left="5529"/>
        <w:jc w:val="center"/>
        <w:rPr>
          <w:szCs w:val="28"/>
        </w:rPr>
      </w:pPr>
      <w:r w:rsidRPr="00C609E9">
        <w:rPr>
          <w:szCs w:val="28"/>
        </w:rPr>
        <w:t>города Мурманска</w:t>
      </w:r>
    </w:p>
    <w:p w:rsidR="00FE3D4A" w:rsidRPr="00C609E9" w:rsidRDefault="00FE3D4A" w:rsidP="00FE3D4A">
      <w:pPr>
        <w:spacing w:after="0" w:line="240" w:lineRule="auto"/>
        <w:rPr>
          <w:szCs w:val="28"/>
        </w:rPr>
      </w:pPr>
      <w:r>
        <w:rPr>
          <w:szCs w:val="28"/>
        </w:rPr>
        <w:t xml:space="preserve">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от</w:t>
      </w:r>
      <w:r w:rsidRPr="00C609E9">
        <w:rPr>
          <w:szCs w:val="28"/>
        </w:rPr>
        <w:t xml:space="preserve"> </w:t>
      </w:r>
      <w:r>
        <w:rPr>
          <w:szCs w:val="28"/>
        </w:rPr>
        <w:t xml:space="preserve">                     </w:t>
      </w:r>
      <w:r w:rsidRPr="00C609E9">
        <w:rPr>
          <w:szCs w:val="28"/>
        </w:rPr>
        <w:t xml:space="preserve">№ </w:t>
      </w:r>
    </w:p>
    <w:p w:rsidR="00632D33" w:rsidRDefault="00632D33" w:rsidP="00D35B3D">
      <w:pPr>
        <w:spacing w:after="0" w:line="240" w:lineRule="auto"/>
        <w:ind w:firstLine="720"/>
        <w:jc w:val="both"/>
        <w:rPr>
          <w:sz w:val="26"/>
        </w:rPr>
      </w:pPr>
    </w:p>
    <w:p w:rsidR="00632D33" w:rsidRPr="00BC3C52" w:rsidRDefault="00632D33" w:rsidP="00D35B3D">
      <w:pPr>
        <w:autoSpaceDE w:val="0"/>
        <w:autoSpaceDN w:val="0"/>
        <w:adjustRightInd w:val="0"/>
        <w:spacing w:after="0" w:line="240" w:lineRule="auto"/>
        <w:jc w:val="both"/>
        <w:rPr>
          <w:szCs w:val="28"/>
          <w:highlight w:val="yellow"/>
        </w:rPr>
      </w:pPr>
    </w:p>
    <w:p w:rsidR="00632D33" w:rsidRDefault="00632D33" w:rsidP="00FE3D4A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446DF3">
        <w:rPr>
          <w:szCs w:val="28"/>
        </w:rPr>
        <w:t>Порядок</w:t>
      </w:r>
      <w:r w:rsidR="00FE3D4A">
        <w:rPr>
          <w:szCs w:val="28"/>
        </w:rPr>
        <w:t xml:space="preserve"> </w:t>
      </w:r>
      <w:r>
        <w:rPr>
          <w:szCs w:val="28"/>
        </w:rPr>
        <w:t xml:space="preserve">осуществления </w:t>
      </w:r>
      <w:r w:rsidRPr="00446DF3">
        <w:rPr>
          <w:szCs w:val="28"/>
        </w:rPr>
        <w:t>проверки достаточности, надежности и ликвидности обеспечения при предоставлении</w:t>
      </w:r>
      <w:r w:rsidR="00FF6B7D">
        <w:rPr>
          <w:szCs w:val="28"/>
        </w:rPr>
        <w:t xml:space="preserve"> муниципальной гарантии</w:t>
      </w:r>
      <w:r w:rsidRPr="00446DF3">
        <w:rPr>
          <w:szCs w:val="28"/>
        </w:rPr>
        <w:t xml:space="preserve"> </w:t>
      </w:r>
      <w:r w:rsidR="00FF6B7D">
        <w:rPr>
          <w:szCs w:val="28"/>
        </w:rPr>
        <w:t>муниципального образования город Мурманск</w:t>
      </w:r>
      <w:r w:rsidRPr="00446DF3">
        <w:rPr>
          <w:szCs w:val="28"/>
        </w:rPr>
        <w:t>,</w:t>
      </w:r>
      <w:r>
        <w:rPr>
          <w:szCs w:val="28"/>
        </w:rPr>
        <w:t xml:space="preserve"> </w:t>
      </w:r>
      <w:r w:rsidRPr="00EC131B">
        <w:rPr>
          <w:szCs w:val="28"/>
        </w:rPr>
        <w:t>а также контроля за достаточностью, надежностью и ликвидностью предоставленного обеспечения после предоставления</w:t>
      </w:r>
      <w:r w:rsidR="00FF6B7D">
        <w:rPr>
          <w:szCs w:val="28"/>
        </w:rPr>
        <w:t xml:space="preserve"> муниципальной гарантии муниципального образования город Мурманск</w:t>
      </w:r>
    </w:p>
    <w:p w:rsidR="00FF6B7D" w:rsidRPr="00FF6B7D" w:rsidRDefault="00FF6B7D" w:rsidP="00D35B3D">
      <w:pPr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632D33" w:rsidRDefault="00632D33" w:rsidP="00D35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EE5FE1">
        <w:rPr>
          <w:szCs w:val="28"/>
        </w:rPr>
        <w:t>1. Настоящий</w:t>
      </w:r>
      <w:r w:rsidRPr="00323BE7">
        <w:rPr>
          <w:szCs w:val="28"/>
        </w:rPr>
        <w:t xml:space="preserve"> </w:t>
      </w:r>
      <w:r w:rsidR="00A73F9F">
        <w:rPr>
          <w:szCs w:val="28"/>
        </w:rPr>
        <w:t>п</w:t>
      </w:r>
      <w:r w:rsidR="00A73F9F" w:rsidRPr="00446DF3">
        <w:rPr>
          <w:szCs w:val="28"/>
        </w:rPr>
        <w:t>орядок</w:t>
      </w:r>
      <w:r w:rsidR="00A73F9F">
        <w:rPr>
          <w:szCs w:val="28"/>
        </w:rPr>
        <w:t xml:space="preserve"> осуществления </w:t>
      </w:r>
      <w:r w:rsidR="00A73F9F" w:rsidRPr="00446DF3">
        <w:rPr>
          <w:szCs w:val="28"/>
        </w:rPr>
        <w:t>проверки достаточности, надежности и ликвидности обеспечения при предоставлении</w:t>
      </w:r>
      <w:r w:rsidR="00A73F9F">
        <w:rPr>
          <w:szCs w:val="28"/>
        </w:rPr>
        <w:t xml:space="preserve"> муниципальной гарантии</w:t>
      </w:r>
      <w:r w:rsidR="00A73F9F" w:rsidRPr="00446DF3">
        <w:rPr>
          <w:szCs w:val="28"/>
        </w:rPr>
        <w:t xml:space="preserve"> </w:t>
      </w:r>
      <w:r w:rsidR="00A73F9F">
        <w:rPr>
          <w:szCs w:val="28"/>
        </w:rPr>
        <w:t>муниципального образования город Мурманск</w:t>
      </w:r>
      <w:r w:rsidR="00A73F9F" w:rsidRPr="00446DF3">
        <w:rPr>
          <w:szCs w:val="28"/>
        </w:rPr>
        <w:t>,</w:t>
      </w:r>
      <w:r w:rsidR="00A73F9F">
        <w:rPr>
          <w:szCs w:val="28"/>
        </w:rPr>
        <w:t xml:space="preserve"> </w:t>
      </w:r>
      <w:r w:rsidR="00A73F9F" w:rsidRPr="00EC131B">
        <w:rPr>
          <w:szCs w:val="28"/>
        </w:rPr>
        <w:t>а также контроля за достаточностью, надежностью и ликвидностью предоставленного обеспечения после предоставления</w:t>
      </w:r>
      <w:r w:rsidR="00A73F9F">
        <w:rPr>
          <w:szCs w:val="28"/>
        </w:rPr>
        <w:t xml:space="preserve"> муниципальной гарантии муниципального образования город Мурманск (далее – Порядок)</w:t>
      </w:r>
      <w:r w:rsidRPr="00323BE7">
        <w:rPr>
          <w:szCs w:val="28"/>
        </w:rPr>
        <w:t xml:space="preserve"> устанавливает требования к </w:t>
      </w:r>
      <w:r>
        <w:rPr>
          <w:szCs w:val="28"/>
        </w:rPr>
        <w:t>осуществлению</w:t>
      </w:r>
      <w:r w:rsidRPr="00323BE7">
        <w:rPr>
          <w:szCs w:val="28"/>
        </w:rPr>
        <w:t xml:space="preserve"> </w:t>
      </w:r>
      <w:r w:rsidRPr="00446DF3">
        <w:rPr>
          <w:szCs w:val="28"/>
        </w:rPr>
        <w:t xml:space="preserve">проверки достаточности, надежности и ликвидности обеспечения при предоставлении </w:t>
      </w:r>
      <w:r w:rsidR="00FF6B7D">
        <w:rPr>
          <w:szCs w:val="28"/>
        </w:rPr>
        <w:t>муниципальной гарантии муниципального образования город Мурманск</w:t>
      </w:r>
      <w:r>
        <w:rPr>
          <w:szCs w:val="28"/>
        </w:rPr>
        <w:t xml:space="preserve"> (далее </w:t>
      </w:r>
      <w:r w:rsidRPr="009708B7">
        <w:rPr>
          <w:szCs w:val="28"/>
        </w:rPr>
        <w:t>—</w:t>
      </w:r>
      <w:r>
        <w:rPr>
          <w:szCs w:val="28"/>
        </w:rPr>
        <w:t xml:space="preserve"> гарантия)</w:t>
      </w:r>
      <w:r w:rsidRPr="00446DF3">
        <w:rPr>
          <w:szCs w:val="28"/>
        </w:rPr>
        <w:t>,</w:t>
      </w:r>
      <w:r>
        <w:rPr>
          <w:szCs w:val="28"/>
        </w:rPr>
        <w:t xml:space="preserve"> </w:t>
      </w:r>
      <w:r w:rsidRPr="00323BE7">
        <w:rPr>
          <w:szCs w:val="28"/>
        </w:rPr>
        <w:t>а также контроля за достаточностью, надежностью и ликвидностью предоставленного обеспечения после предоставления</w:t>
      </w:r>
      <w:r>
        <w:rPr>
          <w:szCs w:val="28"/>
        </w:rPr>
        <w:t xml:space="preserve"> </w:t>
      </w:r>
      <w:r w:rsidRPr="00E66528">
        <w:rPr>
          <w:szCs w:val="28"/>
        </w:rPr>
        <w:t>гарантии</w:t>
      </w:r>
      <w:r>
        <w:rPr>
          <w:szCs w:val="28"/>
        </w:rPr>
        <w:t>.</w:t>
      </w:r>
    </w:p>
    <w:p w:rsidR="00632D33" w:rsidRDefault="004574CA" w:rsidP="00D35B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</w:rPr>
      </w:pPr>
      <w:r>
        <w:rPr>
          <w:bCs/>
        </w:rPr>
        <w:t>2</w:t>
      </w:r>
      <w:r w:rsidR="00632D33" w:rsidRPr="00FF6B7D">
        <w:rPr>
          <w:bCs/>
        </w:rPr>
        <w:t>. Не допускается принятие в качестве обеспечения исполнения обязательств</w:t>
      </w:r>
      <w:r w:rsidR="00632D33" w:rsidRPr="008D1EE9">
        <w:rPr>
          <w:rStyle w:val="af"/>
          <w:b w:val="0"/>
          <w:szCs w:val="28"/>
        </w:rPr>
        <w:t xml:space="preserve"> </w:t>
      </w:r>
      <w:r w:rsidR="00632D33">
        <w:rPr>
          <w:szCs w:val="28"/>
        </w:rPr>
        <w:t xml:space="preserve">банковских гарантий и поручительств юридических лиц, имеющих просроченную (неурегулированную) задолженность по денежным обязательствам перед </w:t>
      </w:r>
      <w:r w:rsidR="00FF6B7D">
        <w:rPr>
          <w:szCs w:val="28"/>
        </w:rPr>
        <w:t xml:space="preserve">бюджетом муниципального образования город Мурманск </w:t>
      </w:r>
      <w:r w:rsidR="00632D33">
        <w:rPr>
          <w:szCs w:val="28"/>
        </w:rPr>
        <w:t>и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szCs w:val="28"/>
        </w:rPr>
        <w:t>.</w:t>
      </w:r>
    </w:p>
    <w:p w:rsidR="00632D33" w:rsidRDefault="00686FF5" w:rsidP="00D35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632D33">
        <w:rPr>
          <w:szCs w:val="28"/>
        </w:rPr>
        <w:t xml:space="preserve">. Проверка </w:t>
      </w:r>
      <w:r w:rsidR="00632D33" w:rsidRPr="00446DF3">
        <w:rPr>
          <w:szCs w:val="28"/>
        </w:rPr>
        <w:t xml:space="preserve">достаточности, надежности и ликвидности обеспечения </w:t>
      </w:r>
      <w:r w:rsidR="00632D33">
        <w:rPr>
          <w:szCs w:val="28"/>
        </w:rPr>
        <w:t xml:space="preserve">осуществляется </w:t>
      </w:r>
      <w:r w:rsidR="00FF6B7D">
        <w:rPr>
          <w:szCs w:val="28"/>
        </w:rPr>
        <w:t>управлением финансов администрации города Мурманска</w:t>
      </w:r>
      <w:r w:rsidR="00632D33">
        <w:rPr>
          <w:szCs w:val="28"/>
        </w:rPr>
        <w:t xml:space="preserve"> </w:t>
      </w:r>
      <w:r w:rsidR="00632D33" w:rsidRPr="00446DF3">
        <w:rPr>
          <w:szCs w:val="28"/>
        </w:rPr>
        <w:t xml:space="preserve">при предоставлении </w:t>
      </w:r>
      <w:r w:rsidR="00632D33">
        <w:rPr>
          <w:szCs w:val="28"/>
        </w:rPr>
        <w:t>гарантии</w:t>
      </w:r>
      <w:r w:rsidR="00632D33" w:rsidRPr="00C04C34">
        <w:rPr>
          <w:szCs w:val="28"/>
        </w:rPr>
        <w:t xml:space="preserve"> до </w:t>
      </w:r>
      <w:r w:rsidR="00632D33">
        <w:rPr>
          <w:szCs w:val="28"/>
        </w:rPr>
        <w:t xml:space="preserve">ее </w:t>
      </w:r>
      <w:r w:rsidR="00632D33" w:rsidRPr="00C04C34">
        <w:rPr>
          <w:szCs w:val="28"/>
        </w:rPr>
        <w:t>предоставления</w:t>
      </w:r>
      <w:r w:rsidR="00632D33">
        <w:rPr>
          <w:szCs w:val="28"/>
        </w:rPr>
        <w:t xml:space="preserve">, а также </w:t>
      </w:r>
      <w:r w:rsidR="00632D33" w:rsidRPr="00C04C34">
        <w:rPr>
          <w:szCs w:val="28"/>
        </w:rPr>
        <w:t xml:space="preserve">после предоставления гарантии в течение срока действия предоставленной гарантии </w:t>
      </w:r>
      <w:r w:rsidR="00632D33">
        <w:rPr>
          <w:szCs w:val="28"/>
        </w:rPr>
        <w:t>ежегодно</w:t>
      </w:r>
      <w:r w:rsidR="00632D33" w:rsidRPr="00A25049">
        <w:rPr>
          <w:szCs w:val="28"/>
        </w:rPr>
        <w:t xml:space="preserve"> </w:t>
      </w:r>
      <w:r w:rsidR="00632D33">
        <w:rPr>
          <w:szCs w:val="28"/>
        </w:rPr>
        <w:t xml:space="preserve">не позднее 1 </w:t>
      </w:r>
      <w:r w:rsidR="00B96E42">
        <w:rPr>
          <w:szCs w:val="28"/>
        </w:rPr>
        <w:t>июня</w:t>
      </w:r>
      <w:r>
        <w:rPr>
          <w:szCs w:val="28"/>
        </w:rPr>
        <w:t xml:space="preserve"> текущего года</w:t>
      </w:r>
      <w:r w:rsidR="00632D33">
        <w:rPr>
          <w:szCs w:val="28"/>
        </w:rPr>
        <w:t xml:space="preserve"> </w:t>
      </w:r>
      <w:r w:rsidR="00632D33" w:rsidRPr="00E0122E">
        <w:rPr>
          <w:szCs w:val="28"/>
        </w:rPr>
        <w:t>до прекращения обязательств по гарантии</w:t>
      </w:r>
      <w:r w:rsidR="00632D33">
        <w:rPr>
          <w:szCs w:val="28"/>
        </w:rPr>
        <w:t>.</w:t>
      </w:r>
    </w:p>
    <w:p w:rsidR="00632D33" w:rsidRDefault="00686FF5" w:rsidP="00D35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632D33">
        <w:rPr>
          <w:szCs w:val="28"/>
        </w:rPr>
        <w:t>. Осуществление</w:t>
      </w:r>
      <w:r w:rsidR="00632D33" w:rsidRPr="00AC1ABC">
        <w:rPr>
          <w:szCs w:val="28"/>
        </w:rPr>
        <w:t xml:space="preserve"> </w:t>
      </w:r>
      <w:r w:rsidR="00632D33">
        <w:rPr>
          <w:szCs w:val="28"/>
        </w:rPr>
        <w:t xml:space="preserve">проверки </w:t>
      </w:r>
      <w:r w:rsidR="00632D33" w:rsidRPr="00446DF3">
        <w:rPr>
          <w:szCs w:val="28"/>
        </w:rPr>
        <w:t xml:space="preserve">достаточности, надежности и ликвидности обеспечения </w:t>
      </w:r>
      <w:r w:rsidR="00632D33">
        <w:rPr>
          <w:szCs w:val="28"/>
        </w:rPr>
        <w:t xml:space="preserve">осуществляется </w:t>
      </w:r>
      <w:r w:rsidR="00632D33" w:rsidRPr="00AC1ABC">
        <w:rPr>
          <w:szCs w:val="28"/>
        </w:rPr>
        <w:t>на основе анализа</w:t>
      </w:r>
      <w:r w:rsidR="006948A9">
        <w:rPr>
          <w:szCs w:val="28"/>
        </w:rPr>
        <w:t xml:space="preserve"> следующих документов</w:t>
      </w:r>
      <w:r w:rsidR="00632D33" w:rsidRPr="00AC1ABC">
        <w:rPr>
          <w:szCs w:val="28"/>
        </w:rPr>
        <w:t xml:space="preserve">, представляемых принципалом </w:t>
      </w:r>
      <w:r w:rsidR="006948A9">
        <w:rPr>
          <w:szCs w:val="28"/>
        </w:rPr>
        <w:t xml:space="preserve">совместно с документами для проведения </w:t>
      </w:r>
      <w:r w:rsidR="006948A9" w:rsidRPr="00C340D8">
        <w:rPr>
          <w:szCs w:val="28"/>
        </w:rPr>
        <w:t>предварительного анализа финансового состояния принципала</w:t>
      </w:r>
      <w:r w:rsidR="006948A9">
        <w:rPr>
          <w:szCs w:val="28"/>
        </w:rPr>
        <w:t>:</w:t>
      </w:r>
    </w:p>
    <w:p w:rsidR="005B65EC" w:rsidRDefault="005B65EC" w:rsidP="005B6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4.1. В случае если исполнение обязательств принципала обеспечивается банковской гарантией, принципал предоставляет следующие документы:</w:t>
      </w:r>
    </w:p>
    <w:p w:rsidR="005B65EC" w:rsidRDefault="005B65EC" w:rsidP="005B6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гарантийное письмо </w:t>
      </w:r>
      <w:r w:rsidR="00C5229D">
        <w:rPr>
          <w:szCs w:val="28"/>
          <w:lang w:eastAsia="ru-RU"/>
        </w:rPr>
        <w:t>банка-гаранта</w:t>
      </w:r>
      <w:r>
        <w:rPr>
          <w:szCs w:val="28"/>
          <w:lang w:eastAsia="ru-RU"/>
        </w:rPr>
        <w:t xml:space="preserve"> о намерении выдачи банковской гарантии;</w:t>
      </w:r>
    </w:p>
    <w:p w:rsidR="005B65EC" w:rsidRDefault="005B65EC" w:rsidP="005B6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- копию лицензии Центрального Банка Российской Федерации на осуществление банковских операций </w:t>
      </w:r>
      <w:r w:rsidR="00C5229D">
        <w:rPr>
          <w:szCs w:val="28"/>
          <w:lang w:eastAsia="ru-RU"/>
        </w:rPr>
        <w:t>банка-гаранта</w:t>
      </w:r>
      <w:r>
        <w:rPr>
          <w:szCs w:val="28"/>
          <w:lang w:eastAsia="ru-RU"/>
        </w:rPr>
        <w:t>;</w:t>
      </w:r>
    </w:p>
    <w:p w:rsidR="00115AD1" w:rsidRDefault="00115AD1" w:rsidP="005B6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в</w:t>
      </w:r>
      <w:r w:rsidRPr="00132D2C">
        <w:rPr>
          <w:szCs w:val="28"/>
          <w:lang w:eastAsia="ru-RU"/>
        </w:rPr>
        <w:t>ыписку из единого государственного реестра юридических лиц, выданную не ранее чем</w:t>
      </w:r>
      <w:r>
        <w:rPr>
          <w:szCs w:val="28"/>
          <w:lang w:eastAsia="ru-RU"/>
        </w:rPr>
        <w:t xml:space="preserve"> за 1 месяц до ее представления;</w:t>
      </w:r>
    </w:p>
    <w:p w:rsidR="005B65EC" w:rsidRDefault="005B65EC" w:rsidP="005B6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="0064257D">
        <w:rPr>
          <w:szCs w:val="28"/>
          <w:lang w:eastAsia="ru-RU"/>
        </w:rPr>
        <w:t>справку о стоимости чистых активов банка-гаранта</w:t>
      </w:r>
      <w:r w:rsidR="00AD6179">
        <w:rPr>
          <w:szCs w:val="28"/>
          <w:lang w:eastAsia="ru-RU"/>
        </w:rPr>
        <w:t xml:space="preserve">, </w:t>
      </w:r>
      <w:r w:rsidR="00AD6179" w:rsidRPr="00132D2C">
        <w:rPr>
          <w:szCs w:val="28"/>
          <w:lang w:eastAsia="ru-RU"/>
        </w:rPr>
        <w:t>выданную</w:t>
      </w:r>
      <w:r w:rsidR="00AD6179">
        <w:rPr>
          <w:szCs w:val="28"/>
          <w:lang w:eastAsia="ru-RU"/>
        </w:rPr>
        <w:t xml:space="preserve"> </w:t>
      </w:r>
      <w:r w:rsidR="00AD6179" w:rsidRPr="00132D2C">
        <w:rPr>
          <w:szCs w:val="28"/>
          <w:lang w:eastAsia="ru-RU"/>
        </w:rPr>
        <w:t>не ранее чем за 10 дней до даты подачи заявки</w:t>
      </w:r>
      <w:r w:rsidR="00AD6179">
        <w:rPr>
          <w:szCs w:val="28"/>
          <w:lang w:eastAsia="ru-RU"/>
        </w:rPr>
        <w:t xml:space="preserve"> принципала</w:t>
      </w:r>
      <w:r w:rsidR="0064257D">
        <w:rPr>
          <w:szCs w:val="28"/>
          <w:lang w:eastAsia="ru-RU"/>
        </w:rPr>
        <w:t>;</w:t>
      </w:r>
    </w:p>
    <w:p w:rsidR="00FE0AA6" w:rsidRPr="00132D2C" w:rsidRDefault="005B65EC" w:rsidP="00FE0AA6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="00FE0AA6">
        <w:rPr>
          <w:szCs w:val="28"/>
          <w:lang w:eastAsia="ru-RU"/>
        </w:rPr>
        <w:t>с</w:t>
      </w:r>
      <w:r w:rsidR="00FE0AA6" w:rsidRPr="00132D2C">
        <w:rPr>
          <w:szCs w:val="28"/>
          <w:lang w:eastAsia="ru-RU"/>
        </w:rPr>
        <w:t>правку об отсутствии задолженности, выданную</w:t>
      </w:r>
      <w:r w:rsidR="00FE0AA6">
        <w:rPr>
          <w:szCs w:val="28"/>
          <w:lang w:eastAsia="ru-RU"/>
        </w:rPr>
        <w:t xml:space="preserve"> налоговым органом</w:t>
      </w:r>
      <w:r w:rsidR="00FE0AA6" w:rsidRPr="00132D2C">
        <w:rPr>
          <w:szCs w:val="28"/>
          <w:lang w:eastAsia="ru-RU"/>
        </w:rPr>
        <w:t xml:space="preserve"> не ранее чем за 10 дней до даты подачи заявки</w:t>
      </w:r>
      <w:r w:rsidR="00FE0AA6">
        <w:rPr>
          <w:szCs w:val="28"/>
          <w:lang w:eastAsia="ru-RU"/>
        </w:rPr>
        <w:t xml:space="preserve"> принципала по </w:t>
      </w:r>
      <w:r w:rsidR="00FE0AA6" w:rsidRPr="00132D2C">
        <w:rPr>
          <w:szCs w:val="28"/>
          <w:lang w:eastAsia="ru-RU"/>
        </w:rPr>
        <w:t>налоговым платежам перед бюджетами всех уровней</w:t>
      </w:r>
      <w:r w:rsidR="00FE0AA6">
        <w:rPr>
          <w:szCs w:val="28"/>
          <w:lang w:eastAsia="ru-RU"/>
        </w:rPr>
        <w:t>;</w:t>
      </w:r>
    </w:p>
    <w:p w:rsidR="00FE0AA6" w:rsidRPr="00132D2C" w:rsidRDefault="00FE0AA6" w:rsidP="00FE0AA6">
      <w:pPr>
        <w:pStyle w:val="ac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  <w:lang w:eastAsia="ru-RU"/>
        </w:rPr>
      </w:pPr>
      <w:r w:rsidRPr="00132D2C">
        <w:rPr>
          <w:szCs w:val="28"/>
          <w:lang w:eastAsia="ru-RU"/>
        </w:rPr>
        <w:t xml:space="preserve">- </w:t>
      </w:r>
      <w:r>
        <w:rPr>
          <w:szCs w:val="28"/>
          <w:lang w:eastAsia="ru-RU"/>
        </w:rPr>
        <w:t>с</w:t>
      </w:r>
      <w:r w:rsidRPr="00132D2C">
        <w:rPr>
          <w:szCs w:val="28"/>
          <w:lang w:eastAsia="ru-RU"/>
        </w:rPr>
        <w:t>правку об отсутствии задолженности</w:t>
      </w:r>
      <w:r>
        <w:rPr>
          <w:szCs w:val="28"/>
          <w:lang w:eastAsia="ru-RU"/>
        </w:rPr>
        <w:t xml:space="preserve"> по</w:t>
      </w:r>
      <w:r w:rsidRPr="00132D2C">
        <w:rPr>
          <w:szCs w:val="28"/>
          <w:lang w:eastAsia="ru-RU"/>
        </w:rPr>
        <w:t xml:space="preserve"> арендным платежам перед бюджетом муниципального образования город Мурманск, выданную</w:t>
      </w:r>
      <w:r>
        <w:rPr>
          <w:szCs w:val="28"/>
          <w:lang w:eastAsia="ru-RU"/>
        </w:rPr>
        <w:t xml:space="preserve"> </w:t>
      </w:r>
      <w:r w:rsidRPr="00132D2C">
        <w:rPr>
          <w:szCs w:val="28"/>
          <w:lang w:eastAsia="ru-RU"/>
        </w:rPr>
        <w:t>комитетом имущественных отношений города Мурманска не ранее чем за 10 дней до даты подачи заявки</w:t>
      </w:r>
      <w:r>
        <w:rPr>
          <w:szCs w:val="28"/>
          <w:lang w:eastAsia="ru-RU"/>
        </w:rPr>
        <w:t xml:space="preserve"> принципала </w:t>
      </w:r>
      <w:r w:rsidRPr="00132D2C">
        <w:rPr>
          <w:szCs w:val="28"/>
          <w:lang w:eastAsia="ru-RU"/>
        </w:rPr>
        <w:t xml:space="preserve">(в случае, если </w:t>
      </w:r>
      <w:r w:rsidR="00C5229D">
        <w:rPr>
          <w:szCs w:val="28"/>
          <w:lang w:eastAsia="ru-RU"/>
        </w:rPr>
        <w:t>банк-гарант</w:t>
      </w:r>
      <w:r w:rsidRPr="00132D2C">
        <w:rPr>
          <w:szCs w:val="28"/>
          <w:lang w:eastAsia="ru-RU"/>
        </w:rPr>
        <w:t xml:space="preserve"> является плательщиком указанного неналогового дохода бюджета муниципального образования город Мурманск).</w:t>
      </w:r>
    </w:p>
    <w:p w:rsidR="005B65EC" w:rsidRDefault="0064257D" w:rsidP="00FE0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4.2</w:t>
      </w:r>
      <w:r w:rsidR="005B65EC">
        <w:rPr>
          <w:szCs w:val="28"/>
          <w:lang w:eastAsia="ru-RU"/>
        </w:rPr>
        <w:t xml:space="preserve">. </w:t>
      </w:r>
      <w:proofErr w:type="gramStart"/>
      <w:r w:rsidR="005B65EC">
        <w:rPr>
          <w:szCs w:val="28"/>
          <w:lang w:eastAsia="ru-RU"/>
        </w:rPr>
        <w:t xml:space="preserve">В случае если исполнение обязательств принципала обеспечивается поручительством третьих лиц, претендент предоставляет документы, касающиеся третьего лица, в соответствии с </w:t>
      </w:r>
      <w:r w:rsidRPr="0064257D">
        <w:rPr>
          <w:szCs w:val="28"/>
          <w:lang w:eastAsia="ru-RU"/>
        </w:rPr>
        <w:t>под</w:t>
      </w:r>
      <w:r w:rsidR="005B65EC" w:rsidRPr="0064257D">
        <w:rPr>
          <w:szCs w:val="28"/>
          <w:lang w:eastAsia="ru-RU"/>
        </w:rPr>
        <w:t xml:space="preserve">пунктами </w:t>
      </w:r>
      <w:r w:rsidR="003800DD">
        <w:rPr>
          <w:szCs w:val="28"/>
          <w:lang w:eastAsia="ru-RU"/>
        </w:rPr>
        <w:t>1.</w:t>
      </w:r>
      <w:r w:rsidRPr="0064257D">
        <w:rPr>
          <w:szCs w:val="28"/>
          <w:lang w:eastAsia="ru-RU"/>
        </w:rPr>
        <w:t>4</w:t>
      </w:r>
      <w:r w:rsidR="005B65EC" w:rsidRPr="0064257D">
        <w:rPr>
          <w:szCs w:val="28"/>
          <w:lang w:eastAsia="ru-RU"/>
        </w:rPr>
        <w:t>.</w:t>
      </w:r>
      <w:r w:rsidRPr="0064257D">
        <w:rPr>
          <w:szCs w:val="28"/>
          <w:lang w:eastAsia="ru-RU"/>
        </w:rPr>
        <w:t>2</w:t>
      </w:r>
      <w:r w:rsidR="005B65EC" w:rsidRPr="0064257D">
        <w:rPr>
          <w:szCs w:val="28"/>
          <w:lang w:eastAsia="ru-RU"/>
        </w:rPr>
        <w:t xml:space="preserve"> </w:t>
      </w:r>
      <w:r w:rsidR="003800DD">
        <w:rPr>
          <w:szCs w:val="28"/>
          <w:lang w:eastAsia="ru-RU"/>
        </w:rPr>
        <w:t>–</w:t>
      </w:r>
      <w:r w:rsidR="005B65EC" w:rsidRPr="0064257D">
        <w:rPr>
          <w:szCs w:val="28"/>
          <w:lang w:eastAsia="ru-RU"/>
        </w:rPr>
        <w:t xml:space="preserve"> </w:t>
      </w:r>
      <w:r w:rsidR="003800DD">
        <w:rPr>
          <w:szCs w:val="28"/>
          <w:lang w:eastAsia="ru-RU"/>
        </w:rPr>
        <w:t>1.</w:t>
      </w:r>
      <w:hyperlink r:id="rId23" w:history="1">
        <w:r w:rsidRPr="0064257D">
          <w:rPr>
            <w:szCs w:val="28"/>
            <w:lang w:eastAsia="ru-RU"/>
          </w:rPr>
          <w:t>4</w:t>
        </w:r>
        <w:r w:rsidR="005B65EC" w:rsidRPr="0064257D">
          <w:rPr>
            <w:szCs w:val="28"/>
            <w:lang w:eastAsia="ru-RU"/>
          </w:rPr>
          <w:t xml:space="preserve">.8 пункта </w:t>
        </w:r>
        <w:r w:rsidR="003800DD">
          <w:rPr>
            <w:szCs w:val="28"/>
            <w:lang w:eastAsia="ru-RU"/>
          </w:rPr>
          <w:t>1.</w:t>
        </w:r>
        <w:r w:rsidRPr="0064257D">
          <w:rPr>
            <w:szCs w:val="28"/>
            <w:lang w:eastAsia="ru-RU"/>
          </w:rPr>
          <w:t>4</w:t>
        </w:r>
      </w:hyperlink>
      <w:r w:rsidR="003800DD">
        <w:t xml:space="preserve"> раздела 1</w:t>
      </w:r>
      <w:r w:rsidR="005B65EC">
        <w:rPr>
          <w:szCs w:val="28"/>
          <w:lang w:eastAsia="ru-RU"/>
        </w:rPr>
        <w:t xml:space="preserve"> </w:t>
      </w:r>
      <w:r>
        <w:rPr>
          <w:szCs w:val="28"/>
        </w:rPr>
        <w:t xml:space="preserve">Порядка осуществления анализа финансового состояния принципала </w:t>
      </w:r>
      <w:r w:rsidRPr="00E96697">
        <w:rPr>
          <w:szCs w:val="28"/>
        </w:rPr>
        <w:t xml:space="preserve">при предоставлении </w:t>
      </w:r>
      <w:r>
        <w:rPr>
          <w:szCs w:val="28"/>
        </w:rPr>
        <w:t>муниципальной гарантии муниципального образования город Мурманск</w:t>
      </w:r>
      <w:r w:rsidRPr="00E96697">
        <w:rPr>
          <w:szCs w:val="28"/>
        </w:rPr>
        <w:t xml:space="preserve">, а также мониторинга </w:t>
      </w:r>
      <w:r w:rsidRPr="002D295B">
        <w:rPr>
          <w:szCs w:val="28"/>
        </w:rPr>
        <w:t xml:space="preserve">финансового состояния </w:t>
      </w:r>
      <w:r>
        <w:rPr>
          <w:szCs w:val="28"/>
        </w:rPr>
        <w:t>принципала после предоставления муниципальной гарантии муниципального образования город Мурманск, утвержденного настоящим постановлением</w:t>
      </w:r>
      <w:r w:rsidR="005B65EC">
        <w:rPr>
          <w:szCs w:val="28"/>
          <w:lang w:eastAsia="ru-RU"/>
        </w:rPr>
        <w:t>, а также</w:t>
      </w:r>
      <w:proofErr w:type="gramEnd"/>
      <w:r w:rsidR="005B65EC">
        <w:rPr>
          <w:szCs w:val="28"/>
          <w:lang w:eastAsia="ru-RU"/>
        </w:rPr>
        <w:t xml:space="preserve"> гарантийное письмо поручителя о намерениях по выдаче поручительства по исполнению возможных регрессных требований </w:t>
      </w:r>
      <w:r>
        <w:rPr>
          <w:szCs w:val="28"/>
          <w:lang w:eastAsia="ru-RU"/>
        </w:rPr>
        <w:t>принципала</w:t>
      </w:r>
      <w:r w:rsidR="005B65EC">
        <w:rPr>
          <w:szCs w:val="28"/>
          <w:lang w:eastAsia="ru-RU"/>
        </w:rPr>
        <w:t xml:space="preserve"> по гарантии.</w:t>
      </w:r>
    </w:p>
    <w:p w:rsidR="005B65EC" w:rsidRDefault="005B65EC" w:rsidP="005B6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</w:t>
      </w:r>
      <w:r w:rsidR="0064257D">
        <w:rPr>
          <w:szCs w:val="28"/>
          <w:lang w:eastAsia="ru-RU"/>
        </w:rPr>
        <w:t>3.</w:t>
      </w:r>
      <w:r>
        <w:rPr>
          <w:szCs w:val="28"/>
          <w:lang w:eastAsia="ru-RU"/>
        </w:rPr>
        <w:t xml:space="preserve"> В случае если исполнение обязательств обеспечивается залогом движимого имущества </w:t>
      </w:r>
      <w:r w:rsidR="0064257D">
        <w:rPr>
          <w:szCs w:val="28"/>
          <w:lang w:eastAsia="ru-RU"/>
        </w:rPr>
        <w:t>принципала</w:t>
      </w:r>
      <w:r>
        <w:rPr>
          <w:szCs w:val="28"/>
          <w:lang w:eastAsia="ru-RU"/>
        </w:rPr>
        <w:t xml:space="preserve"> или третьего лица, дополнительно к документам, </w:t>
      </w:r>
      <w:r w:rsidR="0064257D">
        <w:rPr>
          <w:szCs w:val="28"/>
          <w:lang w:eastAsia="ru-RU"/>
        </w:rPr>
        <w:t>принципал</w:t>
      </w:r>
      <w:r>
        <w:rPr>
          <w:szCs w:val="28"/>
          <w:lang w:eastAsia="ru-RU"/>
        </w:rPr>
        <w:t xml:space="preserve"> предоставляет:</w:t>
      </w:r>
    </w:p>
    <w:p w:rsidR="005B65EC" w:rsidRDefault="0064257D" w:rsidP="005B6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п</w:t>
      </w:r>
      <w:r w:rsidR="005B65EC">
        <w:rPr>
          <w:szCs w:val="28"/>
          <w:lang w:eastAsia="ru-RU"/>
        </w:rPr>
        <w:t>еречень передаваемого в залог имущества с указанием серийного инвентарного и (или) заводского номера, даты постановки на баланс, первоначальной стоимости, текущей балансовой стоимости, начисленного износа, степени износа, даты и суммы проводившихся переоц</w:t>
      </w:r>
      <w:r>
        <w:rPr>
          <w:szCs w:val="28"/>
          <w:lang w:eastAsia="ru-RU"/>
        </w:rPr>
        <w:t>енок, нормативного срока службы;</w:t>
      </w:r>
    </w:p>
    <w:p w:rsidR="005B65EC" w:rsidRDefault="0064257D" w:rsidP="005B6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д</w:t>
      </w:r>
      <w:r w:rsidR="005B65EC">
        <w:rPr>
          <w:szCs w:val="28"/>
          <w:lang w:eastAsia="ru-RU"/>
        </w:rPr>
        <w:t>окументы, удостоверяющие право собственности залогодателя (</w:t>
      </w:r>
      <w:r>
        <w:rPr>
          <w:szCs w:val="28"/>
          <w:lang w:eastAsia="ru-RU"/>
        </w:rPr>
        <w:t>принципала</w:t>
      </w:r>
      <w:r w:rsidR="005B65EC">
        <w:rPr>
          <w:szCs w:val="28"/>
          <w:lang w:eastAsia="ru-RU"/>
        </w:rPr>
        <w:t xml:space="preserve"> или третьего лица) на передаваемое в залог имущество и отсутствие п</w:t>
      </w:r>
      <w:r>
        <w:rPr>
          <w:szCs w:val="28"/>
          <w:lang w:eastAsia="ru-RU"/>
        </w:rPr>
        <w:t>о нему всякого рода обременения;</w:t>
      </w:r>
    </w:p>
    <w:p w:rsidR="005B65EC" w:rsidRDefault="0064257D" w:rsidP="005B6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о</w:t>
      </w:r>
      <w:r w:rsidR="005B65EC">
        <w:rPr>
          <w:szCs w:val="28"/>
          <w:lang w:eastAsia="ru-RU"/>
        </w:rPr>
        <w:t>тчет организации-оценщика об оценке рыночной стоимости и ликвидности имущества, пре</w:t>
      </w:r>
      <w:r>
        <w:rPr>
          <w:szCs w:val="28"/>
          <w:lang w:eastAsia="ru-RU"/>
        </w:rPr>
        <w:t>длагаемого для передачи в залог;</w:t>
      </w:r>
    </w:p>
    <w:p w:rsidR="005B65EC" w:rsidRDefault="0064257D" w:rsidP="005B6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д</w:t>
      </w:r>
      <w:r w:rsidR="005B65EC">
        <w:rPr>
          <w:szCs w:val="28"/>
          <w:lang w:eastAsia="ru-RU"/>
        </w:rPr>
        <w:t>окументы, подтверждающие факт страхования передаваемого в залог имущества от всех рисков утраты и повреждения на сумму не менее его рыночной стоимости, включая договоры страхования или ст</w:t>
      </w:r>
      <w:r>
        <w:rPr>
          <w:szCs w:val="28"/>
          <w:lang w:eastAsia="ru-RU"/>
        </w:rPr>
        <w:t>раховые полисы (при их наличии);</w:t>
      </w:r>
    </w:p>
    <w:p w:rsidR="005B65EC" w:rsidRDefault="0064257D" w:rsidP="005B6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д</w:t>
      </w:r>
      <w:r w:rsidR="005B65EC">
        <w:rPr>
          <w:szCs w:val="28"/>
          <w:lang w:eastAsia="ru-RU"/>
        </w:rPr>
        <w:t xml:space="preserve">окументы, подтверждающие согласие уполномоченного органа залогодателя на совершение сделки по передаче в залог имущества </w:t>
      </w:r>
      <w:r w:rsidR="005B65EC">
        <w:rPr>
          <w:szCs w:val="28"/>
          <w:lang w:eastAsia="ru-RU"/>
        </w:rPr>
        <w:lastRenderedPageBreak/>
        <w:t>залогодателя (в случаях, установленных законодательством Российской Федерации, учредительными и</w:t>
      </w:r>
      <w:r>
        <w:rPr>
          <w:szCs w:val="28"/>
          <w:lang w:eastAsia="ru-RU"/>
        </w:rPr>
        <w:t xml:space="preserve"> иным документами залогодателя);</w:t>
      </w:r>
    </w:p>
    <w:p w:rsidR="005B65EC" w:rsidRDefault="0064257D" w:rsidP="005B6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4.4</w:t>
      </w:r>
      <w:r w:rsidR="005B65EC">
        <w:rPr>
          <w:szCs w:val="28"/>
          <w:lang w:eastAsia="ru-RU"/>
        </w:rPr>
        <w:t xml:space="preserve">. В случае если исполнение обязательств </w:t>
      </w:r>
      <w:r>
        <w:rPr>
          <w:szCs w:val="28"/>
          <w:lang w:eastAsia="ru-RU"/>
        </w:rPr>
        <w:t>принципала</w:t>
      </w:r>
      <w:r w:rsidR="005B65EC">
        <w:rPr>
          <w:szCs w:val="28"/>
          <w:lang w:eastAsia="ru-RU"/>
        </w:rPr>
        <w:t xml:space="preserve"> обеспечивается залогом недвижимого имущества претендента или третьего лица, пр</w:t>
      </w:r>
      <w:r>
        <w:rPr>
          <w:szCs w:val="28"/>
          <w:lang w:eastAsia="ru-RU"/>
        </w:rPr>
        <w:t>инципал</w:t>
      </w:r>
      <w:r w:rsidR="005B65EC">
        <w:rPr>
          <w:szCs w:val="28"/>
          <w:lang w:eastAsia="ru-RU"/>
        </w:rPr>
        <w:t xml:space="preserve"> предоставляет:</w:t>
      </w:r>
    </w:p>
    <w:p w:rsidR="005B65EC" w:rsidRDefault="0064257D" w:rsidP="0064257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п</w:t>
      </w:r>
      <w:r w:rsidR="005B65EC">
        <w:rPr>
          <w:szCs w:val="28"/>
          <w:lang w:eastAsia="ru-RU"/>
        </w:rPr>
        <w:t>равоустанавливающие документы, подтверждающие государственную регистрацию права собственности залогодателя (претендента или третьего лица) на передаваемое в залог имущество и отсутствие п</w:t>
      </w:r>
      <w:r>
        <w:rPr>
          <w:szCs w:val="28"/>
          <w:lang w:eastAsia="ru-RU"/>
        </w:rPr>
        <w:t>о нему всякого рода обременения;</w:t>
      </w:r>
    </w:p>
    <w:p w:rsidR="005B65EC" w:rsidRDefault="0064257D" w:rsidP="005B6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о</w:t>
      </w:r>
      <w:r w:rsidR="005B65EC">
        <w:rPr>
          <w:szCs w:val="28"/>
          <w:lang w:eastAsia="ru-RU"/>
        </w:rPr>
        <w:t>тчет организации-оценщика об оценке рыночной стоимости и ликвидности имущества, пре</w:t>
      </w:r>
      <w:r>
        <w:rPr>
          <w:szCs w:val="28"/>
          <w:lang w:eastAsia="ru-RU"/>
        </w:rPr>
        <w:t>длагаемого для передачи в залог;</w:t>
      </w:r>
    </w:p>
    <w:p w:rsidR="005B65EC" w:rsidRDefault="0064257D" w:rsidP="005B6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д</w:t>
      </w:r>
      <w:r w:rsidR="005B65EC">
        <w:rPr>
          <w:szCs w:val="28"/>
          <w:lang w:eastAsia="ru-RU"/>
        </w:rPr>
        <w:t>окументы, подтверждающие факт страхования передаваемого в залог имущества от всех рисков утраты и повреждения на сумму не менее его рыночной стоимости, включая договоры страхования или ст</w:t>
      </w:r>
      <w:r>
        <w:rPr>
          <w:szCs w:val="28"/>
          <w:lang w:eastAsia="ru-RU"/>
        </w:rPr>
        <w:t>раховые полисы (при их наличии);</w:t>
      </w:r>
    </w:p>
    <w:p w:rsidR="005B65EC" w:rsidRDefault="0064257D" w:rsidP="005B6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д</w:t>
      </w:r>
      <w:r w:rsidR="005B65EC">
        <w:rPr>
          <w:szCs w:val="28"/>
          <w:lang w:eastAsia="ru-RU"/>
        </w:rPr>
        <w:t>окументы, подтверждающие основание пользования земельным участком, на котором расположен объект недвижимости, и государственную регистрацию права за</w:t>
      </w:r>
      <w:r>
        <w:rPr>
          <w:szCs w:val="28"/>
          <w:lang w:eastAsia="ru-RU"/>
        </w:rPr>
        <w:t>логодателя на земельный участок;</w:t>
      </w:r>
    </w:p>
    <w:p w:rsidR="006948A9" w:rsidRPr="00AC1ABC" w:rsidRDefault="0064257D" w:rsidP="005B65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к</w:t>
      </w:r>
      <w:r w:rsidR="005B65EC">
        <w:rPr>
          <w:szCs w:val="28"/>
          <w:lang w:eastAsia="ru-RU"/>
        </w:rPr>
        <w:t>опию уведомления собственника (арендодателя) земельного участка на передачу в залог права аренды земельного участка, на котором расположен принадлежащий залогодателю объект недвижимости (в случае, если это предусмотрено договором аренды и законодательством Российской Федерации).</w:t>
      </w:r>
    </w:p>
    <w:p w:rsidR="00632D33" w:rsidRDefault="00686FF5" w:rsidP="00D35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632D33">
        <w:rPr>
          <w:szCs w:val="28"/>
        </w:rPr>
        <w:t>. Проверка достаточности обеспечения заключается в определении соответствия предоставляемого (предоставленного) обеспечения требованиям</w:t>
      </w:r>
      <w:r w:rsidR="00632D33" w:rsidRPr="00A25049">
        <w:rPr>
          <w:szCs w:val="28"/>
        </w:rPr>
        <w:t xml:space="preserve"> </w:t>
      </w:r>
      <w:r w:rsidR="00632D33">
        <w:rPr>
          <w:szCs w:val="28"/>
        </w:rPr>
        <w:t xml:space="preserve">к </w:t>
      </w:r>
      <w:r w:rsidR="00632D33" w:rsidRPr="00D4013A">
        <w:rPr>
          <w:szCs w:val="28"/>
        </w:rPr>
        <w:t>минимально</w:t>
      </w:r>
      <w:r w:rsidR="00632D33">
        <w:rPr>
          <w:szCs w:val="28"/>
        </w:rPr>
        <w:t>му</w:t>
      </w:r>
      <w:r w:rsidR="00632D33" w:rsidRPr="00D4013A">
        <w:rPr>
          <w:szCs w:val="28"/>
        </w:rPr>
        <w:t xml:space="preserve"> объем</w:t>
      </w:r>
      <w:r w:rsidR="00632D33">
        <w:rPr>
          <w:szCs w:val="28"/>
        </w:rPr>
        <w:t>у (сумме</w:t>
      </w:r>
      <w:r w:rsidR="00632D33" w:rsidRPr="00D4013A">
        <w:rPr>
          <w:szCs w:val="28"/>
        </w:rPr>
        <w:t>) обеспечения исполнения обязательств принципала по удовлетворению регрессного требования гаранта к принципалу по гарантии</w:t>
      </w:r>
      <w:r w:rsidR="00632D33">
        <w:rPr>
          <w:szCs w:val="28"/>
        </w:rPr>
        <w:t xml:space="preserve">, предусмотренным </w:t>
      </w:r>
      <w:r w:rsidR="00632D33" w:rsidRPr="00924366">
        <w:rPr>
          <w:szCs w:val="28"/>
        </w:rPr>
        <w:t xml:space="preserve">Порядком 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</w:t>
      </w:r>
      <w:r w:rsidR="00924366" w:rsidRPr="00924366">
        <w:rPr>
          <w:szCs w:val="28"/>
        </w:rPr>
        <w:t>муниципальной гарантии муниципального образования город Мурманск</w:t>
      </w:r>
      <w:r w:rsidR="00632D33" w:rsidRPr="00924366">
        <w:rPr>
          <w:szCs w:val="28"/>
        </w:rPr>
        <w:t xml:space="preserve">, утвержденным </w:t>
      </w:r>
      <w:r w:rsidR="00DB5E85" w:rsidRPr="00924366">
        <w:rPr>
          <w:szCs w:val="28"/>
        </w:rPr>
        <w:t xml:space="preserve">настоящим </w:t>
      </w:r>
      <w:r w:rsidR="00632D33" w:rsidRPr="00924366">
        <w:rPr>
          <w:szCs w:val="28"/>
        </w:rPr>
        <w:t>постановлением.</w:t>
      </w:r>
    </w:p>
    <w:p w:rsidR="00632D33" w:rsidRPr="00F34966" w:rsidRDefault="00B14857" w:rsidP="00D35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632D33">
        <w:rPr>
          <w:szCs w:val="28"/>
        </w:rPr>
        <w:t xml:space="preserve">. </w:t>
      </w:r>
      <w:r w:rsidR="00632D33" w:rsidRPr="003B7C2C">
        <w:rPr>
          <w:szCs w:val="28"/>
        </w:rPr>
        <w:t xml:space="preserve">Надежность банковской гарантии и поручительства определяется устойчивостью </w:t>
      </w:r>
      <w:r w:rsidR="00632D33">
        <w:rPr>
          <w:szCs w:val="28"/>
        </w:rPr>
        <w:t>финансового состояния б</w:t>
      </w:r>
      <w:r w:rsidR="00632D33" w:rsidRPr="003B7C2C">
        <w:rPr>
          <w:szCs w:val="28"/>
        </w:rPr>
        <w:t xml:space="preserve">анка или иной кредитной организации (далее — </w:t>
      </w:r>
      <w:r w:rsidR="00632D33">
        <w:rPr>
          <w:szCs w:val="28"/>
        </w:rPr>
        <w:t>банк</w:t>
      </w:r>
      <w:r w:rsidR="00632D33" w:rsidRPr="00F34966">
        <w:rPr>
          <w:szCs w:val="28"/>
        </w:rPr>
        <w:t>-гарант) и поручител</w:t>
      </w:r>
      <w:r w:rsidR="00632D33">
        <w:rPr>
          <w:szCs w:val="28"/>
        </w:rPr>
        <w:t>я</w:t>
      </w:r>
      <w:r w:rsidR="00632D33" w:rsidRPr="00F34966">
        <w:rPr>
          <w:szCs w:val="28"/>
        </w:rPr>
        <w:t>.</w:t>
      </w:r>
    </w:p>
    <w:p w:rsidR="00632D33" w:rsidRDefault="00B14857" w:rsidP="00D35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7</w:t>
      </w:r>
      <w:r w:rsidR="00632D33">
        <w:rPr>
          <w:szCs w:val="28"/>
        </w:rPr>
        <w:t xml:space="preserve">. Финансовое состояние банка-гаранта признается устойчивым, и </w:t>
      </w:r>
      <w:r w:rsidR="00632D33" w:rsidRPr="003B7C2C">
        <w:rPr>
          <w:szCs w:val="28"/>
        </w:rPr>
        <w:t>банковск</w:t>
      </w:r>
      <w:r w:rsidR="00632D33">
        <w:rPr>
          <w:szCs w:val="28"/>
        </w:rPr>
        <w:t>ая</w:t>
      </w:r>
      <w:r w:rsidR="00632D33" w:rsidRPr="003B7C2C">
        <w:rPr>
          <w:szCs w:val="28"/>
        </w:rPr>
        <w:t xml:space="preserve"> гаранти</w:t>
      </w:r>
      <w:r w:rsidR="00632D33">
        <w:rPr>
          <w:szCs w:val="28"/>
        </w:rPr>
        <w:t>я признается надежной, если банк-гарант соответствует одновременно следующим требованиям:</w:t>
      </w:r>
    </w:p>
    <w:p w:rsidR="00632D33" w:rsidRDefault="0064257D" w:rsidP="00D35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</w:t>
      </w:r>
      <w:r w:rsidR="00632D33">
        <w:rPr>
          <w:szCs w:val="28"/>
        </w:rPr>
        <w:t xml:space="preserve"> наличие генеральной лицензии Центрального банка Российской Федерации на осуществление банковских операций;</w:t>
      </w:r>
    </w:p>
    <w:p w:rsidR="00710803" w:rsidRDefault="0064257D" w:rsidP="00710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-</w:t>
      </w:r>
      <w:r w:rsidR="00632D33">
        <w:rPr>
          <w:szCs w:val="28"/>
        </w:rPr>
        <w:t xml:space="preserve"> </w:t>
      </w:r>
      <w:r w:rsidR="00710803">
        <w:rPr>
          <w:szCs w:val="28"/>
          <w:lang w:eastAsia="ru-RU"/>
        </w:rPr>
        <w:t xml:space="preserve">стоимость чистых активов банка-гаранта </w:t>
      </w:r>
      <w:r w:rsidR="00533AA3">
        <w:rPr>
          <w:szCs w:val="28"/>
          <w:lang w:eastAsia="ru-RU"/>
        </w:rPr>
        <w:t xml:space="preserve">составляет величину, </w:t>
      </w:r>
      <w:r w:rsidR="00710803">
        <w:rPr>
          <w:szCs w:val="28"/>
          <w:lang w:eastAsia="ru-RU"/>
        </w:rPr>
        <w:t>не меньш</w:t>
      </w:r>
      <w:r w:rsidR="00533AA3">
        <w:rPr>
          <w:szCs w:val="28"/>
          <w:lang w:eastAsia="ru-RU"/>
        </w:rPr>
        <w:t>ую</w:t>
      </w:r>
      <w:r w:rsidR="00710803">
        <w:rPr>
          <w:szCs w:val="28"/>
          <w:lang w:eastAsia="ru-RU"/>
        </w:rPr>
        <w:t xml:space="preserve"> трехкратн</w:t>
      </w:r>
      <w:r w:rsidR="00533AA3">
        <w:rPr>
          <w:szCs w:val="28"/>
          <w:lang w:eastAsia="ru-RU"/>
        </w:rPr>
        <w:t>ой</w:t>
      </w:r>
      <w:r w:rsidR="00710803">
        <w:rPr>
          <w:szCs w:val="28"/>
          <w:lang w:eastAsia="ru-RU"/>
        </w:rPr>
        <w:t xml:space="preserve"> сумм</w:t>
      </w:r>
      <w:r w:rsidR="00533AA3">
        <w:rPr>
          <w:szCs w:val="28"/>
          <w:lang w:eastAsia="ru-RU"/>
        </w:rPr>
        <w:t>ы</w:t>
      </w:r>
      <w:r w:rsidR="00710803">
        <w:rPr>
          <w:szCs w:val="28"/>
          <w:lang w:eastAsia="ru-RU"/>
        </w:rPr>
        <w:t xml:space="preserve"> предоставляемой банковской гарантии;</w:t>
      </w:r>
    </w:p>
    <w:p w:rsidR="00632D33" w:rsidRPr="00F34966" w:rsidRDefault="0064257D" w:rsidP="007108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</w:t>
      </w:r>
      <w:r w:rsidR="00710803">
        <w:rPr>
          <w:szCs w:val="28"/>
          <w:lang w:eastAsia="ru-RU"/>
        </w:rPr>
        <w:t xml:space="preserve"> в отношении банка-гаранта не возбуждено производство по делу о несостоятельности (банкротстве), банк-гарант не находится в процессе реорганизации или ликвидации</w:t>
      </w:r>
      <w:r w:rsidR="00B14857">
        <w:rPr>
          <w:szCs w:val="28"/>
        </w:rPr>
        <w:t>.</w:t>
      </w:r>
    </w:p>
    <w:p w:rsidR="00632D33" w:rsidRDefault="00B14857" w:rsidP="00D35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8</w:t>
      </w:r>
      <w:r w:rsidR="00632D33">
        <w:rPr>
          <w:szCs w:val="28"/>
        </w:rPr>
        <w:t xml:space="preserve">. Оценка финансового состояния поручителя осуществляется в соответствии с </w:t>
      </w:r>
      <w:r w:rsidR="00583F33">
        <w:rPr>
          <w:szCs w:val="28"/>
        </w:rPr>
        <w:t xml:space="preserve">разделом 2 </w:t>
      </w:r>
      <w:r w:rsidR="00632D33">
        <w:rPr>
          <w:szCs w:val="28"/>
        </w:rPr>
        <w:t>Порядк</w:t>
      </w:r>
      <w:r w:rsidR="00583F33">
        <w:rPr>
          <w:szCs w:val="28"/>
        </w:rPr>
        <w:t>а</w:t>
      </w:r>
      <w:r w:rsidR="00632D33">
        <w:rPr>
          <w:szCs w:val="28"/>
        </w:rPr>
        <w:t xml:space="preserve"> осуществления анализа финансового состояния принципала </w:t>
      </w:r>
      <w:r w:rsidR="00632D33" w:rsidRPr="00E96697">
        <w:rPr>
          <w:szCs w:val="28"/>
        </w:rPr>
        <w:t xml:space="preserve">при предоставлении </w:t>
      </w:r>
      <w:r w:rsidR="00FF6B7D">
        <w:rPr>
          <w:szCs w:val="28"/>
        </w:rPr>
        <w:t>муниципальной гарантии муниципального образования город Мурманск</w:t>
      </w:r>
      <w:r w:rsidR="00632D33" w:rsidRPr="00E96697">
        <w:rPr>
          <w:szCs w:val="28"/>
        </w:rPr>
        <w:t xml:space="preserve">, а также мониторинга финансового состояния принципала после предоставления </w:t>
      </w:r>
      <w:r w:rsidR="00FF6B7D">
        <w:rPr>
          <w:szCs w:val="28"/>
        </w:rPr>
        <w:t>муниципальной гарантии муниципального образования город Мурманск</w:t>
      </w:r>
      <w:r w:rsidR="00632D33">
        <w:rPr>
          <w:szCs w:val="28"/>
        </w:rPr>
        <w:t>, утвержденно</w:t>
      </w:r>
      <w:r w:rsidR="00533AA3">
        <w:rPr>
          <w:szCs w:val="28"/>
        </w:rPr>
        <w:t>го</w:t>
      </w:r>
      <w:r w:rsidR="00632D33">
        <w:rPr>
          <w:szCs w:val="28"/>
        </w:rPr>
        <w:t xml:space="preserve"> </w:t>
      </w:r>
      <w:r w:rsidR="00DB5E85">
        <w:rPr>
          <w:szCs w:val="28"/>
        </w:rPr>
        <w:t xml:space="preserve">настоящим </w:t>
      </w:r>
      <w:r w:rsidR="00632D33">
        <w:rPr>
          <w:szCs w:val="28"/>
        </w:rPr>
        <w:t>постановлением.</w:t>
      </w:r>
    </w:p>
    <w:p w:rsidR="00632D33" w:rsidRDefault="00B14857" w:rsidP="00D35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9</w:t>
      </w:r>
      <w:r w:rsidR="00632D33">
        <w:rPr>
          <w:szCs w:val="28"/>
        </w:rPr>
        <w:t>. Оценка имущества, предоставляемого (предоставленного) принципалом или третьим лицом в залог в обеспечение обязатель</w:t>
      </w:r>
      <w:proofErr w:type="gramStart"/>
      <w:r w:rsidR="00632D33">
        <w:rPr>
          <w:szCs w:val="28"/>
        </w:rPr>
        <w:t>ств пр</w:t>
      </w:r>
      <w:proofErr w:type="gramEnd"/>
      <w:r w:rsidR="00632D33">
        <w:rPr>
          <w:szCs w:val="28"/>
        </w:rPr>
        <w:t>инципала по удовлетворению регрессного требования гаранта к принципалу, и определение степени ликвидности данного имущества осуществляются в соответствии с абзацем седьмым пункта 3 статьи 93.2 Бюджетного кодекса Российской Федерации.</w:t>
      </w:r>
    </w:p>
    <w:p w:rsidR="00C52A03" w:rsidRDefault="00C52A03" w:rsidP="00D35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733C7">
        <w:rPr>
          <w:szCs w:val="28"/>
        </w:rPr>
        <w:t xml:space="preserve">10. </w:t>
      </w:r>
      <w:r w:rsidR="008430FF" w:rsidRPr="00C733C7">
        <w:rPr>
          <w:szCs w:val="28"/>
        </w:rPr>
        <w:t>Проверка</w:t>
      </w:r>
      <w:r w:rsidR="008430FF">
        <w:rPr>
          <w:szCs w:val="28"/>
        </w:rPr>
        <w:t xml:space="preserve"> </w:t>
      </w:r>
      <w:r w:rsidR="008430FF" w:rsidRPr="00446DF3">
        <w:rPr>
          <w:szCs w:val="28"/>
        </w:rPr>
        <w:t>достаточности, надежности и ликвидности обеспечения</w:t>
      </w:r>
      <w:r w:rsidR="008430FF">
        <w:rPr>
          <w:szCs w:val="28"/>
        </w:rPr>
        <w:t xml:space="preserve"> </w:t>
      </w:r>
      <w:r w:rsidR="008430FF" w:rsidRPr="00C04C34">
        <w:rPr>
          <w:szCs w:val="28"/>
        </w:rPr>
        <w:t>после предоставления гарантии</w:t>
      </w:r>
      <w:r w:rsidR="008430FF">
        <w:rPr>
          <w:szCs w:val="28"/>
        </w:rPr>
        <w:t xml:space="preserve"> осуществляется управлением финансов администрации города Мурманска на основании документов, указанных в подпунктах 4.1 - 4.4 настоящего Порядка, представляемых принципалом</w:t>
      </w:r>
      <w:r w:rsidR="00533AA3">
        <w:rPr>
          <w:szCs w:val="28"/>
        </w:rPr>
        <w:t xml:space="preserve"> не позднее 1 мая текущего года, в срок, не превышающий 20 дней.</w:t>
      </w:r>
    </w:p>
    <w:p w:rsidR="00632D33" w:rsidRDefault="00632D33" w:rsidP="00D35B3D">
      <w:pPr>
        <w:autoSpaceDE w:val="0"/>
        <w:autoSpaceDN w:val="0"/>
        <w:adjustRightInd w:val="0"/>
        <w:spacing w:after="0" w:line="240" w:lineRule="auto"/>
        <w:jc w:val="right"/>
        <w:rPr>
          <w:szCs w:val="28"/>
        </w:rPr>
      </w:pPr>
      <w:r>
        <w:rPr>
          <w:szCs w:val="28"/>
        </w:rPr>
        <w:br w:type="page"/>
      </w:r>
    </w:p>
    <w:p w:rsidR="005214CD" w:rsidRPr="00C609E9" w:rsidRDefault="005214CD" w:rsidP="005214CD">
      <w:pPr>
        <w:spacing w:after="0" w:line="240" w:lineRule="auto"/>
        <w:ind w:left="5245"/>
        <w:jc w:val="center"/>
        <w:rPr>
          <w:szCs w:val="28"/>
        </w:rPr>
      </w:pPr>
      <w:r>
        <w:rPr>
          <w:szCs w:val="28"/>
        </w:rPr>
        <w:lastRenderedPageBreak/>
        <w:t>Приложение № 3</w:t>
      </w:r>
    </w:p>
    <w:p w:rsidR="005214CD" w:rsidRPr="00C609E9" w:rsidRDefault="005214CD" w:rsidP="005214CD">
      <w:pPr>
        <w:spacing w:after="0" w:line="240" w:lineRule="auto"/>
        <w:ind w:left="5245"/>
        <w:jc w:val="center"/>
        <w:rPr>
          <w:szCs w:val="28"/>
        </w:rPr>
      </w:pPr>
      <w:r w:rsidRPr="00C609E9">
        <w:rPr>
          <w:szCs w:val="28"/>
        </w:rPr>
        <w:t>к постановлению администрации</w:t>
      </w:r>
    </w:p>
    <w:p w:rsidR="005214CD" w:rsidRPr="00C609E9" w:rsidRDefault="005214CD" w:rsidP="005214CD">
      <w:pPr>
        <w:spacing w:after="0" w:line="240" w:lineRule="auto"/>
        <w:ind w:left="5529"/>
        <w:jc w:val="center"/>
        <w:rPr>
          <w:szCs w:val="28"/>
        </w:rPr>
      </w:pPr>
      <w:r w:rsidRPr="00C609E9">
        <w:rPr>
          <w:szCs w:val="28"/>
        </w:rPr>
        <w:t>города Мурманска</w:t>
      </w:r>
    </w:p>
    <w:p w:rsidR="005214CD" w:rsidRPr="00C609E9" w:rsidRDefault="005214CD" w:rsidP="005214CD">
      <w:pPr>
        <w:spacing w:after="0" w:line="240" w:lineRule="auto"/>
        <w:rPr>
          <w:szCs w:val="28"/>
        </w:rPr>
      </w:pPr>
      <w:r>
        <w:rPr>
          <w:szCs w:val="28"/>
        </w:rPr>
        <w:t xml:space="preserve">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от</w:t>
      </w:r>
      <w:r w:rsidRPr="00C609E9">
        <w:rPr>
          <w:szCs w:val="28"/>
        </w:rPr>
        <w:t xml:space="preserve"> </w:t>
      </w:r>
      <w:r>
        <w:rPr>
          <w:szCs w:val="28"/>
        </w:rPr>
        <w:t xml:space="preserve">                     </w:t>
      </w:r>
      <w:r w:rsidRPr="00C609E9">
        <w:rPr>
          <w:szCs w:val="28"/>
        </w:rPr>
        <w:t xml:space="preserve">№ </w:t>
      </w:r>
    </w:p>
    <w:p w:rsidR="00632D33" w:rsidRDefault="00632D33" w:rsidP="00D35B3D">
      <w:pPr>
        <w:spacing w:after="0" w:line="240" w:lineRule="auto"/>
        <w:ind w:firstLine="720"/>
        <w:jc w:val="both"/>
        <w:rPr>
          <w:sz w:val="26"/>
        </w:rPr>
      </w:pPr>
    </w:p>
    <w:p w:rsidR="00632D33" w:rsidRDefault="00632D33" w:rsidP="00D35B3D">
      <w:pPr>
        <w:spacing w:after="0" w:line="240" w:lineRule="auto"/>
        <w:ind w:firstLine="720"/>
        <w:jc w:val="both"/>
        <w:rPr>
          <w:sz w:val="26"/>
        </w:rPr>
      </w:pPr>
    </w:p>
    <w:p w:rsidR="00632D33" w:rsidRDefault="00632D33" w:rsidP="005214CD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Порядок</w:t>
      </w:r>
      <w:r w:rsidR="005214CD">
        <w:rPr>
          <w:szCs w:val="28"/>
        </w:rPr>
        <w:t xml:space="preserve"> </w:t>
      </w:r>
      <w:r>
        <w:rPr>
          <w:szCs w:val="28"/>
        </w:rPr>
        <w:t xml:space="preserve">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</w:t>
      </w:r>
      <w:r w:rsidR="00DB5E85">
        <w:rPr>
          <w:szCs w:val="28"/>
        </w:rPr>
        <w:t>муниципальной гарантии муниципального образования город Мурманск</w:t>
      </w:r>
    </w:p>
    <w:p w:rsidR="00632D33" w:rsidRDefault="00632D33" w:rsidP="00D35B3D">
      <w:pPr>
        <w:spacing w:after="0" w:line="240" w:lineRule="auto"/>
        <w:jc w:val="center"/>
        <w:rPr>
          <w:szCs w:val="28"/>
        </w:rPr>
      </w:pPr>
    </w:p>
    <w:p w:rsidR="00632D33" w:rsidRPr="00605CAD" w:rsidRDefault="00632D33" w:rsidP="00D35B3D">
      <w:pPr>
        <w:numPr>
          <w:ilvl w:val="0"/>
          <w:numId w:val="5"/>
        </w:numPr>
        <w:spacing w:after="0" w:line="240" w:lineRule="auto"/>
        <w:ind w:left="0" w:firstLine="709"/>
        <w:jc w:val="both"/>
      </w:pPr>
      <w:proofErr w:type="gramStart"/>
      <w:r w:rsidRPr="002D295B">
        <w:rPr>
          <w:szCs w:val="28"/>
        </w:rPr>
        <w:t xml:space="preserve">Настоящий </w:t>
      </w:r>
      <w:r w:rsidR="00F259EB">
        <w:rPr>
          <w:szCs w:val="28"/>
        </w:rPr>
        <w:t>порядок определения минимального объема (суммы) обеспечения исполнения обязательств принципала по удовлетворению регрессного требования гаранта к принципалу по муниципальной гарантии муниципального образования город Мурманск</w:t>
      </w:r>
      <w:r w:rsidRPr="002D295B">
        <w:rPr>
          <w:szCs w:val="28"/>
        </w:rPr>
        <w:t xml:space="preserve"> устанавливает требования к </w:t>
      </w:r>
      <w:r>
        <w:rPr>
          <w:szCs w:val="28"/>
        </w:rPr>
        <w:t xml:space="preserve">минимальному объему (сумме) обеспечения исполнения обязательств принципала по удовлетворению регрессного требования гаранта к принципалу </w:t>
      </w:r>
      <w:r w:rsidRPr="002D295B">
        <w:rPr>
          <w:szCs w:val="28"/>
        </w:rPr>
        <w:t xml:space="preserve">при </w:t>
      </w:r>
      <w:r w:rsidRPr="00605CAD">
        <w:rPr>
          <w:szCs w:val="28"/>
        </w:rPr>
        <w:t xml:space="preserve">предоставлении </w:t>
      </w:r>
      <w:r w:rsidR="00DB5E85">
        <w:rPr>
          <w:szCs w:val="28"/>
        </w:rPr>
        <w:t>муниципальной гарантии муниципального образования город Мурманск</w:t>
      </w:r>
      <w:r w:rsidRPr="00605CAD">
        <w:rPr>
          <w:szCs w:val="28"/>
        </w:rPr>
        <w:t xml:space="preserve">, а также в течение срока действия </w:t>
      </w:r>
      <w:r w:rsidR="00DB5E85">
        <w:rPr>
          <w:szCs w:val="28"/>
        </w:rPr>
        <w:t>муниципальной гарантии муниципального образования город</w:t>
      </w:r>
      <w:proofErr w:type="gramEnd"/>
      <w:r w:rsidR="00DB5E85">
        <w:rPr>
          <w:szCs w:val="28"/>
        </w:rPr>
        <w:t xml:space="preserve"> Мурманск</w:t>
      </w:r>
      <w:r w:rsidRPr="00605CAD">
        <w:rPr>
          <w:szCs w:val="28"/>
        </w:rPr>
        <w:t>.</w:t>
      </w:r>
    </w:p>
    <w:p w:rsidR="00632D33" w:rsidRPr="00605CAD" w:rsidRDefault="00632D33" w:rsidP="00D35B3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szCs w:val="28"/>
        </w:rPr>
      </w:pPr>
      <w:proofErr w:type="gramStart"/>
      <w:r w:rsidRPr="00605CAD">
        <w:rPr>
          <w:szCs w:val="28"/>
        </w:rPr>
        <w:t xml:space="preserve">Минимальный объем (сумма) обеспечения исполнения обязательств принципала по удовлетворению регрессного требования гаранта к принципалу (далее — минимальный объем обеспечения) устанавливается в зависимости от степени удовлетворительности его финансового состояния, определяемой в соответствии с </w:t>
      </w:r>
      <w:r w:rsidR="00067095">
        <w:rPr>
          <w:szCs w:val="28"/>
        </w:rPr>
        <w:t xml:space="preserve">разделом 2 Порядка осуществления анализа финансового состояния принципала </w:t>
      </w:r>
      <w:r w:rsidR="00067095" w:rsidRPr="00E96697">
        <w:rPr>
          <w:szCs w:val="28"/>
        </w:rPr>
        <w:t xml:space="preserve">при предоставлении </w:t>
      </w:r>
      <w:r w:rsidR="00067095">
        <w:rPr>
          <w:szCs w:val="28"/>
        </w:rPr>
        <w:t>муниципальной гарантии муниципального образования город Мурманск</w:t>
      </w:r>
      <w:r w:rsidR="00067095" w:rsidRPr="00E96697">
        <w:rPr>
          <w:szCs w:val="28"/>
        </w:rPr>
        <w:t xml:space="preserve">, а также мониторинга финансового состояния принципала после предоставления </w:t>
      </w:r>
      <w:r w:rsidR="00067095">
        <w:rPr>
          <w:szCs w:val="28"/>
        </w:rPr>
        <w:t>муниципальной гарантии муниципального образования город</w:t>
      </w:r>
      <w:proofErr w:type="gramEnd"/>
      <w:r w:rsidR="00067095">
        <w:rPr>
          <w:szCs w:val="28"/>
        </w:rPr>
        <w:t xml:space="preserve"> Мурманск, </w:t>
      </w:r>
      <w:proofErr w:type="gramStart"/>
      <w:r w:rsidR="00067095">
        <w:rPr>
          <w:szCs w:val="28"/>
        </w:rPr>
        <w:t>утвержденного</w:t>
      </w:r>
      <w:proofErr w:type="gramEnd"/>
      <w:r w:rsidR="00067095">
        <w:rPr>
          <w:szCs w:val="28"/>
        </w:rPr>
        <w:t xml:space="preserve"> настоящим постановлением</w:t>
      </w:r>
      <w:r>
        <w:rPr>
          <w:szCs w:val="28"/>
        </w:rPr>
        <w:t>.</w:t>
      </w:r>
    </w:p>
    <w:p w:rsidR="00632D33" w:rsidRPr="00605CAD" w:rsidRDefault="00632D33" w:rsidP="00D35B3D">
      <w:pPr>
        <w:spacing w:after="0" w:line="240" w:lineRule="auto"/>
        <w:ind w:firstLine="709"/>
        <w:jc w:val="both"/>
        <w:rPr>
          <w:szCs w:val="28"/>
        </w:rPr>
      </w:pPr>
      <w:r w:rsidRPr="00605CAD">
        <w:rPr>
          <w:szCs w:val="28"/>
        </w:rPr>
        <w:t>3.</w:t>
      </w:r>
      <w:r w:rsidRPr="00605CAD">
        <w:rPr>
          <w:szCs w:val="28"/>
        </w:rPr>
        <w:tab/>
        <w:t>Минимальный объем обеспечения</w:t>
      </w:r>
      <w:r w:rsidR="00FE423C">
        <w:rPr>
          <w:szCs w:val="28"/>
        </w:rPr>
        <w:t xml:space="preserve"> должен</w:t>
      </w:r>
      <w:r w:rsidRPr="00605CAD">
        <w:rPr>
          <w:szCs w:val="28"/>
        </w:rPr>
        <w:t xml:space="preserve"> соответств</w:t>
      </w:r>
      <w:r w:rsidR="00FE423C">
        <w:rPr>
          <w:szCs w:val="28"/>
        </w:rPr>
        <w:t>овать</w:t>
      </w:r>
      <w:r w:rsidRPr="00605CAD">
        <w:rPr>
          <w:szCs w:val="28"/>
        </w:rPr>
        <w:t>:</w:t>
      </w:r>
    </w:p>
    <w:p w:rsidR="00632D33" w:rsidRDefault="00632D33" w:rsidP="00D35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05CAD">
        <w:rPr>
          <w:szCs w:val="28"/>
        </w:rPr>
        <w:t xml:space="preserve">- уровню 100 процентов от суммы </w:t>
      </w:r>
      <w:r w:rsidR="00D1451C">
        <w:rPr>
          <w:szCs w:val="28"/>
        </w:rPr>
        <w:t>муниципальной</w:t>
      </w:r>
      <w:r w:rsidRPr="00605CAD">
        <w:rPr>
          <w:szCs w:val="28"/>
        </w:rPr>
        <w:t xml:space="preserve"> гарантии</w:t>
      </w:r>
      <w:r>
        <w:rPr>
          <w:szCs w:val="28"/>
        </w:rPr>
        <w:t xml:space="preserve"> </w:t>
      </w:r>
      <w:r w:rsidR="00D1451C">
        <w:rPr>
          <w:szCs w:val="28"/>
        </w:rPr>
        <w:t>муниципального образования город Мурманск (далее – муниципальная гарантия)</w:t>
      </w:r>
      <w:r>
        <w:rPr>
          <w:szCs w:val="28"/>
        </w:rPr>
        <w:t xml:space="preserve"> </w:t>
      </w:r>
      <w:r w:rsidR="00D1451C">
        <w:rPr>
          <w:szCs w:val="28"/>
        </w:rPr>
        <w:t>-</w:t>
      </w:r>
      <w:r>
        <w:rPr>
          <w:szCs w:val="28"/>
        </w:rPr>
        <w:t xml:space="preserve"> при хорошей степени финансового состояния принципала;</w:t>
      </w:r>
    </w:p>
    <w:p w:rsidR="00632D33" w:rsidRDefault="00632D33" w:rsidP="00D35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- уровню 1</w:t>
      </w:r>
      <w:r w:rsidR="00DB5E85">
        <w:rPr>
          <w:szCs w:val="28"/>
        </w:rPr>
        <w:t>1</w:t>
      </w:r>
      <w:r>
        <w:rPr>
          <w:szCs w:val="28"/>
        </w:rPr>
        <w:t xml:space="preserve">0 процентов от суммы </w:t>
      </w:r>
      <w:r w:rsidR="00D1451C">
        <w:rPr>
          <w:szCs w:val="28"/>
        </w:rPr>
        <w:t>муниципальной</w:t>
      </w:r>
      <w:r w:rsidR="00D1451C" w:rsidRPr="00605CAD">
        <w:rPr>
          <w:szCs w:val="28"/>
        </w:rPr>
        <w:t xml:space="preserve"> гарантии</w:t>
      </w:r>
      <w:r>
        <w:rPr>
          <w:szCs w:val="28"/>
        </w:rPr>
        <w:t xml:space="preserve"> </w:t>
      </w:r>
      <w:r w:rsidR="00D1451C">
        <w:rPr>
          <w:szCs w:val="28"/>
        </w:rPr>
        <w:t>-</w:t>
      </w:r>
      <w:r>
        <w:rPr>
          <w:szCs w:val="28"/>
        </w:rPr>
        <w:t xml:space="preserve"> при степени финансового состояния принципала не выше, чем удовлетворительная степень.</w:t>
      </w:r>
    </w:p>
    <w:p w:rsidR="00FE423C" w:rsidRDefault="00FE423C" w:rsidP="00D35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Установить, что п</w:t>
      </w:r>
      <w:r w:rsidRPr="0074354B">
        <w:rPr>
          <w:szCs w:val="28"/>
        </w:rPr>
        <w:t xml:space="preserve">ри выявлении </w:t>
      </w:r>
      <w:r>
        <w:rPr>
          <w:szCs w:val="28"/>
        </w:rPr>
        <w:t>в течение срока действия муниципальной гарантии н</w:t>
      </w:r>
      <w:r w:rsidRPr="0074354B">
        <w:rPr>
          <w:szCs w:val="28"/>
        </w:rPr>
        <w:t>едостаточности предоставленного обеспечения исполнения обязательств принципала по удовлетворению регрессного требования гаранта к принципалу (в том числе в случае существенного ухудшения финансового состояния принципала, юридического лица,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поручительство, уменьшения рыночной стоимости предмета залога), принципал</w:t>
      </w:r>
      <w:r>
        <w:rPr>
          <w:szCs w:val="28"/>
        </w:rPr>
        <w:t>ом</w:t>
      </w:r>
      <w:r w:rsidRPr="0074354B">
        <w:rPr>
          <w:szCs w:val="28"/>
        </w:rPr>
        <w:t xml:space="preserve"> в </w:t>
      </w:r>
      <w:r>
        <w:rPr>
          <w:szCs w:val="28"/>
        </w:rPr>
        <w:t>трехмесячный</w:t>
      </w:r>
      <w:proofErr w:type="gramEnd"/>
      <w:r>
        <w:rPr>
          <w:szCs w:val="28"/>
        </w:rPr>
        <w:t xml:space="preserve"> </w:t>
      </w:r>
      <w:r w:rsidRPr="0074354B">
        <w:rPr>
          <w:szCs w:val="28"/>
        </w:rPr>
        <w:t>срок</w:t>
      </w:r>
      <w:r>
        <w:rPr>
          <w:szCs w:val="28"/>
        </w:rPr>
        <w:t xml:space="preserve"> </w:t>
      </w:r>
      <w:r w:rsidRPr="0074354B">
        <w:rPr>
          <w:szCs w:val="28"/>
        </w:rPr>
        <w:t>осуществ</w:t>
      </w:r>
      <w:r>
        <w:rPr>
          <w:szCs w:val="28"/>
        </w:rPr>
        <w:t>ляется</w:t>
      </w:r>
      <w:r w:rsidRPr="0074354B">
        <w:rPr>
          <w:szCs w:val="28"/>
        </w:rPr>
        <w:t xml:space="preserve"> замен</w:t>
      </w:r>
      <w:r>
        <w:rPr>
          <w:szCs w:val="28"/>
        </w:rPr>
        <w:t>а</w:t>
      </w:r>
      <w:r w:rsidRPr="0074354B">
        <w:rPr>
          <w:szCs w:val="28"/>
        </w:rPr>
        <w:t xml:space="preserve"> </w:t>
      </w:r>
      <w:r w:rsidRPr="00426C2E">
        <w:rPr>
          <w:szCs w:val="28"/>
        </w:rPr>
        <w:t xml:space="preserve">обеспечения </w:t>
      </w:r>
      <w:r w:rsidRPr="00426C2E">
        <w:rPr>
          <w:szCs w:val="28"/>
        </w:rPr>
        <w:lastRenderedPageBreak/>
        <w:t>(полная или частичная) либо предоставляется дополнительное (на недостающую сумму) обеспечение в целях приведения состава и общего объема (суммы) обеспечения в соответствие с требованиями, установленными Бюджетным кодексом Российской Федерации</w:t>
      </w:r>
      <w:r>
        <w:rPr>
          <w:szCs w:val="28"/>
        </w:rPr>
        <w:t>.</w:t>
      </w:r>
    </w:p>
    <w:p w:rsidR="00632D33" w:rsidRDefault="00632D33" w:rsidP="00D35B3D">
      <w:pPr>
        <w:spacing w:after="0" w:line="240" w:lineRule="auto"/>
        <w:ind w:firstLine="709"/>
        <w:jc w:val="both"/>
        <w:rPr>
          <w:b/>
          <w:szCs w:val="28"/>
        </w:rPr>
      </w:pPr>
    </w:p>
    <w:p w:rsidR="002C64E1" w:rsidRDefault="002C64E1" w:rsidP="00D35B3D">
      <w:pPr>
        <w:spacing w:after="0" w:line="240" w:lineRule="auto"/>
        <w:ind w:firstLine="709"/>
        <w:jc w:val="both"/>
        <w:rPr>
          <w:b/>
          <w:szCs w:val="28"/>
        </w:rPr>
      </w:pPr>
    </w:p>
    <w:p w:rsidR="002C64E1" w:rsidRDefault="00094C32" w:rsidP="00D35B3D">
      <w:pPr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noProof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0;margin-top:17.8pt;width:188.15pt;height:0;z-index:251658752;mso-position-horizontal:center" o:connectortype="straight" strokeweight=".25pt"/>
        </w:pict>
      </w:r>
      <w:r w:rsidR="002C64E1">
        <w:rPr>
          <w:b/>
          <w:szCs w:val="28"/>
        </w:rPr>
        <w:tab/>
      </w:r>
      <w:r w:rsidR="002C64E1">
        <w:rPr>
          <w:b/>
          <w:szCs w:val="28"/>
        </w:rPr>
        <w:tab/>
      </w:r>
      <w:r w:rsidR="002C64E1">
        <w:rPr>
          <w:b/>
          <w:szCs w:val="28"/>
        </w:rPr>
        <w:tab/>
      </w:r>
    </w:p>
    <w:sectPr w:rsidR="002C64E1" w:rsidSect="00AD153F">
      <w:type w:val="continuous"/>
      <w:pgSz w:w="11906" w:h="16838"/>
      <w:pgMar w:top="1134" w:right="567" w:bottom="1134" w:left="1701" w:header="567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2F4" w:rsidRDefault="002A32F4">
      <w:pPr>
        <w:spacing w:after="0" w:line="240" w:lineRule="auto"/>
      </w:pPr>
      <w:r>
        <w:separator/>
      </w:r>
    </w:p>
  </w:endnote>
  <w:endnote w:type="continuationSeparator" w:id="0">
    <w:p w:rsidR="002A32F4" w:rsidRDefault="002A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2F4" w:rsidRDefault="002A32F4">
      <w:pPr>
        <w:spacing w:after="0" w:line="240" w:lineRule="auto"/>
      </w:pPr>
      <w:r>
        <w:separator/>
      </w:r>
    </w:p>
  </w:footnote>
  <w:footnote w:type="continuationSeparator" w:id="0">
    <w:p w:rsidR="002A32F4" w:rsidRDefault="002A3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10614"/>
      <w:docPartObj>
        <w:docPartGallery w:val="Page Numbers (Top of Page)"/>
        <w:docPartUnique/>
      </w:docPartObj>
    </w:sdtPr>
    <w:sdtContent>
      <w:p w:rsidR="00AD153F" w:rsidRDefault="00094C32">
        <w:pPr>
          <w:pStyle w:val="a5"/>
          <w:jc w:val="center"/>
        </w:pPr>
        <w:fldSimple w:instr=" PAGE   \* MERGEFORMAT ">
          <w:r w:rsidR="008017A0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10612"/>
      <w:docPartObj>
        <w:docPartGallery w:val="Page Numbers (Top of Page)"/>
        <w:docPartUnique/>
      </w:docPartObj>
    </w:sdtPr>
    <w:sdtContent>
      <w:p w:rsidR="00CD1A74" w:rsidRDefault="00094C32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235"/>
    <w:multiLevelType w:val="hybridMultilevel"/>
    <w:tmpl w:val="C45A36A8"/>
    <w:lvl w:ilvl="0" w:tplc="C9F8C8B0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805FA7"/>
    <w:multiLevelType w:val="multilevel"/>
    <w:tmpl w:val="BB1A73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EA62CDE"/>
    <w:multiLevelType w:val="hybridMultilevel"/>
    <w:tmpl w:val="30E8B5F8"/>
    <w:lvl w:ilvl="0" w:tplc="0A7C8BA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A42F7A"/>
    <w:multiLevelType w:val="multilevel"/>
    <w:tmpl w:val="414ECD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">
    <w:nsid w:val="5F8B29DD"/>
    <w:multiLevelType w:val="hybridMultilevel"/>
    <w:tmpl w:val="932211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irrorMargins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0D0"/>
    <w:rsid w:val="00002B8C"/>
    <w:rsid w:val="000036D7"/>
    <w:rsid w:val="0002069B"/>
    <w:rsid w:val="000318A4"/>
    <w:rsid w:val="00041F3B"/>
    <w:rsid w:val="00057A6B"/>
    <w:rsid w:val="00067095"/>
    <w:rsid w:val="00094C32"/>
    <w:rsid w:val="000B472F"/>
    <w:rsid w:val="000C6192"/>
    <w:rsid w:val="000E6AAD"/>
    <w:rsid w:val="00102DC2"/>
    <w:rsid w:val="00115AD1"/>
    <w:rsid w:val="00132D2C"/>
    <w:rsid w:val="00156708"/>
    <w:rsid w:val="00183748"/>
    <w:rsid w:val="00192E04"/>
    <w:rsid w:val="001943BE"/>
    <w:rsid w:val="001F10DA"/>
    <w:rsid w:val="002133A4"/>
    <w:rsid w:val="0023544A"/>
    <w:rsid w:val="002938F3"/>
    <w:rsid w:val="00293FCF"/>
    <w:rsid w:val="002A32F4"/>
    <w:rsid w:val="002C64E1"/>
    <w:rsid w:val="002C6CB0"/>
    <w:rsid w:val="002E6495"/>
    <w:rsid w:val="002F5C22"/>
    <w:rsid w:val="00350D61"/>
    <w:rsid w:val="00353C69"/>
    <w:rsid w:val="003564F2"/>
    <w:rsid w:val="00366A99"/>
    <w:rsid w:val="003800DD"/>
    <w:rsid w:val="00386792"/>
    <w:rsid w:val="003C2D41"/>
    <w:rsid w:val="003E2493"/>
    <w:rsid w:val="004038B6"/>
    <w:rsid w:val="0041331C"/>
    <w:rsid w:val="00416781"/>
    <w:rsid w:val="00421C15"/>
    <w:rsid w:val="00431171"/>
    <w:rsid w:val="00443541"/>
    <w:rsid w:val="004574CA"/>
    <w:rsid w:val="004711AB"/>
    <w:rsid w:val="00471E30"/>
    <w:rsid w:val="004837DA"/>
    <w:rsid w:val="004B78E5"/>
    <w:rsid w:val="004D6A65"/>
    <w:rsid w:val="005214CD"/>
    <w:rsid w:val="00533AA3"/>
    <w:rsid w:val="00537A94"/>
    <w:rsid w:val="00553EAE"/>
    <w:rsid w:val="00556342"/>
    <w:rsid w:val="00575DED"/>
    <w:rsid w:val="00583F33"/>
    <w:rsid w:val="00584D19"/>
    <w:rsid w:val="00597E4A"/>
    <w:rsid w:val="005A032E"/>
    <w:rsid w:val="005A6791"/>
    <w:rsid w:val="005B65EC"/>
    <w:rsid w:val="005C7957"/>
    <w:rsid w:val="005E34F6"/>
    <w:rsid w:val="00604922"/>
    <w:rsid w:val="00604977"/>
    <w:rsid w:val="00605D72"/>
    <w:rsid w:val="0061088E"/>
    <w:rsid w:val="0062498E"/>
    <w:rsid w:val="00632D33"/>
    <w:rsid w:val="006400A6"/>
    <w:rsid w:val="0064257D"/>
    <w:rsid w:val="006432C8"/>
    <w:rsid w:val="00644358"/>
    <w:rsid w:val="00686FF5"/>
    <w:rsid w:val="006948A9"/>
    <w:rsid w:val="006A46F1"/>
    <w:rsid w:val="006B3F6F"/>
    <w:rsid w:val="006F4B8A"/>
    <w:rsid w:val="00710803"/>
    <w:rsid w:val="00720467"/>
    <w:rsid w:val="007266B9"/>
    <w:rsid w:val="0075116A"/>
    <w:rsid w:val="00777F83"/>
    <w:rsid w:val="00797308"/>
    <w:rsid w:val="007B1B67"/>
    <w:rsid w:val="007B6710"/>
    <w:rsid w:val="007B70D1"/>
    <w:rsid w:val="007D33EB"/>
    <w:rsid w:val="007D4A89"/>
    <w:rsid w:val="007F7115"/>
    <w:rsid w:val="008017A0"/>
    <w:rsid w:val="00821EDC"/>
    <w:rsid w:val="00824125"/>
    <w:rsid w:val="00827F3C"/>
    <w:rsid w:val="00833874"/>
    <w:rsid w:val="008430FF"/>
    <w:rsid w:val="008722BC"/>
    <w:rsid w:val="008872D2"/>
    <w:rsid w:val="0089437E"/>
    <w:rsid w:val="008B5F25"/>
    <w:rsid w:val="008D2EE9"/>
    <w:rsid w:val="00907783"/>
    <w:rsid w:val="00911C04"/>
    <w:rsid w:val="009141B5"/>
    <w:rsid w:val="00920D63"/>
    <w:rsid w:val="00924366"/>
    <w:rsid w:val="00930840"/>
    <w:rsid w:val="0099276C"/>
    <w:rsid w:val="00A049DD"/>
    <w:rsid w:val="00A62A02"/>
    <w:rsid w:val="00A632DE"/>
    <w:rsid w:val="00A73F9F"/>
    <w:rsid w:val="00A846CC"/>
    <w:rsid w:val="00A91EB0"/>
    <w:rsid w:val="00A97CA6"/>
    <w:rsid w:val="00AB7A87"/>
    <w:rsid w:val="00AD153F"/>
    <w:rsid w:val="00AD6179"/>
    <w:rsid w:val="00AE5B43"/>
    <w:rsid w:val="00B14857"/>
    <w:rsid w:val="00B50E60"/>
    <w:rsid w:val="00B5646A"/>
    <w:rsid w:val="00B82735"/>
    <w:rsid w:val="00B96E42"/>
    <w:rsid w:val="00B97B61"/>
    <w:rsid w:val="00BA0270"/>
    <w:rsid w:val="00BB50D0"/>
    <w:rsid w:val="00BD5D1E"/>
    <w:rsid w:val="00C340D8"/>
    <w:rsid w:val="00C5229D"/>
    <w:rsid w:val="00C52A03"/>
    <w:rsid w:val="00C536DE"/>
    <w:rsid w:val="00C6514A"/>
    <w:rsid w:val="00C733C7"/>
    <w:rsid w:val="00C936DF"/>
    <w:rsid w:val="00CA7148"/>
    <w:rsid w:val="00CB2FDA"/>
    <w:rsid w:val="00CC2160"/>
    <w:rsid w:val="00CD0665"/>
    <w:rsid w:val="00CD1A74"/>
    <w:rsid w:val="00D03F9B"/>
    <w:rsid w:val="00D1451C"/>
    <w:rsid w:val="00D147AE"/>
    <w:rsid w:val="00D35B3D"/>
    <w:rsid w:val="00D602BA"/>
    <w:rsid w:val="00D617AE"/>
    <w:rsid w:val="00D64A8D"/>
    <w:rsid w:val="00D87955"/>
    <w:rsid w:val="00DB5E85"/>
    <w:rsid w:val="00DC63F3"/>
    <w:rsid w:val="00DE129F"/>
    <w:rsid w:val="00E61BC0"/>
    <w:rsid w:val="00E81D5E"/>
    <w:rsid w:val="00E859A2"/>
    <w:rsid w:val="00E87F77"/>
    <w:rsid w:val="00E91EE7"/>
    <w:rsid w:val="00E979B5"/>
    <w:rsid w:val="00EF2AEA"/>
    <w:rsid w:val="00F259EB"/>
    <w:rsid w:val="00F615EF"/>
    <w:rsid w:val="00F77F33"/>
    <w:rsid w:val="00F836EB"/>
    <w:rsid w:val="00FB71D3"/>
    <w:rsid w:val="00FC34E6"/>
    <w:rsid w:val="00FE0AA6"/>
    <w:rsid w:val="00FE3D4A"/>
    <w:rsid w:val="00FE423C"/>
    <w:rsid w:val="00FF0B6F"/>
    <w:rsid w:val="00FF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  <o:rules v:ext="edit">
        <o:r id="V:Rule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92"/>
    <w:pPr>
      <w:spacing w:after="160" w:line="256" w:lineRule="auto"/>
    </w:pPr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632D33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C619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C6192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C61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C6192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C61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0C6192"/>
    <w:rPr>
      <w:sz w:val="28"/>
      <w:szCs w:val="22"/>
      <w:lang w:eastAsia="en-US"/>
    </w:rPr>
  </w:style>
  <w:style w:type="paragraph" w:styleId="2">
    <w:name w:val="Body Text Indent 2"/>
    <w:basedOn w:val="a"/>
    <w:link w:val="20"/>
    <w:unhideWhenUsed/>
    <w:rsid w:val="000C6192"/>
    <w:pPr>
      <w:spacing w:after="0" w:line="240" w:lineRule="auto"/>
      <w:ind w:firstLine="1440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locked/>
    <w:rsid w:val="000C6192"/>
    <w:rPr>
      <w:rFonts w:ascii="Times New Roman" w:eastAsia="Times New Roman" w:hAnsi="Times New Roman" w:cs="Times New Roman" w:hint="default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C6192"/>
    <w:rPr>
      <w:rFonts w:ascii="Tahoma" w:hAnsi="Tahoma" w:cs="Tahoma" w:hint="default"/>
      <w:sz w:val="16"/>
      <w:szCs w:val="16"/>
    </w:rPr>
  </w:style>
  <w:style w:type="character" w:styleId="ab">
    <w:name w:val="Placeholder Text"/>
    <w:basedOn w:val="a0"/>
    <w:uiPriority w:val="99"/>
    <w:semiHidden/>
    <w:rsid w:val="000C6192"/>
    <w:rPr>
      <w:color w:val="808080"/>
    </w:rPr>
  </w:style>
  <w:style w:type="paragraph" w:styleId="ac">
    <w:name w:val="List Paragraph"/>
    <w:basedOn w:val="a"/>
    <w:uiPriority w:val="34"/>
    <w:qFormat/>
    <w:rsid w:val="00353C69"/>
    <w:pPr>
      <w:ind w:left="720"/>
      <w:contextualSpacing/>
    </w:pPr>
  </w:style>
  <w:style w:type="paragraph" w:styleId="ad">
    <w:name w:val="Body Text Indent"/>
    <w:basedOn w:val="a"/>
    <w:link w:val="ae"/>
    <w:uiPriority w:val="99"/>
    <w:unhideWhenUsed/>
    <w:rsid w:val="00FF0B6F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FF0B6F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632D33"/>
    <w:rPr>
      <w:rFonts w:eastAsia="Times New Roman"/>
      <w:b/>
      <w:bCs/>
      <w:i/>
      <w:iCs/>
      <w:sz w:val="26"/>
      <w:szCs w:val="26"/>
    </w:rPr>
  </w:style>
  <w:style w:type="character" w:customStyle="1" w:styleId="af">
    <w:name w:val="Не вступил в силу"/>
    <w:rsid w:val="00632D33"/>
    <w:rPr>
      <w:b/>
      <w:bCs/>
      <w:color w:val="008080"/>
      <w:sz w:val="20"/>
      <w:szCs w:val="20"/>
    </w:rPr>
  </w:style>
  <w:style w:type="paragraph" w:customStyle="1" w:styleId="Default">
    <w:name w:val="Default"/>
    <w:rsid w:val="002A32F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hyperlink" Target="consultantplus://offline/ref=43B3C6A9AC5253EFFE7B4776F8DEA84B27FA6AF0A3D038DE21E11C3EBC8ABC1491E2C8C1A642E13D96253B0510D8540595EB3575703260A757C6E9u3fBJ" TargetMode="External"/><Relationship Id="rId10" Type="http://schemas.openxmlformats.org/officeDocument/2006/relationships/header" Target="header2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BC25DC-0771-4A54-B31D-3B206B2E420D}"/>
      </w:docPartPr>
      <w:docPartBody>
        <w:p w:rsidR="007062D1" w:rsidRDefault="007062D1">
          <w:pPr>
            <w:pStyle w:val="DefaultPlaceholder-1854013440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062D1"/>
    <w:rsid w:val="000D441C"/>
    <w:rsid w:val="001B6B6C"/>
    <w:rsid w:val="001C4E5A"/>
    <w:rsid w:val="001D5D5D"/>
    <w:rsid w:val="00466A8A"/>
    <w:rsid w:val="0067711A"/>
    <w:rsid w:val="007062D1"/>
    <w:rsid w:val="007A7F80"/>
    <w:rsid w:val="00913A33"/>
    <w:rsid w:val="00A523B2"/>
    <w:rsid w:val="00A75EAF"/>
    <w:rsid w:val="00AE749F"/>
    <w:rsid w:val="00DC0E59"/>
    <w:rsid w:val="00E65980"/>
    <w:rsid w:val="00E824DB"/>
    <w:rsid w:val="00EE0EA9"/>
    <w:rsid w:val="00EE4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62D1"/>
  </w:style>
  <w:style w:type="paragraph" w:customStyle="1" w:styleId="DefaultPlaceholder-1854013440">
    <w:name w:val="DefaultPlaceholder_-1854013440"/>
    <w:rsid w:val="007062D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32C57-F205-4674-9CA8-47EACCB09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15</Pages>
  <Words>3121</Words>
  <Characters>24885</Characters>
  <Application>Microsoft Office Word</Application>
  <DocSecurity>0</DocSecurity>
  <Lines>207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BaranovDA</cp:lastModifiedBy>
  <cp:revision>133</cp:revision>
  <cp:lastPrinted>2019-12-20T09:25:00Z</cp:lastPrinted>
  <dcterms:created xsi:type="dcterms:W3CDTF">2019-02-18T08:59:00Z</dcterms:created>
  <dcterms:modified xsi:type="dcterms:W3CDTF">2019-12-20T09:27:00Z</dcterms:modified>
</cp:coreProperties>
</file>