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F7" w:rsidRDefault="001463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463F7" w:rsidRDefault="001463F7">
      <w:pPr>
        <w:pStyle w:val="ConsPlusNormal"/>
        <w:jc w:val="both"/>
        <w:outlineLvl w:val="0"/>
      </w:pPr>
    </w:p>
    <w:p w:rsidR="001463F7" w:rsidRDefault="001463F7">
      <w:pPr>
        <w:pStyle w:val="ConsPlusTitle"/>
        <w:jc w:val="center"/>
        <w:outlineLvl w:val="0"/>
      </w:pPr>
      <w:r>
        <w:t>СОВЕТ ДЕПУТАТОВ ГОРОДА МУРМАНСКА</w:t>
      </w:r>
    </w:p>
    <w:p w:rsidR="001463F7" w:rsidRDefault="001463F7">
      <w:pPr>
        <w:pStyle w:val="ConsPlusTitle"/>
        <w:jc w:val="center"/>
      </w:pPr>
      <w:r>
        <w:t>IX ЗАСЕДАНИЕ ЧЕТВЕРТОГО СОЗЫВА 17 СЕНТЯБРЯ 2009 ГОДА</w:t>
      </w:r>
    </w:p>
    <w:p w:rsidR="001463F7" w:rsidRDefault="001463F7">
      <w:pPr>
        <w:pStyle w:val="ConsPlusTitle"/>
        <w:jc w:val="center"/>
      </w:pPr>
    </w:p>
    <w:p w:rsidR="001463F7" w:rsidRDefault="001463F7">
      <w:pPr>
        <w:pStyle w:val="ConsPlusTitle"/>
        <w:jc w:val="center"/>
      </w:pPr>
      <w:r>
        <w:t>РЕШЕНИЕ</w:t>
      </w:r>
    </w:p>
    <w:p w:rsidR="001463F7" w:rsidRDefault="001463F7">
      <w:pPr>
        <w:pStyle w:val="ConsPlusTitle"/>
        <w:jc w:val="center"/>
      </w:pPr>
      <w:r>
        <w:t>от 23 сентября 2009 г. N 9-111</w:t>
      </w:r>
    </w:p>
    <w:p w:rsidR="001463F7" w:rsidRDefault="001463F7">
      <w:pPr>
        <w:pStyle w:val="ConsPlusTitle"/>
        <w:jc w:val="center"/>
      </w:pPr>
    </w:p>
    <w:p w:rsidR="001463F7" w:rsidRDefault="001463F7">
      <w:pPr>
        <w:pStyle w:val="ConsPlusTitle"/>
        <w:jc w:val="center"/>
      </w:pPr>
      <w:r>
        <w:t xml:space="preserve">ОБ УТВЕРЖДЕНИИ ПОРЯДКА ПРОВЕДЕНИЯ </w:t>
      </w:r>
      <w:proofErr w:type="gramStart"/>
      <w:r>
        <w:t>АНТИКОРРУПЦИОННОЙ</w:t>
      </w:r>
      <w:proofErr w:type="gramEnd"/>
    </w:p>
    <w:p w:rsidR="001463F7" w:rsidRDefault="001463F7">
      <w:pPr>
        <w:pStyle w:val="ConsPlusTitle"/>
        <w:jc w:val="center"/>
      </w:pPr>
      <w:r>
        <w:t>ЭКСПЕРТИЗЫ МУНИЦИПАЛЬНЫХ НОРМАТИВНЫХ ПРАВОВЫХ АКТОВ</w:t>
      </w:r>
    </w:p>
    <w:p w:rsidR="001463F7" w:rsidRDefault="001463F7">
      <w:pPr>
        <w:pStyle w:val="ConsPlusTitle"/>
        <w:jc w:val="center"/>
      </w:pPr>
      <w:r>
        <w:t>И ПРОЕКТОВ МУНИЦИПАЛЬНЫХ НОРМАТИВНЫХ ПРАВОВЫХ АКТОВ</w:t>
      </w:r>
    </w:p>
    <w:p w:rsidR="001463F7" w:rsidRDefault="001463F7">
      <w:pPr>
        <w:pStyle w:val="ConsPlusTitle"/>
        <w:jc w:val="center"/>
      </w:pPr>
      <w:r>
        <w:t>ГОРОДА МУРМАНСКА</w:t>
      </w:r>
    </w:p>
    <w:p w:rsidR="001463F7" w:rsidRDefault="001463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63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63F7" w:rsidRDefault="001463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63F7" w:rsidRDefault="001463F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1463F7" w:rsidRDefault="001463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01.11.2010 </w:t>
            </w:r>
            <w:hyperlink r:id="rId6" w:history="1">
              <w:r>
                <w:rPr>
                  <w:color w:val="0000FF"/>
                </w:rPr>
                <w:t>N 29-307</w:t>
              </w:r>
            </w:hyperlink>
            <w:r>
              <w:rPr>
                <w:color w:val="392C69"/>
              </w:rPr>
              <w:t xml:space="preserve">, от 29.04.2011 </w:t>
            </w:r>
            <w:hyperlink r:id="rId7" w:history="1">
              <w:r>
                <w:rPr>
                  <w:color w:val="0000FF"/>
                </w:rPr>
                <w:t>N 36-463</w:t>
              </w:r>
            </w:hyperlink>
            <w:r>
              <w:rPr>
                <w:color w:val="392C69"/>
              </w:rPr>
              <w:t xml:space="preserve">, от 23.06.2016 </w:t>
            </w:r>
            <w:hyperlink r:id="rId8" w:history="1">
              <w:r>
                <w:rPr>
                  <w:color w:val="0000FF"/>
                </w:rPr>
                <w:t>N 27-430</w:t>
              </w:r>
            </w:hyperlink>
            <w:r>
              <w:rPr>
                <w:color w:val="392C69"/>
              </w:rPr>
              <w:t>,</w:t>
            </w:r>
          </w:p>
          <w:p w:rsidR="001463F7" w:rsidRDefault="001463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9" w:history="1">
              <w:r>
                <w:rPr>
                  <w:color w:val="0000FF"/>
                </w:rPr>
                <w:t>N 54-926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ind w:firstLine="540"/>
        <w:jc w:val="both"/>
      </w:pPr>
      <w:proofErr w:type="gramStart"/>
      <w:r>
        <w:t xml:space="preserve">В целях реализации требований Федеральных законов от 25.12.2008 </w:t>
      </w:r>
      <w:hyperlink r:id="rId10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17.07.2009 </w:t>
      </w:r>
      <w:hyperlink r:id="rId11" w:history="1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Законов Мурманской области от 23.11.2009 </w:t>
      </w:r>
      <w:hyperlink r:id="rId13" w:history="1">
        <w:r>
          <w:rPr>
            <w:color w:val="0000FF"/>
          </w:rPr>
          <w:t>N 1154-01-ЗМО</w:t>
        </w:r>
      </w:hyperlink>
      <w:r>
        <w:t xml:space="preserve"> "Об антикоррупционной экспертизе нормативных правовых актов</w:t>
      </w:r>
      <w:proofErr w:type="gramEnd"/>
      <w:r>
        <w:t xml:space="preserve"> и проектов нормативных правовых актов в Мурманской области и о внесении изменений в Закон Мурманской области "О противодействии коррупции в Мурманской области", от 26.10.2007 </w:t>
      </w:r>
      <w:hyperlink r:id="rId14" w:history="1">
        <w:r>
          <w:rPr>
            <w:color w:val="0000FF"/>
          </w:rPr>
          <w:t>N 898-01-ЗМО</w:t>
        </w:r>
      </w:hyperlink>
      <w:r>
        <w:t xml:space="preserve"> "О противодействии коррупции в Мурманской области" Совет депутатов города Мурманска решил:</w:t>
      </w:r>
    </w:p>
    <w:p w:rsidR="001463F7" w:rsidRDefault="001463F7">
      <w:pPr>
        <w:pStyle w:val="ConsPlusNormal"/>
        <w:jc w:val="both"/>
      </w:pPr>
      <w:r>
        <w:t xml:space="preserve">(преамбула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города Мурманска согласно приложению.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2. Рекомендовать:</w:t>
      </w:r>
    </w:p>
    <w:p w:rsidR="001463F7" w:rsidRDefault="001463F7">
      <w:pPr>
        <w:pStyle w:val="ConsPlusNormal"/>
        <w:spacing w:before="220"/>
        <w:ind w:firstLine="540"/>
        <w:jc w:val="both"/>
      </w:pPr>
      <w:proofErr w:type="gramStart"/>
      <w:r>
        <w:t>- Главе муниципального образования город Мурманск определить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актов, разработанных Советом депутатов города Мурманска, Главой муниципального образования город Мурманск, либо проектов муниципальных нормативных правовых актов, внесенных в Совет депутатов города Мурманска, Главе муниципального образования город Мурманск иными субъектами, наделенными таким правом (за исключением администрации города Мурманска);</w:t>
      </w:r>
      <w:proofErr w:type="gramEnd"/>
    </w:p>
    <w:p w:rsidR="001463F7" w:rsidRDefault="001463F7">
      <w:pPr>
        <w:pStyle w:val="ConsPlusNormal"/>
        <w:spacing w:before="220"/>
        <w:ind w:firstLine="540"/>
        <w:jc w:val="both"/>
      </w:pPr>
      <w:r>
        <w:t>- Главе администрации города Мурманска определить уполномоченный орган (уполномоченные органы) по проведению антикоррупционной экспертизы муниципальных нормативных правовых актов и проектов муниципальных нормативных правовых актов, разработанных администрацией города Мурманска и ее структурными подразделениями, либо проектов муниципальных нормативных правовых актов, внесенных в администрацию города Мурманска иными субъектами, наделенными таким правом.</w:t>
      </w:r>
    </w:p>
    <w:p w:rsidR="001463F7" w:rsidRDefault="001463F7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29.04.2011 N 36-463)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lastRenderedPageBreak/>
        <w:t xml:space="preserve">3. При проведении антикоррупционной экспертизы муниципальных нормативных правовых актов и проектов муниципальных нормативных правовых актов города Мурманска органам местного самоуправления руководствоваться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96.</w:t>
      </w:r>
    </w:p>
    <w:p w:rsidR="001463F7" w:rsidRDefault="001463F7">
      <w:pPr>
        <w:pStyle w:val="ConsPlusNormal"/>
        <w:jc w:val="both"/>
      </w:pPr>
      <w:r>
        <w:t xml:space="preserve">(п. 3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4. Опубликовать настоящее решение с </w:t>
      </w:r>
      <w:hyperlink w:anchor="P43" w:history="1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(Либеров А.С.).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jc w:val="right"/>
      </w:pPr>
      <w:r>
        <w:t>Глава</w:t>
      </w:r>
    </w:p>
    <w:p w:rsidR="001463F7" w:rsidRDefault="001463F7">
      <w:pPr>
        <w:pStyle w:val="ConsPlusNormal"/>
        <w:jc w:val="right"/>
      </w:pPr>
      <w:r>
        <w:t>муниципального образования</w:t>
      </w:r>
    </w:p>
    <w:p w:rsidR="001463F7" w:rsidRDefault="001463F7">
      <w:pPr>
        <w:pStyle w:val="ConsPlusNormal"/>
        <w:jc w:val="right"/>
      </w:pPr>
      <w:r>
        <w:t>город Мурманск</w:t>
      </w:r>
    </w:p>
    <w:p w:rsidR="001463F7" w:rsidRDefault="001463F7">
      <w:pPr>
        <w:pStyle w:val="ConsPlusNormal"/>
        <w:jc w:val="right"/>
      </w:pPr>
      <w:r>
        <w:t>С.А.СУББОТИН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jc w:val="right"/>
        <w:outlineLvl w:val="0"/>
      </w:pPr>
      <w:r>
        <w:t>Приложение</w:t>
      </w:r>
    </w:p>
    <w:p w:rsidR="001463F7" w:rsidRDefault="001463F7">
      <w:pPr>
        <w:pStyle w:val="ConsPlusNormal"/>
        <w:jc w:val="right"/>
      </w:pPr>
      <w:r>
        <w:t>к решению</w:t>
      </w:r>
    </w:p>
    <w:p w:rsidR="001463F7" w:rsidRDefault="001463F7">
      <w:pPr>
        <w:pStyle w:val="ConsPlusNormal"/>
        <w:jc w:val="right"/>
      </w:pPr>
      <w:r>
        <w:t>Совета депутатов города Мурманска</w:t>
      </w:r>
    </w:p>
    <w:p w:rsidR="001463F7" w:rsidRDefault="001463F7">
      <w:pPr>
        <w:pStyle w:val="ConsPlusNormal"/>
        <w:jc w:val="right"/>
      </w:pPr>
      <w:r>
        <w:t>от 23 сентября 2009 г. N 9-111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Title"/>
        <w:jc w:val="center"/>
      </w:pPr>
      <w:bookmarkStart w:id="0" w:name="P43"/>
      <w:bookmarkEnd w:id="0"/>
      <w:r>
        <w:t>ПОРЯДОК</w:t>
      </w:r>
    </w:p>
    <w:p w:rsidR="001463F7" w:rsidRDefault="001463F7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МУНИЦИПАЛЬНЫХ</w:t>
      </w:r>
      <w:proofErr w:type="gramEnd"/>
    </w:p>
    <w:p w:rsidR="001463F7" w:rsidRDefault="001463F7">
      <w:pPr>
        <w:pStyle w:val="ConsPlusTitle"/>
        <w:jc w:val="center"/>
      </w:pPr>
      <w:r>
        <w:t>НОРМАТИВНЫХ ПРАВОВЫХ АКТОВ И ПРОЕКТОВ МУНИЦИПАЛЬНЫХ</w:t>
      </w:r>
    </w:p>
    <w:p w:rsidR="001463F7" w:rsidRDefault="001463F7">
      <w:pPr>
        <w:pStyle w:val="ConsPlusTitle"/>
        <w:jc w:val="center"/>
      </w:pPr>
      <w:r>
        <w:t>НОРМАТИВНЫХ ПРАВОВЫХ АКТОВ ГОРОДА МУРМАНСКА</w:t>
      </w:r>
    </w:p>
    <w:p w:rsidR="001463F7" w:rsidRDefault="001463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63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63F7" w:rsidRDefault="001463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63F7" w:rsidRDefault="001463F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1463F7" w:rsidRDefault="001463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01.11.2010 </w:t>
            </w:r>
            <w:hyperlink r:id="rId20" w:history="1">
              <w:r>
                <w:rPr>
                  <w:color w:val="0000FF"/>
                </w:rPr>
                <w:t>N 29-307</w:t>
              </w:r>
            </w:hyperlink>
            <w:r>
              <w:rPr>
                <w:color w:val="392C69"/>
              </w:rPr>
              <w:t xml:space="preserve">, от 29.04.2011 </w:t>
            </w:r>
            <w:hyperlink r:id="rId21" w:history="1">
              <w:r>
                <w:rPr>
                  <w:color w:val="0000FF"/>
                </w:rPr>
                <w:t>N 36-463</w:t>
              </w:r>
            </w:hyperlink>
            <w:r>
              <w:rPr>
                <w:color w:val="392C69"/>
              </w:rPr>
              <w:t xml:space="preserve">, от 23.06.2016 </w:t>
            </w:r>
            <w:hyperlink r:id="rId22" w:history="1">
              <w:r>
                <w:rPr>
                  <w:color w:val="0000FF"/>
                </w:rPr>
                <w:t>N 27-430</w:t>
              </w:r>
            </w:hyperlink>
            <w:r>
              <w:rPr>
                <w:color w:val="392C69"/>
              </w:rPr>
              <w:t>,</w:t>
            </w:r>
          </w:p>
          <w:p w:rsidR="001463F7" w:rsidRDefault="001463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23" w:history="1">
              <w:r>
                <w:rPr>
                  <w:color w:val="0000FF"/>
                </w:rPr>
                <w:t>N 54-926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63F7" w:rsidRDefault="001463F7">
      <w:pPr>
        <w:pStyle w:val="ConsPlusNormal"/>
        <w:jc w:val="both"/>
      </w:pPr>
    </w:p>
    <w:p w:rsidR="001463F7" w:rsidRDefault="001463F7">
      <w:pPr>
        <w:pStyle w:val="ConsPlusTitle"/>
        <w:jc w:val="center"/>
        <w:outlineLvl w:val="1"/>
      </w:pPr>
      <w:r>
        <w:t>1. Общие положения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ind w:firstLine="540"/>
        <w:jc w:val="both"/>
      </w:pPr>
      <w:r>
        <w:t>1.1. Предметом антикоррупционной экспертизы являются муниципальные нормативные правовые акты и проекты муниципальных нормативных правовых актов города Мурманска (далее - НПА и проекты НПА).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Совета депутатов города Мурманска от 01.11.2010 </w:t>
      </w:r>
      <w:hyperlink r:id="rId24" w:history="1">
        <w:r>
          <w:rPr>
            <w:color w:val="0000FF"/>
          </w:rPr>
          <w:t>N 29-307</w:t>
        </w:r>
      </w:hyperlink>
      <w:r>
        <w:t xml:space="preserve">, от 29.04.2011 </w:t>
      </w:r>
      <w:hyperlink r:id="rId25" w:history="1">
        <w:r>
          <w:rPr>
            <w:color w:val="0000FF"/>
          </w:rPr>
          <w:t>N 36-463</w:t>
        </w:r>
      </w:hyperlink>
      <w:r>
        <w:t>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1.2. Антикоррупционная экспертиза проводится в целях: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выявления в НПА и проектах НПА коррупциогенных факторов, то есть положений, способствующих созданию условий для проявления коррупции;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разработки рекомендаций, направленных на устранение или ограничение действия выявленных в НПА и проектах НПА коррупциогенных факторов.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lastRenderedPageBreak/>
        <w:t xml:space="preserve">1.3. Утратил силу. - </w:t>
      </w:r>
      <w:hyperlink r:id="rId28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23.06.2016 N 27-430.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1.4. Антикоррупционная экспертиза осуществляется в соответствии с </w:t>
      </w:r>
      <w:hyperlink r:id="rId29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96.</w:t>
      </w:r>
    </w:p>
    <w:p w:rsidR="001463F7" w:rsidRDefault="001463F7">
      <w:pPr>
        <w:pStyle w:val="ConsPlusNormal"/>
        <w:jc w:val="both"/>
      </w:pPr>
      <w:r>
        <w:t xml:space="preserve">(п. 1.4 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1.5. При разработке и подготовке проекта НПА не допускается включение в его текст положений, способствующих созданию условий для проявления коррупции.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Title"/>
        <w:jc w:val="center"/>
        <w:outlineLvl w:val="1"/>
      </w:pPr>
      <w:r>
        <w:t>2. Порядок проведения антикоррупционной экспертизы</w:t>
      </w:r>
    </w:p>
    <w:p w:rsidR="001463F7" w:rsidRDefault="001463F7">
      <w:pPr>
        <w:pStyle w:val="ConsPlusTitle"/>
        <w:jc w:val="center"/>
      </w:pPr>
      <w:r>
        <w:t>муниципальных нормативных правовых актов и проектов</w:t>
      </w:r>
    </w:p>
    <w:p w:rsidR="001463F7" w:rsidRDefault="001463F7">
      <w:pPr>
        <w:pStyle w:val="ConsPlusTitle"/>
        <w:jc w:val="center"/>
      </w:pPr>
      <w:r>
        <w:t>муниципальных нормативных правовых актов</w:t>
      </w:r>
    </w:p>
    <w:p w:rsidR="001463F7" w:rsidRDefault="001463F7">
      <w:pPr>
        <w:pStyle w:val="ConsPlusNormal"/>
        <w:jc w:val="center"/>
      </w:pPr>
      <w:proofErr w:type="gramStart"/>
      <w:r>
        <w:t xml:space="preserve">(в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</w:t>
      </w:r>
      <w:proofErr w:type="gramEnd"/>
    </w:p>
    <w:p w:rsidR="001463F7" w:rsidRDefault="001463F7">
      <w:pPr>
        <w:pStyle w:val="ConsPlusNormal"/>
        <w:jc w:val="center"/>
      </w:pPr>
      <w:r>
        <w:t>от 01.11.2010 N 29-307)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ind w:firstLine="540"/>
        <w:jc w:val="both"/>
      </w:pPr>
      <w:r>
        <w:t>2.1. Антикоррупционная экспертиза НПА и проектов НПА проводится уполномоченными органами по проведению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образования город Мурманск (далее - уполномоченные органы).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2.2. Порядок и сроки согласования уполномоченным органом НПА и проектов НПА, подлежащих антикоррупционной экспертизе, определяются регламентом соответствующего органа местного самоуправления муниципального образования город Мурманск.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2.3. Абзац исключен. - </w:t>
      </w:r>
      <w:hyperlink r:id="rId35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29.04.2011 N 36-463.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Ответственность за направление НПА и проектов НПА на антикоррупционную экспертизу возлагается на должностных лиц органов местного самоуправления (руководителей структурных подразделений органов местного самоуправления), в ведении которых в соответствии с установленными полномочиями находится их разработка и внесение на рассмотрение органа местного самоуправления и (или) должностного лица местного самоуправления.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2.4. При направлении НПА или проекта НПА на антикоррупционную экспертизу к нему прилагается пояснительная записка.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В пояснительной записке должны содержаться следующие сведения: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наименование НПА или проекта НПА, направляемого на антикоррупционную экспертизу;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полный перечень положений (статей, пунктов) федеральных, областных и муниципальных нормативных правовых актов, регулирующих соответствующие правоотношения и позволяющих установить правомерность принятия НПА.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2.5. По результатам антикоррупционной экспертизы уполномоченный орган составляет заключение в соответствии с </w:t>
      </w:r>
      <w:hyperlink w:anchor="P98" w:history="1">
        <w:r>
          <w:rPr>
            <w:color w:val="0000FF"/>
          </w:rPr>
          <w:t>разделом 3</w:t>
        </w:r>
      </w:hyperlink>
      <w:r>
        <w:t xml:space="preserve"> настоящего Порядка.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2.6. В случае отрицательных выводов антикоррупционной экспертизы НПА или проект НПА </w:t>
      </w:r>
      <w:r>
        <w:lastRenderedPageBreak/>
        <w:t>подлежит доработке и повторному согласованию уполномоченным органом.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Выявленные коррупциогенные факторы, описанные в заключени</w:t>
      </w:r>
      <w:proofErr w:type="gramStart"/>
      <w:r>
        <w:t>и</w:t>
      </w:r>
      <w:proofErr w:type="gramEnd"/>
      <w:r>
        <w:t xml:space="preserve"> антикоррупционной экспертизы, подлежат обязательному устранению с учетом рекомендаций уполномоченного органа.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2.7. Антикоррупционная экспертиза НПА и проектов НПА проводится в срок не более 7 рабочих дней со дня поступления всех необходимых документов в уполномоченный орган.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2.8. В случае внесения изменений в проект НПА после его согласования в уполномоченном органе он подлежит повторному согласованию уполномоченным органом в срок не более 3 рабочих дней со дня поступления всех необходимых документов.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>В случае внесения изменений в проект НПА, принимаемого Советом депутатов города Мурманска, в ходе доработки Советом депутатов города Мурманска при наличии заключения уполномоченного органа администрации города Мурманска по результатам антикоррупционной экспертизы, когда данный проект НПА не возвращен для продолжения работы в администрацию города Мурманска, он подлежит антикоррупционной экспертизе в уполномоченном органе Совета депутатов города Мурманска в срок не более 7</w:t>
      </w:r>
      <w:proofErr w:type="gramEnd"/>
      <w:r>
        <w:t xml:space="preserve"> дней со дня поступления всех необходимых документов.</w:t>
      </w:r>
    </w:p>
    <w:p w:rsidR="001463F7" w:rsidRDefault="001463F7">
      <w:pPr>
        <w:pStyle w:val="ConsPlusNormal"/>
        <w:jc w:val="both"/>
      </w:pPr>
      <w:r>
        <w:t xml:space="preserve">(п. 2.9 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29.04.2011 N 36-463)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Title"/>
        <w:jc w:val="center"/>
        <w:outlineLvl w:val="1"/>
      </w:pPr>
      <w:bookmarkStart w:id="1" w:name="P98"/>
      <w:bookmarkEnd w:id="1"/>
      <w:r>
        <w:t>3. Заключение по результатам антикоррупционной экспертизы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ind w:firstLine="540"/>
        <w:jc w:val="both"/>
      </w:pPr>
      <w:r>
        <w:t>3.1. По результатам антикоррупционной экспертизы (далее также - экспертизы) НПА или проекта НПА уполномоченным органом составляется заключение.</w:t>
      </w:r>
    </w:p>
    <w:p w:rsidR="001463F7" w:rsidRDefault="001463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3.2. Заключение по результатам антикоррупционной экспертизы состоит из вводной части, описательной части и выводов.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3.3. Вводная часть должна содержать: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наименование НПА или проекта НПА, проходящего экспертизу;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сроки и место проведения экспертизы, данные о лицах, проводивших экспертизу;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основание для проведения экспертизы.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3.4. Описательная часть заключения составляется по одной из следующих форм: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в форме последовательного изложения норм, содержащих коррупциогенные факторы (с их описанием и рекомендациями по устранению), в порядке расположения этих норм в НПА или проекте НПА. При этом для каждой нормы указываются все выявленные в ней типичные коррупциогенные факторы и рекомендации по их устранению;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- в форме последовательного перечня типичных коррупциогенных факторов, содержащихся в нормах НПА или проекта НПА. При этом после указания содержащегося в НПА или проекте НПА коррупциогенного фактора приводятся все нормы, в которых он содержится, с описанием его проявления в каждой из этих норм (или в нескольких аналогичных нормах) и рекомендации по устранению коррупциогенного фактора для каждой из норм, нескольких или всех содержащих его </w:t>
      </w:r>
      <w:r>
        <w:lastRenderedPageBreak/>
        <w:t>норм.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Заключение также может содержать указания на наличие (отсутствие) в анализируемом НПА или проекте НПА превентивных антикоррупционных норм и рекомендации по их включению.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Отсутствие типичного коррупциогенного фактора в заключени</w:t>
      </w:r>
      <w:proofErr w:type="gramStart"/>
      <w:r>
        <w:t>и</w:t>
      </w:r>
      <w:proofErr w:type="gramEnd"/>
      <w:r>
        <w:t xml:space="preserve"> означает, что нормы НПА или проекта НПА проверены на его наличие, и ни в одной из этих норм он не выявлен.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3.5. Выводы по результатам экспертизы должны соответствовать описательной части заключения.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3.6. Заключение по результатам антикоррупционной экспертизы: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не может содержать утверждение о намеренном включении в НПА или проект НПА коррупциогенных факторов;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01.11.2010 N 29-307)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не предполагает выявление существующих или возможных коррупционных схем, в которых используются или могут использоваться коррупциогенные факторы;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не предполагает оценку объема коррупционных последствий.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Title"/>
        <w:jc w:val="center"/>
        <w:outlineLvl w:val="1"/>
      </w:pPr>
      <w:r>
        <w:t xml:space="preserve">4. Обеспечение условий проведения </w:t>
      </w:r>
      <w:proofErr w:type="gramStart"/>
      <w:r>
        <w:t>независимой</w:t>
      </w:r>
      <w:proofErr w:type="gramEnd"/>
    </w:p>
    <w:p w:rsidR="001463F7" w:rsidRDefault="001463F7">
      <w:pPr>
        <w:pStyle w:val="ConsPlusTitle"/>
        <w:jc w:val="center"/>
      </w:pPr>
      <w:r>
        <w:t>антикоррупционной экспертизы</w:t>
      </w:r>
    </w:p>
    <w:p w:rsidR="001463F7" w:rsidRDefault="001463F7">
      <w:pPr>
        <w:pStyle w:val="ConsPlusNormal"/>
        <w:jc w:val="center"/>
      </w:pPr>
      <w:proofErr w:type="gramStart"/>
      <w:r>
        <w:t xml:space="preserve">(введен </w:t>
      </w:r>
      <w:hyperlink r:id="rId51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</w:t>
      </w:r>
      <w:proofErr w:type="gramEnd"/>
    </w:p>
    <w:p w:rsidR="001463F7" w:rsidRDefault="001463F7">
      <w:pPr>
        <w:pStyle w:val="ConsPlusNormal"/>
        <w:jc w:val="center"/>
      </w:pPr>
      <w:r>
        <w:t>от 23.06.2016 N 27-430)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ind w:firstLine="540"/>
        <w:jc w:val="both"/>
      </w:pPr>
      <w:r>
        <w:t>4.1. Обеспечение реализации прав институтов гражданского общества, граждан Российской Федерации (далее - граждане) на проведение независимой антикоррупционной экспертизы НПА и проектов НПА осуществляется следующими способами:</w:t>
      </w:r>
    </w:p>
    <w:p w:rsidR="001463F7" w:rsidRDefault="001463F7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01.02.2019 N 54-926)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размещение органом местного самоуправления проектов НПА, внесенных на его рассмотрение, на официальном сайте;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- опубликование органом местного самоуправления НПА в официальном печатном издании органов местного самоуправления города Мурманска - газете "Вечерний Мурманск" в порядке, определенном </w:t>
      </w:r>
      <w:hyperlink r:id="rId53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4.1.2. В соответствии с законодательством не допускается проведение независимой антикоррупционной экспертизы НПА и проектов НПА: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r:id="rId54" w:history="1">
        <w:r>
          <w:rPr>
            <w:color w:val="0000FF"/>
          </w:rPr>
          <w:t>пункте 3 части 1 статьи 3</w:t>
        </w:r>
      </w:hyperlink>
      <w: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актов";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lastRenderedPageBreak/>
        <w:t>5) некоммерческими организациями, выполняющими функции иностранного агента.</w:t>
      </w:r>
    </w:p>
    <w:p w:rsidR="001463F7" w:rsidRDefault="001463F7">
      <w:pPr>
        <w:pStyle w:val="ConsPlusNormal"/>
        <w:jc w:val="both"/>
      </w:pPr>
      <w:r>
        <w:t xml:space="preserve">(п. 4.1.2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01.02.2019 N 54-926)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4.2. Проект НПА размещается на официальном сайте на срок не менее 3 дней.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При этом органом местного самоуправления должны быть определены и указаны: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срок размещения проекта НПА на официальном сайте;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- адрес для направления заключения по результатам независимой антикоррупционной экспертизы проекта НПА и способ, которым осуществляется прием заключений по результатам независимой антикоррупционной экспертизы проекта НПА (по почте, в виде электронного документа).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 xml:space="preserve">Заключение по результатам независимой антикоррупционной экспертизы НПА, проекта НПА должно соответствовать требованиям, установленным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 и иными нормативными правовыми актами Российской Федерации.</w:t>
      </w:r>
      <w:proofErr w:type="gramEnd"/>
    </w:p>
    <w:p w:rsidR="001463F7" w:rsidRDefault="001463F7">
      <w:pPr>
        <w:pStyle w:val="ConsPlusNormal"/>
        <w:spacing w:before="220"/>
        <w:ind w:firstLine="540"/>
        <w:jc w:val="both"/>
      </w:pPr>
      <w:r>
        <w:t xml:space="preserve">4.4. </w:t>
      </w:r>
      <w:hyperlink r:id="rId57" w:history="1">
        <w:r>
          <w:rPr>
            <w:color w:val="0000FF"/>
          </w:rPr>
          <w:t>Заключение</w:t>
        </w:r>
      </w:hyperlink>
      <w:r>
        <w:t xml:space="preserve"> по результатам независимой антикоррупционной экспертизы НПА, проекта НПА составляется по форме, утвержденной приказом Министерства юстиции Российской Федерации от 21.10.2011 N 363.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4.5. Заключение по результатам независимой антикоррупционной экспертизы НПА, проекта НПА носит рекомендательный характер и подлежит обязательному рассмотрению органом местного самоуправления, которому оно направлено, в срок не позднее 30 дней со дня его получения.</w:t>
      </w:r>
    </w:p>
    <w:p w:rsidR="001463F7" w:rsidRDefault="001463F7">
      <w:pPr>
        <w:pStyle w:val="ConsPlusNormal"/>
        <w:spacing w:before="220"/>
        <w:ind w:firstLine="540"/>
        <w:jc w:val="both"/>
      </w:pPr>
      <w: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ответ, за исключением случаев, когда в указанном заключении отсутствует предложение о способе устранения выявленных коррупциогенных факторов.</w:t>
      </w: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jc w:val="both"/>
      </w:pPr>
    </w:p>
    <w:p w:rsidR="001463F7" w:rsidRDefault="001463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DD5" w:rsidRDefault="00831DD5">
      <w:bookmarkStart w:id="2" w:name="_GoBack"/>
      <w:bookmarkEnd w:id="2"/>
    </w:p>
    <w:sectPr w:rsidR="00831DD5" w:rsidSect="008D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F7"/>
    <w:rsid w:val="001463F7"/>
    <w:rsid w:val="00831DD5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6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6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6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6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05099FE904F2020F0A8085396874B726DD3C8936FE50E6C056DB8965B59590B8ED984675F4F0FF54B9E569AC016114ABA5DA5728781A6A82BF38i8R4L" TargetMode="External"/><Relationship Id="rId18" Type="http://schemas.openxmlformats.org/officeDocument/2006/relationships/hyperlink" Target="consultantplus://offline/ref=4B05099FE904F2020F0A9E882F042AB223D462853FF453B59A0980D432BC9FC7FFA2C10431F9F1FD53B2B338E3003D50F7B6DA5A287A1E75i8R9L" TargetMode="External"/><Relationship Id="rId26" Type="http://schemas.openxmlformats.org/officeDocument/2006/relationships/hyperlink" Target="consultantplus://offline/ref=4B05099FE904F2020F0A8085396874B726DD3C893DF758E1C356DB8965B59590B8ED984675F4F0FF54B9E661AC016114ABA5DA5728781A6A82BF38i8R4L" TargetMode="External"/><Relationship Id="rId39" Type="http://schemas.openxmlformats.org/officeDocument/2006/relationships/hyperlink" Target="consultantplus://offline/ref=4B05099FE904F2020F0A8085396874B726DD3C893DF758E1C356DB8965B59590B8ED984675F4F0FF54B9E46BAC016114ABA5DA5728781A6A82BF38i8R4L" TargetMode="External"/><Relationship Id="rId21" Type="http://schemas.openxmlformats.org/officeDocument/2006/relationships/hyperlink" Target="consultantplus://offline/ref=4B05099FE904F2020F0A8085396874B726DD3C893DF55BE0C756DB8965B59590B8ED984675F4F0FF54B9E66FAC016114ABA5DA5728781A6A82BF38i8R4L" TargetMode="External"/><Relationship Id="rId34" Type="http://schemas.openxmlformats.org/officeDocument/2006/relationships/hyperlink" Target="consultantplus://offline/ref=4B05099FE904F2020F0A8085396874B726DD3C893DF758E1C356DB8965B59590B8ED984675F4F0FF54B9E561AC016114ABA5DA5728781A6A82BF38i8R4L" TargetMode="External"/><Relationship Id="rId42" Type="http://schemas.openxmlformats.org/officeDocument/2006/relationships/hyperlink" Target="consultantplus://offline/ref=4B05099FE904F2020F0A8085396874B726DD3C893DF758E1C356DB8965B59590B8ED984675F4F0FF54B9E46CAC016114ABA5DA5728781A6A82BF38i8R4L" TargetMode="External"/><Relationship Id="rId47" Type="http://schemas.openxmlformats.org/officeDocument/2006/relationships/hyperlink" Target="consultantplus://offline/ref=4B05099FE904F2020F0A8085396874B726DD3C893DF758E1C356DB8965B59590B8ED984675F4F0FF54B9E461AC016114ABA5DA5728781A6A82BF38i8R4L" TargetMode="External"/><Relationship Id="rId50" Type="http://schemas.openxmlformats.org/officeDocument/2006/relationships/hyperlink" Target="consultantplus://offline/ref=4B05099FE904F2020F0A8085396874B726DD3C893DF758E1C356DB8965B59590B8ED984675F4F0FF54B9E461AC016114ABA5DA5728781A6A82BF38i8R4L" TargetMode="External"/><Relationship Id="rId55" Type="http://schemas.openxmlformats.org/officeDocument/2006/relationships/hyperlink" Target="consultantplus://offline/ref=4B05099FE904F2020F0A8085396874B726DD3C8937F75EE3C456DB8965B59590B8ED984675F4F0FF54B9E760AC016114ABA5DA5728781A6A82BF38i8R4L" TargetMode="External"/><Relationship Id="rId7" Type="http://schemas.openxmlformats.org/officeDocument/2006/relationships/hyperlink" Target="consultantplus://offline/ref=4B05099FE904F2020F0A8085396874B726DD3C893DF55BE0C756DB8965B59590B8ED984675F4F0FF54B9E76CAC016114ABA5DA5728781A6A82BF38i8R4L" TargetMode="External"/><Relationship Id="rId12" Type="http://schemas.openxmlformats.org/officeDocument/2006/relationships/hyperlink" Target="consultantplus://offline/ref=4B05099FE904F2020F0A9E882F042AB223D462853FF453B59A0980D432BC9FC7EDA2990831F0EFFF50A7E569A6i5RCL" TargetMode="External"/><Relationship Id="rId17" Type="http://schemas.openxmlformats.org/officeDocument/2006/relationships/hyperlink" Target="consultantplus://offline/ref=4B05099FE904F2020F0A8085396874B726DD3C893DF55BE0C756DB8965B59590B8ED984675F4F0FF54B9E66BAC016114ABA5DA5728781A6A82BF38i8R4L" TargetMode="External"/><Relationship Id="rId25" Type="http://schemas.openxmlformats.org/officeDocument/2006/relationships/hyperlink" Target="consultantplus://offline/ref=4B05099FE904F2020F0A8085396874B726DD3C893DF55BE0C756DB8965B59590B8ED984675F4F0FF54B9E66FAC016114ABA5DA5728781A6A82BF38i8R4L" TargetMode="External"/><Relationship Id="rId33" Type="http://schemas.openxmlformats.org/officeDocument/2006/relationships/hyperlink" Target="consultantplus://offline/ref=4B05099FE904F2020F0A8085396874B726DD3C893DF758E1C356DB8965B59590B8ED984675F4F0FF54B9E56EAC016114ABA5DA5728781A6A82BF38i8R4L" TargetMode="External"/><Relationship Id="rId38" Type="http://schemas.openxmlformats.org/officeDocument/2006/relationships/hyperlink" Target="consultantplus://offline/ref=4B05099FE904F2020F0A8085396874B726DD3C893DF758E1C356DB8965B59590B8ED984675F4F0FF54B9E46BAC016114ABA5DA5728781A6A82BF38i8R4L" TargetMode="External"/><Relationship Id="rId46" Type="http://schemas.openxmlformats.org/officeDocument/2006/relationships/hyperlink" Target="consultantplus://offline/ref=4B05099FE904F2020F0A8085396874B726DD3C893DF758E1C356DB8965B59590B8ED984675F4F0FF54B9E461AC016114ABA5DA5728781A6A82BF38i8R4L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05099FE904F2020F0A8085396874B726DD3C893DF758E1C356DB8965B59590B8ED984675F4F0FF54B9E668AC016114ABA5DA5728781A6A82BF38i8R4L" TargetMode="External"/><Relationship Id="rId20" Type="http://schemas.openxmlformats.org/officeDocument/2006/relationships/hyperlink" Target="consultantplus://offline/ref=4B05099FE904F2020F0A8085396874B726DD3C893DF758E1C356DB8965B59590B8ED984675F4F0FF54B9E66FAC016114ABA5DA5728781A6A82BF38i8R4L" TargetMode="External"/><Relationship Id="rId29" Type="http://schemas.openxmlformats.org/officeDocument/2006/relationships/hyperlink" Target="consultantplus://offline/ref=4B05099FE904F2020F0A9E882F042AB223D462853FF453B59A0980D432BC9FC7FFA2C10431F9F1FD53B2B338E3003D50F7B6DA5A287A1E75i8R9L" TargetMode="External"/><Relationship Id="rId41" Type="http://schemas.openxmlformats.org/officeDocument/2006/relationships/hyperlink" Target="consultantplus://offline/ref=4B05099FE904F2020F0A8085396874B726DD3C893DF758E1C356DB8965B59590B8ED984675F4F0FF54B9E46DAC016114ABA5DA5728781A6A82BF38i8R4L" TargetMode="External"/><Relationship Id="rId54" Type="http://schemas.openxmlformats.org/officeDocument/2006/relationships/hyperlink" Target="consultantplus://offline/ref=4B05099FE904F2020F0A9E882F042AB222D66A8C3FF053B59A0980D432BC9FC7FFA2C10431F9F1FD56B2B338E3003D50F7B6DA5A287A1E75i8R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05099FE904F2020F0A8085396874B726DD3C893DF758E1C356DB8965B59590B8ED984675F4F0FF54B9E76CAC016114ABA5DA5728781A6A82BF38i8R4L" TargetMode="External"/><Relationship Id="rId11" Type="http://schemas.openxmlformats.org/officeDocument/2006/relationships/hyperlink" Target="consultantplus://offline/ref=4B05099FE904F2020F0A9E882F042AB222D66A8C3FF053B59A0980D432BC9FC7FFA2C10431F9F1FD56B2B338E3003D50F7B6DA5A287A1E75i8R9L" TargetMode="External"/><Relationship Id="rId24" Type="http://schemas.openxmlformats.org/officeDocument/2006/relationships/hyperlink" Target="consultantplus://offline/ref=4B05099FE904F2020F0A8085396874B726DD3C893DF758E1C356DB8965B59590B8ED984675F4F0FF54B9E66EAC016114ABA5DA5728781A6A82BF38i8R4L" TargetMode="External"/><Relationship Id="rId32" Type="http://schemas.openxmlformats.org/officeDocument/2006/relationships/hyperlink" Target="consultantplus://offline/ref=4B05099FE904F2020F0A8085396874B726DD3C893DF758E1C356DB8965B59590B8ED984675F4F0FF54B9E56FAC016114ABA5DA5728781A6A82BF38i8R4L" TargetMode="External"/><Relationship Id="rId37" Type="http://schemas.openxmlformats.org/officeDocument/2006/relationships/hyperlink" Target="consultantplus://offline/ref=4B05099FE904F2020F0A8085396874B726DD3C893DF758E1C356DB8965B59590B8ED984675F4F0FF54B9E46BAC016114ABA5DA5728781A6A82BF38i8R4L" TargetMode="External"/><Relationship Id="rId40" Type="http://schemas.openxmlformats.org/officeDocument/2006/relationships/hyperlink" Target="consultantplus://offline/ref=4B05099FE904F2020F0A8085396874B726DD3C893DF758E1C356DB8965B59590B8ED984675F4F0FF54B9E46AAC016114ABA5DA5728781A6A82BF38i8R4L" TargetMode="External"/><Relationship Id="rId45" Type="http://schemas.openxmlformats.org/officeDocument/2006/relationships/hyperlink" Target="consultantplus://offline/ref=4B05099FE904F2020F0A8085396874B726DD3C893DF758E1C356DB8965B59590B8ED984675F4F0FF54B9E461AC016114ABA5DA5728781A6A82BF38i8R4L" TargetMode="External"/><Relationship Id="rId53" Type="http://schemas.openxmlformats.org/officeDocument/2006/relationships/hyperlink" Target="consultantplus://offline/ref=4B05099FE904F2020F0A8085396874B726DD3C8936F758E3C256DB8965B59590B8ED985475ACFCFF5DA7E76DB9573051iFR7L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B05099FE904F2020F0A8085396874B726DD3C893DF758E1C356DB8965B59590B8ED984675F4F0FF54B9E66BAC016114ABA5DA5728781A6A82BF38i8R4L" TargetMode="External"/><Relationship Id="rId23" Type="http://schemas.openxmlformats.org/officeDocument/2006/relationships/hyperlink" Target="consultantplus://offline/ref=4B05099FE904F2020F0A8085396874B726DD3C8937F75EE3C456DB8965B59590B8ED984675F4F0FF54B9E76CAC016114ABA5DA5728781A6A82BF38i8R4L" TargetMode="External"/><Relationship Id="rId28" Type="http://schemas.openxmlformats.org/officeDocument/2006/relationships/hyperlink" Target="consultantplus://offline/ref=4B05099FE904F2020F0A8085396874B726DD3C8938F05EEBC656DB8965B59590B8ED984675F4F0FF54B9E66BAC016114ABA5DA5728781A6A82BF38i8R4L" TargetMode="External"/><Relationship Id="rId36" Type="http://schemas.openxmlformats.org/officeDocument/2006/relationships/hyperlink" Target="consultantplus://offline/ref=4B05099FE904F2020F0A8085396874B726DD3C893DF758E1C356DB8965B59590B8ED984675F4F0FF54B9E469AC016114ABA5DA5728781A6A82BF38i8R4L" TargetMode="External"/><Relationship Id="rId49" Type="http://schemas.openxmlformats.org/officeDocument/2006/relationships/hyperlink" Target="consultantplus://offline/ref=4B05099FE904F2020F0A8085396874B726DD3C893DF758E1C356DB8965B59590B8ED984675F4F0FF54B9E461AC016114ABA5DA5728781A6A82BF38i8R4L" TargetMode="External"/><Relationship Id="rId57" Type="http://schemas.openxmlformats.org/officeDocument/2006/relationships/hyperlink" Target="consultantplus://offline/ref=4B05099FE904F2020F0A9E882F042AB220D260813DF653B59A0980D432BC9FC7FFA2C1013AADA0BB01B4E760B955344EFCA8DBi5R7L" TargetMode="External"/><Relationship Id="rId10" Type="http://schemas.openxmlformats.org/officeDocument/2006/relationships/hyperlink" Target="consultantplus://offline/ref=4B05099FE904F2020F0A9E882F042AB222D762853DF253B59A0980D432BC9FC7FFA2C10431F9F1FA54B2B338E3003D50F7B6DA5A287A1E75i8R9L" TargetMode="External"/><Relationship Id="rId19" Type="http://schemas.openxmlformats.org/officeDocument/2006/relationships/hyperlink" Target="consultantplus://offline/ref=4B05099FE904F2020F0A8085396874B726DD3C893DF758E1C356DB8965B59590B8ED984675F4F0FF54B9E66DAC016114ABA5DA5728781A6A82BF38i8R4L" TargetMode="External"/><Relationship Id="rId31" Type="http://schemas.openxmlformats.org/officeDocument/2006/relationships/hyperlink" Target="consultantplus://offline/ref=4B05099FE904F2020F0A8085396874B726DD3C893DF758E1C356DB8965B59590B8ED984675F4F0FF54B9E56CAC016114ABA5DA5728781A6A82BF38i8R4L" TargetMode="External"/><Relationship Id="rId44" Type="http://schemas.openxmlformats.org/officeDocument/2006/relationships/hyperlink" Target="consultantplus://offline/ref=4B05099FE904F2020F0A8085396874B726DD3C893DF758E1C356DB8965B59590B8ED984675F4F0FF54B9E461AC016114ABA5DA5728781A6A82BF38i8R4L" TargetMode="External"/><Relationship Id="rId52" Type="http://schemas.openxmlformats.org/officeDocument/2006/relationships/hyperlink" Target="consultantplus://offline/ref=4B05099FE904F2020F0A8085396874B726DD3C8937F75EE3C456DB8965B59590B8ED984675F4F0FF54B9E76EAC016114ABA5DA5728781A6A82BF38i8R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05099FE904F2020F0A8085396874B726DD3C8937F75EE3C456DB8965B59590B8ED984675F4F0FF54B9E76CAC016114ABA5DA5728781A6A82BF38i8R4L" TargetMode="External"/><Relationship Id="rId14" Type="http://schemas.openxmlformats.org/officeDocument/2006/relationships/hyperlink" Target="consultantplus://offline/ref=4B05099FE904F2020F0A8085396874B726DD3C8936F35FE6C556DB8965B59590B8ED984675F4F0FF54B8E56CAC016114ABA5DA5728781A6A82BF38i8R4L" TargetMode="External"/><Relationship Id="rId22" Type="http://schemas.openxmlformats.org/officeDocument/2006/relationships/hyperlink" Target="consultantplus://offline/ref=4B05099FE904F2020F0A8085396874B726DD3C8938F05EEBC656DB8965B59590B8ED984675F4F0FF54B9E76CAC016114ABA5DA5728781A6A82BF38i8R4L" TargetMode="External"/><Relationship Id="rId27" Type="http://schemas.openxmlformats.org/officeDocument/2006/relationships/hyperlink" Target="consultantplus://offline/ref=4B05099FE904F2020F0A8085396874B726DD3C893DF758E1C356DB8965B59590B8ED984675F4F0FF54B9E661AC016114ABA5DA5728781A6A82BF38i8R4L" TargetMode="External"/><Relationship Id="rId30" Type="http://schemas.openxmlformats.org/officeDocument/2006/relationships/hyperlink" Target="consultantplus://offline/ref=4B05099FE904F2020F0A8085396874B726DD3C893DF758E1C356DB8965B59590B8ED984675F4F0FF54B9E56AAC016114ABA5DA5728781A6A82BF38i8R4L" TargetMode="External"/><Relationship Id="rId35" Type="http://schemas.openxmlformats.org/officeDocument/2006/relationships/hyperlink" Target="consultantplus://offline/ref=4B05099FE904F2020F0A8085396874B726DD3C893DF55BE0C756DB8965B59590B8ED984675F4F0FF54B9E661AC016114ABA5DA5728781A6A82BF38i8R4L" TargetMode="External"/><Relationship Id="rId43" Type="http://schemas.openxmlformats.org/officeDocument/2006/relationships/hyperlink" Target="consultantplus://offline/ref=4B05099FE904F2020F0A8085396874B726DD3C893DF55BE0C756DB8965B59590B8ED984675F4F0FF54B9E660AC016114ABA5DA5728781A6A82BF38i8R4L" TargetMode="External"/><Relationship Id="rId48" Type="http://schemas.openxmlformats.org/officeDocument/2006/relationships/hyperlink" Target="consultantplus://offline/ref=4B05099FE904F2020F0A8085396874B726DD3C893DF758E1C356DB8965B59590B8ED984675F4F0FF54B9E461AC016114ABA5DA5728781A6A82BF38i8R4L" TargetMode="External"/><Relationship Id="rId56" Type="http://schemas.openxmlformats.org/officeDocument/2006/relationships/hyperlink" Target="consultantplus://offline/ref=4B05099FE904F2020F0A9E882F042AB222D66A8C3FF053B59A0980D432BC9FC7EDA2990831F0EFFF50A7E569A6i5RCL" TargetMode="External"/><Relationship Id="rId8" Type="http://schemas.openxmlformats.org/officeDocument/2006/relationships/hyperlink" Target="consultantplus://offline/ref=4B05099FE904F2020F0A8085396874B726DD3C8938F05EEBC656DB8965B59590B8ED984675F4F0FF54B9E76CAC016114ABA5DA5728781A6A82BF38i8R4L" TargetMode="External"/><Relationship Id="rId51" Type="http://schemas.openxmlformats.org/officeDocument/2006/relationships/hyperlink" Target="consultantplus://offline/ref=4B05099FE904F2020F0A8085396874B726DD3C8938F05EEBC656DB8965B59590B8ED984675F4F0FF54B9E66AAC016114ABA5DA5728781A6A82BF38i8R4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 Алла Геннадьевна</dc:creator>
  <cp:lastModifiedBy>Молодых Алла Геннадьевна</cp:lastModifiedBy>
  <cp:revision>1</cp:revision>
  <dcterms:created xsi:type="dcterms:W3CDTF">2019-04-09T11:17:00Z</dcterms:created>
  <dcterms:modified xsi:type="dcterms:W3CDTF">2019-04-09T11:18:00Z</dcterms:modified>
</cp:coreProperties>
</file>