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4871" w14:textId="77777777" w:rsidR="005A4E31" w:rsidRDefault="009141DE" w:rsidP="009141DE">
      <w:pPr>
        <w:pStyle w:val="a6"/>
      </w:pPr>
      <w:r>
        <w:t xml:space="preserve">Приложение </w:t>
      </w:r>
      <w:r w:rsidR="005A4E31">
        <w:t>1</w:t>
      </w:r>
      <w:r>
        <w:t xml:space="preserve"> к приказу комитета</w:t>
      </w:r>
      <w:r w:rsidRPr="001512CA">
        <w:t xml:space="preserve"> имущественных отношений </w:t>
      </w:r>
    </w:p>
    <w:p w14:paraId="0711FC22" w14:textId="77777777" w:rsidR="009141DE" w:rsidRPr="001512CA" w:rsidRDefault="009141DE" w:rsidP="009141DE">
      <w:pPr>
        <w:pStyle w:val="a6"/>
      </w:pPr>
      <w:r>
        <w:t xml:space="preserve">города </w:t>
      </w:r>
      <w:r w:rsidRPr="001512CA">
        <w:t>Мурманск</w:t>
      </w:r>
      <w:r>
        <w:t>а</w:t>
      </w:r>
      <w:r w:rsidRPr="001512CA">
        <w:t xml:space="preserve"> </w:t>
      </w:r>
    </w:p>
    <w:p w14:paraId="5802591A" w14:textId="34A4C203" w:rsidR="009141DE" w:rsidRPr="001512CA" w:rsidRDefault="009141DE" w:rsidP="009141DE">
      <w:pPr>
        <w:pStyle w:val="a6"/>
      </w:pPr>
      <w:r>
        <w:t xml:space="preserve">от </w:t>
      </w:r>
      <w:r w:rsidR="00E33FDE">
        <w:t>29</w:t>
      </w:r>
      <w:r>
        <w:t>.</w:t>
      </w:r>
      <w:r w:rsidR="00F82A63">
        <w:t>1</w:t>
      </w:r>
      <w:r>
        <w:t xml:space="preserve">2.2023г. № </w:t>
      </w:r>
      <w:r w:rsidR="00E33FDE">
        <w:t>2235</w:t>
      </w:r>
    </w:p>
    <w:p w14:paraId="6D210F7D" w14:textId="77777777" w:rsidR="00F9615D" w:rsidRDefault="00F9615D"/>
    <w:p w14:paraId="285C0E78" w14:textId="77777777" w:rsidR="00860EEF" w:rsidRPr="001512CA" w:rsidRDefault="00860EEF" w:rsidP="00860EEF"/>
    <w:p w14:paraId="6EA3E656" w14:textId="77777777" w:rsidR="00860EEF" w:rsidRPr="001512CA" w:rsidRDefault="00860EEF" w:rsidP="00860EEF">
      <w:pPr>
        <w:pStyle w:val="a7"/>
        <w:keepNext/>
      </w:pPr>
      <w:r w:rsidRPr="001512CA">
        <w:t xml:space="preserve">План мероприятий по обеспечению безопасности защищаемой информации </w:t>
      </w:r>
    </w:p>
    <w:p w14:paraId="20C85BCB" w14:textId="5430FD5B" w:rsidR="00860EEF" w:rsidRPr="001512CA" w:rsidRDefault="00860EEF" w:rsidP="00860EEF">
      <w:pPr>
        <w:pStyle w:val="a7"/>
      </w:pPr>
      <w:r w:rsidRPr="001512CA">
        <w:t xml:space="preserve">в </w:t>
      </w:r>
      <w:r w:rsidR="005A4E31">
        <w:t>комите</w:t>
      </w:r>
      <w:r>
        <w:t xml:space="preserve">те имущественных отношений </w:t>
      </w:r>
      <w:r w:rsidR="005A4E31">
        <w:t xml:space="preserve">города </w:t>
      </w:r>
      <w:r>
        <w:t>Мурманска на 20</w:t>
      </w:r>
      <w:r w:rsidR="005A4E31">
        <w:t>2</w:t>
      </w:r>
      <w:r w:rsidR="00F82A63">
        <w:t>4</w:t>
      </w:r>
      <w:r>
        <w:t xml:space="preserve"> год</w:t>
      </w:r>
    </w:p>
    <w:p w14:paraId="4176399C" w14:textId="77777777" w:rsidR="00860EEF" w:rsidRPr="001512CA" w:rsidRDefault="00860EEF" w:rsidP="00860E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052"/>
        <w:gridCol w:w="2671"/>
        <w:gridCol w:w="2889"/>
      </w:tblGrid>
      <w:tr w:rsidR="00860EEF" w:rsidRPr="001512CA" w14:paraId="1072BF72" w14:textId="77777777" w:rsidTr="004B0628">
        <w:trPr>
          <w:trHeight w:val="794"/>
          <w:tblHeader/>
        </w:trPr>
        <w:tc>
          <w:tcPr>
            <w:tcW w:w="392" w:type="pct"/>
            <w:vAlign w:val="center"/>
            <w:hideMark/>
          </w:tcPr>
          <w:p w14:paraId="6F8CFEB8" w14:textId="77777777" w:rsidR="00860EEF" w:rsidRPr="001512CA" w:rsidRDefault="00860EEF" w:rsidP="00701FA8">
            <w:pPr>
              <w:keepNext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</w:t>
            </w:r>
            <w:r w:rsidRPr="001512CA">
              <w:rPr>
                <w:b/>
                <w:sz w:val="22"/>
              </w:rPr>
              <w:t>п</w:t>
            </w:r>
          </w:p>
        </w:tc>
        <w:tc>
          <w:tcPr>
            <w:tcW w:w="1633" w:type="pct"/>
            <w:vAlign w:val="center"/>
            <w:hideMark/>
          </w:tcPr>
          <w:p w14:paraId="0F14CC03" w14:textId="77777777" w:rsidR="00860EEF" w:rsidRPr="001512CA" w:rsidRDefault="00860EEF" w:rsidP="00701FA8">
            <w:pPr>
              <w:spacing w:line="240" w:lineRule="auto"/>
              <w:jc w:val="center"/>
              <w:rPr>
                <w:b/>
                <w:sz w:val="22"/>
              </w:rPr>
            </w:pPr>
            <w:r w:rsidRPr="001512CA">
              <w:rPr>
                <w:b/>
                <w:sz w:val="22"/>
              </w:rPr>
              <w:t>Наи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ме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но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вание ме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роп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рия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тия</w:t>
            </w:r>
          </w:p>
        </w:tc>
        <w:tc>
          <w:tcPr>
            <w:tcW w:w="1429" w:type="pct"/>
            <w:vAlign w:val="center"/>
            <w:hideMark/>
          </w:tcPr>
          <w:p w14:paraId="2BE3499C" w14:textId="77777777" w:rsidR="00860EEF" w:rsidRPr="001512CA" w:rsidRDefault="00860EEF" w:rsidP="00701FA8">
            <w:pPr>
              <w:spacing w:line="240" w:lineRule="auto"/>
              <w:jc w:val="center"/>
              <w:rPr>
                <w:b/>
                <w:sz w:val="22"/>
              </w:rPr>
            </w:pPr>
            <w:r w:rsidRPr="001512CA">
              <w:rPr>
                <w:b/>
                <w:sz w:val="22"/>
              </w:rPr>
              <w:t>Срок вы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пол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не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ния</w:t>
            </w:r>
          </w:p>
        </w:tc>
        <w:tc>
          <w:tcPr>
            <w:tcW w:w="1546" w:type="pct"/>
            <w:vAlign w:val="center"/>
            <w:hideMark/>
          </w:tcPr>
          <w:p w14:paraId="498BBA31" w14:textId="77777777" w:rsidR="00860EEF" w:rsidRPr="001512CA" w:rsidRDefault="00860EEF" w:rsidP="00701FA8">
            <w:pPr>
              <w:spacing w:line="240" w:lineRule="auto"/>
              <w:jc w:val="center"/>
              <w:rPr>
                <w:b/>
                <w:sz w:val="22"/>
              </w:rPr>
            </w:pPr>
            <w:r w:rsidRPr="001512CA">
              <w:rPr>
                <w:b/>
                <w:sz w:val="22"/>
              </w:rPr>
              <w:t>При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ме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ча</w:t>
            </w:r>
            <w:r>
              <w:rPr>
                <w:b/>
                <w:sz w:val="22"/>
              </w:rPr>
              <w:softHyphen/>
            </w:r>
            <w:r w:rsidRPr="001512CA">
              <w:rPr>
                <w:b/>
                <w:sz w:val="22"/>
              </w:rPr>
              <w:t>ние</w:t>
            </w:r>
          </w:p>
        </w:tc>
      </w:tr>
      <w:tr w:rsidR="004B0628" w:rsidRPr="001512CA" w14:paraId="2660E113" w14:textId="77777777" w:rsidTr="004B0628">
        <w:tc>
          <w:tcPr>
            <w:tcW w:w="392" w:type="pct"/>
            <w:vAlign w:val="center"/>
          </w:tcPr>
          <w:p w14:paraId="1D27437F" w14:textId="77777777" w:rsidR="004B0628" w:rsidRPr="001512CA" w:rsidRDefault="004B0628" w:rsidP="004B0628">
            <w:pPr>
              <w:pStyle w:val="a8"/>
              <w:jc w:val="center"/>
            </w:pPr>
            <w:r>
              <w:t>1.</w:t>
            </w:r>
          </w:p>
        </w:tc>
        <w:tc>
          <w:tcPr>
            <w:tcW w:w="1633" w:type="pct"/>
            <w:vAlign w:val="center"/>
            <w:hideMark/>
          </w:tcPr>
          <w:p w14:paraId="065512C4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Документальное регламентирование работы с информацией</w:t>
            </w:r>
          </w:p>
        </w:tc>
        <w:tc>
          <w:tcPr>
            <w:tcW w:w="1429" w:type="pct"/>
            <w:vAlign w:val="center"/>
            <w:hideMark/>
          </w:tcPr>
          <w:p w14:paraId="08BDA274" w14:textId="76DD1E35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  <w:hideMark/>
          </w:tcPr>
          <w:p w14:paraId="6E0DE6EC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Разработка и (или) актуализация организационно-распорядительных документов по защите информации</w:t>
            </w:r>
          </w:p>
        </w:tc>
      </w:tr>
      <w:tr w:rsidR="004B0628" w:rsidRPr="001512CA" w14:paraId="475D3F47" w14:textId="77777777" w:rsidTr="004B0628">
        <w:tc>
          <w:tcPr>
            <w:tcW w:w="392" w:type="pct"/>
            <w:vAlign w:val="center"/>
          </w:tcPr>
          <w:p w14:paraId="6DA75AC2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2.</w:t>
            </w:r>
          </w:p>
        </w:tc>
        <w:tc>
          <w:tcPr>
            <w:tcW w:w="1633" w:type="pct"/>
            <w:vAlign w:val="center"/>
            <w:hideMark/>
          </w:tcPr>
          <w:p w14:paraId="4851C1E8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Получение согласий субъектов ПДн (физических лиц) на обработку ПДн в случаях, когда этого требует законодательство</w:t>
            </w:r>
          </w:p>
        </w:tc>
        <w:tc>
          <w:tcPr>
            <w:tcW w:w="1429" w:type="pct"/>
            <w:vAlign w:val="center"/>
            <w:hideMark/>
          </w:tcPr>
          <w:p w14:paraId="0388BDD2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  <w:hideMark/>
          </w:tcPr>
          <w:p w14:paraId="2FE6E147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В случаях, предусмотренных Федеральным законом </w:t>
            </w:r>
            <w:r>
              <w:rPr>
                <w:sz w:val="22"/>
              </w:rPr>
              <w:t>«</w:t>
            </w:r>
            <w:r w:rsidRPr="001512CA">
              <w:rPr>
                <w:sz w:val="22"/>
              </w:rPr>
              <w:t>О персональных данных</w:t>
            </w:r>
            <w:r>
              <w:rPr>
                <w:sz w:val="22"/>
              </w:rPr>
              <w:t>»</w:t>
            </w:r>
            <w:r w:rsidRPr="001512CA">
              <w:rPr>
                <w:sz w:val="22"/>
              </w:rPr>
              <w:t xml:space="preserve">, обработка ПДн осуществляется только с согласия в письменной форме субъекта ПДн. Форма согласия приведена в Приказе </w:t>
            </w:r>
            <w:r>
              <w:rPr>
                <w:sz w:val="22"/>
              </w:rPr>
              <w:t>«</w:t>
            </w:r>
            <w:r w:rsidRPr="001512CA">
              <w:rPr>
                <w:sz w:val="22"/>
              </w:rPr>
              <w:t>Об утверждении форм документов, необходимых в целях выполнения тре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бо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ва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ний законодательства в области за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щи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ты информации</w:t>
            </w:r>
            <w:r>
              <w:rPr>
                <w:sz w:val="22"/>
              </w:rPr>
              <w:t>»</w:t>
            </w:r>
            <w:r w:rsidRPr="001512CA">
              <w:rPr>
                <w:sz w:val="22"/>
              </w:rPr>
              <w:t>. Равно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значным содержащему собственноручную подпись субъекта ПДн согласию в письменной форме на бумажном но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си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теле признается согласие в форме электронного до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ку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мен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та, подписанного в соответствии с федеральным за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ко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ном электронной подписью</w:t>
            </w:r>
          </w:p>
        </w:tc>
      </w:tr>
      <w:tr w:rsidR="004B0628" w:rsidRPr="001512CA" w14:paraId="6A9A692E" w14:textId="77777777" w:rsidTr="004B0628">
        <w:tc>
          <w:tcPr>
            <w:tcW w:w="392" w:type="pct"/>
            <w:vAlign w:val="center"/>
          </w:tcPr>
          <w:p w14:paraId="5F516281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3.</w:t>
            </w:r>
          </w:p>
        </w:tc>
        <w:tc>
          <w:tcPr>
            <w:tcW w:w="1633" w:type="pct"/>
            <w:vAlign w:val="center"/>
            <w:hideMark/>
          </w:tcPr>
          <w:p w14:paraId="503CD54A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Пересмотр договора с третьими лицами на поручение обработки ПДн </w:t>
            </w:r>
          </w:p>
        </w:tc>
        <w:tc>
          <w:tcPr>
            <w:tcW w:w="1429" w:type="pct"/>
            <w:vAlign w:val="center"/>
            <w:hideMark/>
          </w:tcPr>
          <w:p w14:paraId="48CF5D56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563C83D5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В случае поручения обработки ПДн субъектов ПДн третьим лицам (например, кредитно-финансовым учреждениям) в договор включается пункт о соб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лю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 xml:space="preserve">дении конфиденциальности при обработке ПДн, а также учитываются требования ч.3 ст.6 Федерального закона </w:t>
            </w:r>
            <w:r>
              <w:rPr>
                <w:sz w:val="22"/>
              </w:rPr>
              <w:lastRenderedPageBreak/>
              <w:t>«</w:t>
            </w:r>
            <w:r w:rsidRPr="001512CA">
              <w:rPr>
                <w:sz w:val="22"/>
              </w:rPr>
              <w:t>О персональных данных</w:t>
            </w:r>
            <w:r>
              <w:rPr>
                <w:sz w:val="22"/>
              </w:rPr>
              <w:t>»</w:t>
            </w:r>
          </w:p>
        </w:tc>
      </w:tr>
      <w:tr w:rsidR="004B0628" w:rsidRPr="001512CA" w14:paraId="3D27ABAA" w14:textId="77777777" w:rsidTr="004B0628">
        <w:tc>
          <w:tcPr>
            <w:tcW w:w="392" w:type="pct"/>
            <w:vAlign w:val="center"/>
          </w:tcPr>
          <w:p w14:paraId="40C1EBA4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lastRenderedPageBreak/>
              <w:t>4.</w:t>
            </w:r>
          </w:p>
        </w:tc>
        <w:tc>
          <w:tcPr>
            <w:tcW w:w="1633" w:type="pct"/>
            <w:vAlign w:val="center"/>
            <w:hideMark/>
          </w:tcPr>
          <w:p w14:paraId="6A79DBED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Ограничение доступа сотрудников к защищаемой информации</w:t>
            </w:r>
          </w:p>
        </w:tc>
        <w:tc>
          <w:tcPr>
            <w:tcW w:w="1429" w:type="pct"/>
            <w:vAlign w:val="center"/>
            <w:hideMark/>
          </w:tcPr>
          <w:p w14:paraId="5FF6FBC5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2125AB41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В случае создания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, а также приведения имеющихся </w:t>
            </w:r>
            <w:r>
              <w:rPr>
                <w:sz w:val="22"/>
              </w:rPr>
              <w:t xml:space="preserve">ИС </w:t>
            </w:r>
            <w:r w:rsidRPr="001512CA">
              <w:rPr>
                <w:sz w:val="22"/>
              </w:rPr>
              <w:t>в соответствие с требованиями по безопасности ин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фор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 xml:space="preserve">ции необходимо разграничить доступ сотрудников </w:t>
            </w:r>
            <w:r>
              <w:rPr>
                <w:sz w:val="22"/>
              </w:rPr>
              <w:t>комите</w:t>
            </w:r>
            <w:r w:rsidRPr="003F30BE">
              <w:rPr>
                <w:sz w:val="22"/>
              </w:rPr>
              <w:t xml:space="preserve">та имущественных отношений </w:t>
            </w:r>
            <w:r>
              <w:rPr>
                <w:sz w:val="22"/>
              </w:rPr>
              <w:t xml:space="preserve">города </w:t>
            </w:r>
            <w:r w:rsidRPr="003F30BE">
              <w:rPr>
                <w:sz w:val="22"/>
              </w:rPr>
              <w:t>Мурманска</w:t>
            </w:r>
            <w:r w:rsidRPr="001512CA">
              <w:rPr>
                <w:sz w:val="22"/>
              </w:rPr>
              <w:t xml:space="preserve"> к защищаемой информации</w:t>
            </w:r>
          </w:p>
        </w:tc>
      </w:tr>
      <w:tr w:rsidR="004B0628" w:rsidRPr="001512CA" w14:paraId="626F6BDE" w14:textId="77777777" w:rsidTr="004B0628">
        <w:tc>
          <w:tcPr>
            <w:tcW w:w="392" w:type="pct"/>
            <w:vAlign w:val="center"/>
          </w:tcPr>
          <w:p w14:paraId="35F16470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5.</w:t>
            </w:r>
          </w:p>
        </w:tc>
        <w:tc>
          <w:tcPr>
            <w:tcW w:w="1633" w:type="pct"/>
            <w:vAlign w:val="center"/>
            <w:hideMark/>
          </w:tcPr>
          <w:p w14:paraId="08A6E1B3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Взаимодействие с субъектами ПДн</w:t>
            </w:r>
          </w:p>
        </w:tc>
        <w:tc>
          <w:tcPr>
            <w:tcW w:w="1429" w:type="pct"/>
            <w:vAlign w:val="center"/>
            <w:hideMark/>
          </w:tcPr>
          <w:p w14:paraId="052D4EAC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  <w:hideMark/>
          </w:tcPr>
          <w:p w14:paraId="362FCA44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Работа с обращениями субъектов ПДн, ведение журналов учета передачи ПДн, обращений субъектов ПДн, уве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дом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ление субъектов ПДн об уничтожении, изменении, прек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ра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ще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нии обработки, устранении нарушений, допущенных при обработке ПДн, получении ПДн от третьих лиц</w:t>
            </w:r>
          </w:p>
        </w:tc>
      </w:tr>
      <w:tr w:rsidR="004B0628" w:rsidRPr="001512CA" w14:paraId="581B2B87" w14:textId="77777777" w:rsidTr="004B0628">
        <w:tc>
          <w:tcPr>
            <w:tcW w:w="392" w:type="pct"/>
            <w:vAlign w:val="center"/>
          </w:tcPr>
          <w:p w14:paraId="678A0354" w14:textId="77777777" w:rsidR="004B0628" w:rsidRPr="001512CA" w:rsidRDefault="004B0628" w:rsidP="004B0628">
            <w:pPr>
              <w:pStyle w:val="a8"/>
              <w:keepNext/>
              <w:jc w:val="center"/>
            </w:pPr>
            <w:r w:rsidRPr="008368C3">
              <w:t>6.</w:t>
            </w:r>
          </w:p>
        </w:tc>
        <w:tc>
          <w:tcPr>
            <w:tcW w:w="1633" w:type="pct"/>
            <w:vAlign w:val="center"/>
            <w:hideMark/>
          </w:tcPr>
          <w:p w14:paraId="34AEABFF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Ведение журналов учета машинных но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си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телей защищаемой информации, средств защиты информации</w:t>
            </w:r>
          </w:p>
        </w:tc>
        <w:tc>
          <w:tcPr>
            <w:tcW w:w="1429" w:type="pct"/>
            <w:vAlign w:val="center"/>
            <w:hideMark/>
          </w:tcPr>
          <w:p w14:paraId="2C09207E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</w:tcPr>
          <w:p w14:paraId="753046DB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-</w:t>
            </w:r>
          </w:p>
        </w:tc>
      </w:tr>
      <w:tr w:rsidR="004B0628" w:rsidRPr="001512CA" w14:paraId="75B9774F" w14:textId="77777777" w:rsidTr="004B0628">
        <w:tc>
          <w:tcPr>
            <w:tcW w:w="392" w:type="pct"/>
            <w:vAlign w:val="center"/>
          </w:tcPr>
          <w:p w14:paraId="2561D082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7.</w:t>
            </w:r>
          </w:p>
        </w:tc>
        <w:tc>
          <w:tcPr>
            <w:tcW w:w="1633" w:type="pct"/>
            <w:vAlign w:val="center"/>
            <w:hideMark/>
          </w:tcPr>
          <w:p w14:paraId="3488C55F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Повышение квалификации сотрудников в области защиты информации</w:t>
            </w:r>
          </w:p>
        </w:tc>
        <w:tc>
          <w:tcPr>
            <w:tcW w:w="1429" w:type="pct"/>
            <w:vAlign w:val="center"/>
            <w:hideMark/>
          </w:tcPr>
          <w:p w14:paraId="7E08A58D" w14:textId="64C89920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2CC3FC79" w14:textId="37663E8D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Повышение квалификации сотрудников, ответственных за выполнение работ – не менее раза в три года, по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вы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ше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ние осведомленности сотрудников</w:t>
            </w:r>
            <w:r>
              <w:rPr>
                <w:sz w:val="22"/>
              </w:rPr>
              <w:t xml:space="preserve"> </w:t>
            </w:r>
            <w:r w:rsidRPr="001512CA">
              <w:rPr>
                <w:sz w:val="22"/>
              </w:rPr>
              <w:t xml:space="preserve">– постоянно (данное обучение проводит ответственный </w:t>
            </w:r>
            <w:r>
              <w:rPr>
                <w:sz w:val="22"/>
              </w:rPr>
              <w:t xml:space="preserve">за </w:t>
            </w:r>
            <w:r w:rsidRPr="006D61EC">
              <w:rPr>
                <w:sz w:val="22"/>
              </w:rPr>
              <w:t>защиту информации, не со</w:t>
            </w:r>
            <w:r>
              <w:rPr>
                <w:sz w:val="22"/>
              </w:rPr>
              <w:softHyphen/>
            </w:r>
            <w:r w:rsidRPr="006D61EC">
              <w:rPr>
                <w:sz w:val="22"/>
              </w:rPr>
              <w:t>дер</w:t>
            </w:r>
            <w:r>
              <w:rPr>
                <w:sz w:val="22"/>
              </w:rPr>
              <w:softHyphen/>
            </w:r>
            <w:r w:rsidRPr="006D61EC">
              <w:rPr>
                <w:sz w:val="22"/>
              </w:rPr>
              <w:t>жа</w:t>
            </w:r>
            <w:r>
              <w:rPr>
                <w:sz w:val="22"/>
              </w:rPr>
              <w:softHyphen/>
            </w:r>
            <w:r w:rsidRPr="006D61EC">
              <w:rPr>
                <w:sz w:val="22"/>
              </w:rPr>
              <w:t xml:space="preserve">щей сведения, составляющие государственную тайну, в </w:t>
            </w:r>
            <w:r w:rsidRPr="00C53435">
              <w:rPr>
                <w:sz w:val="22"/>
              </w:rPr>
              <w:t xml:space="preserve">информационных системах </w:t>
            </w:r>
            <w:r>
              <w:rPr>
                <w:sz w:val="22"/>
              </w:rPr>
              <w:t>комите</w:t>
            </w:r>
            <w:r w:rsidRPr="003F30BE">
              <w:rPr>
                <w:sz w:val="22"/>
              </w:rPr>
              <w:t xml:space="preserve">та имущественных отношений </w:t>
            </w:r>
            <w:r>
              <w:rPr>
                <w:sz w:val="22"/>
              </w:rPr>
              <w:t xml:space="preserve">города </w:t>
            </w:r>
            <w:r w:rsidRPr="003F30BE">
              <w:rPr>
                <w:sz w:val="22"/>
              </w:rPr>
              <w:t>Мурманска</w:t>
            </w:r>
            <w:r>
              <w:rPr>
                <w:sz w:val="22"/>
              </w:rPr>
              <w:t>)</w:t>
            </w:r>
          </w:p>
        </w:tc>
      </w:tr>
      <w:tr w:rsidR="004B0628" w:rsidRPr="001512CA" w14:paraId="01379DDB" w14:textId="77777777" w:rsidTr="004B0628">
        <w:tc>
          <w:tcPr>
            <w:tcW w:w="392" w:type="pct"/>
            <w:vAlign w:val="center"/>
          </w:tcPr>
          <w:p w14:paraId="67230B3B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8.</w:t>
            </w:r>
          </w:p>
        </w:tc>
        <w:tc>
          <w:tcPr>
            <w:tcW w:w="1633" w:type="pct"/>
            <w:vAlign w:val="center"/>
            <w:hideMark/>
          </w:tcPr>
          <w:p w14:paraId="4672C840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Инвентаризация информационных ресурсов </w:t>
            </w:r>
          </w:p>
        </w:tc>
        <w:tc>
          <w:tcPr>
            <w:tcW w:w="1429" w:type="pct"/>
            <w:vAlign w:val="center"/>
            <w:hideMark/>
          </w:tcPr>
          <w:p w14:paraId="3C7915B8" w14:textId="69539491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>
              <w:rPr>
                <w:rStyle w:val="11"/>
                <w:szCs w:val="24"/>
              </w:rPr>
              <w:t xml:space="preserve">Раз в год - при проведении ежегодной инвентаризации </w:t>
            </w:r>
          </w:p>
        </w:tc>
        <w:tc>
          <w:tcPr>
            <w:tcW w:w="1546" w:type="pct"/>
            <w:vAlign w:val="center"/>
            <w:hideMark/>
          </w:tcPr>
          <w:p w14:paraId="0C42FEDA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Проводится с целью выявления в инфор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цион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ных ресурсах присутствия защищаемой информации</w:t>
            </w:r>
          </w:p>
        </w:tc>
      </w:tr>
      <w:tr w:rsidR="004B0628" w:rsidRPr="001512CA" w14:paraId="1F71391A" w14:textId="77777777" w:rsidTr="004B0628">
        <w:tc>
          <w:tcPr>
            <w:tcW w:w="392" w:type="pct"/>
            <w:vAlign w:val="center"/>
          </w:tcPr>
          <w:p w14:paraId="4DAF97ED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9.</w:t>
            </w:r>
          </w:p>
        </w:tc>
        <w:tc>
          <w:tcPr>
            <w:tcW w:w="1633" w:type="pct"/>
            <w:vAlign w:val="center"/>
            <w:hideMark/>
          </w:tcPr>
          <w:p w14:paraId="64642FDF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Установка сроков обработки ПДн и процедуры их уничтожения по окончании срока обработки</w:t>
            </w:r>
          </w:p>
        </w:tc>
        <w:tc>
          <w:tcPr>
            <w:tcW w:w="1429" w:type="pct"/>
            <w:vAlign w:val="center"/>
            <w:hideMark/>
          </w:tcPr>
          <w:p w14:paraId="728D5BF8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340E30C1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Для ПДн </w:t>
            </w:r>
            <w:r>
              <w:rPr>
                <w:sz w:val="22"/>
              </w:rPr>
              <w:t>комите</w:t>
            </w:r>
            <w:r w:rsidRPr="003F30BE">
              <w:rPr>
                <w:sz w:val="22"/>
              </w:rPr>
              <w:t xml:space="preserve">том имущественных отношений </w:t>
            </w:r>
            <w:r>
              <w:rPr>
                <w:sz w:val="22"/>
              </w:rPr>
              <w:t xml:space="preserve">города </w:t>
            </w:r>
            <w:r w:rsidRPr="003F30BE">
              <w:rPr>
                <w:sz w:val="22"/>
              </w:rPr>
              <w:t xml:space="preserve">Мурманска </w:t>
            </w:r>
            <w:r w:rsidRPr="001512CA">
              <w:rPr>
                <w:sz w:val="22"/>
              </w:rPr>
              <w:t>устанавливаются сроки об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ра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бот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 xml:space="preserve">ки, которые </w:t>
            </w:r>
            <w:r w:rsidRPr="001512CA">
              <w:rPr>
                <w:sz w:val="22"/>
              </w:rPr>
              <w:lastRenderedPageBreak/>
              <w:t xml:space="preserve">документально подтверждаются в </w:t>
            </w:r>
            <w:r>
              <w:rPr>
                <w:sz w:val="22"/>
              </w:rPr>
              <w:t>ло</w:t>
            </w:r>
            <w:r>
              <w:rPr>
                <w:sz w:val="22"/>
              </w:rPr>
              <w:softHyphen/>
              <w:t>каль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 xml:space="preserve">ных </w:t>
            </w:r>
            <w:r>
              <w:rPr>
                <w:sz w:val="22"/>
              </w:rPr>
              <w:t>ак</w:t>
            </w:r>
            <w:r w:rsidRPr="001512CA">
              <w:rPr>
                <w:sz w:val="22"/>
              </w:rPr>
              <w:t xml:space="preserve">тах </w:t>
            </w:r>
            <w:r>
              <w:rPr>
                <w:sz w:val="22"/>
              </w:rPr>
              <w:t>комитет</w:t>
            </w:r>
            <w:r w:rsidRPr="003F30BE">
              <w:rPr>
                <w:sz w:val="22"/>
              </w:rPr>
              <w:t xml:space="preserve">а имущественных отношений </w:t>
            </w:r>
            <w:r>
              <w:rPr>
                <w:sz w:val="22"/>
              </w:rPr>
              <w:t xml:space="preserve">города </w:t>
            </w:r>
            <w:r w:rsidRPr="003F30BE">
              <w:rPr>
                <w:sz w:val="22"/>
              </w:rPr>
              <w:t>Мурманск</w:t>
            </w:r>
            <w:r>
              <w:rPr>
                <w:sz w:val="22"/>
              </w:rPr>
              <w:t>а</w:t>
            </w:r>
            <w:r w:rsidRPr="001512CA">
              <w:rPr>
                <w:sz w:val="22"/>
              </w:rPr>
              <w:t>. При пересмотре сроков необходимые изменения вносятся в соответствующие документы</w:t>
            </w:r>
          </w:p>
        </w:tc>
      </w:tr>
      <w:tr w:rsidR="004B0628" w:rsidRPr="001512CA" w14:paraId="1D6911F8" w14:textId="77777777" w:rsidTr="004B0628">
        <w:tc>
          <w:tcPr>
            <w:tcW w:w="392" w:type="pct"/>
            <w:vAlign w:val="center"/>
          </w:tcPr>
          <w:p w14:paraId="55A85DE1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lastRenderedPageBreak/>
              <w:t>10.</w:t>
            </w:r>
          </w:p>
        </w:tc>
        <w:tc>
          <w:tcPr>
            <w:tcW w:w="1633" w:type="pct"/>
            <w:vAlign w:val="center"/>
            <w:hideMark/>
          </w:tcPr>
          <w:p w14:paraId="37266CDC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Уничтожение электронных (бумажных) носителей информации при достижении целей обработки защищаемой информации</w:t>
            </w:r>
          </w:p>
        </w:tc>
        <w:tc>
          <w:tcPr>
            <w:tcW w:w="1429" w:type="pct"/>
            <w:vAlign w:val="center"/>
            <w:hideMark/>
          </w:tcPr>
          <w:p w14:paraId="582B11E1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0759DC67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Уничтожение электронных (бумажных) носи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телей информации при достижении целей обработ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ки защищаемой информации производится с оформ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ле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 xml:space="preserve">нием Акта на списание и уничтожение электронных (бумажных) носителей информации. Форма соответствующего акта приведена в Приказе </w:t>
            </w:r>
            <w:r>
              <w:rPr>
                <w:sz w:val="22"/>
              </w:rPr>
              <w:t>«О комиссии по уничтожению защищаемой информации, не со</w:t>
            </w:r>
            <w:r>
              <w:rPr>
                <w:sz w:val="22"/>
              </w:rPr>
              <w:softHyphen/>
              <w:t>дер</w:t>
            </w:r>
            <w:r>
              <w:rPr>
                <w:sz w:val="22"/>
              </w:rPr>
              <w:softHyphen/>
              <w:t>жащей сведения, составляющие го</w:t>
            </w:r>
            <w:r>
              <w:rPr>
                <w:sz w:val="22"/>
              </w:rPr>
              <w:softHyphen/>
              <w:t>су</w:t>
            </w:r>
            <w:r>
              <w:rPr>
                <w:sz w:val="22"/>
              </w:rPr>
              <w:softHyphen/>
              <w:t>дарственную тайну»</w:t>
            </w:r>
          </w:p>
        </w:tc>
      </w:tr>
      <w:tr w:rsidR="004B0628" w:rsidRPr="001512CA" w14:paraId="1B95A22D" w14:textId="77777777" w:rsidTr="004B0628">
        <w:tc>
          <w:tcPr>
            <w:tcW w:w="392" w:type="pct"/>
            <w:vAlign w:val="center"/>
          </w:tcPr>
          <w:p w14:paraId="62E3138F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11.</w:t>
            </w:r>
          </w:p>
        </w:tc>
        <w:tc>
          <w:tcPr>
            <w:tcW w:w="1633" w:type="pct"/>
            <w:vAlign w:val="center"/>
            <w:hideMark/>
          </w:tcPr>
          <w:p w14:paraId="3C724531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Определение класса защищенности </w:t>
            </w:r>
            <w:r>
              <w:rPr>
                <w:sz w:val="22"/>
              </w:rPr>
              <w:t>ИС</w:t>
            </w:r>
          </w:p>
        </w:tc>
        <w:tc>
          <w:tcPr>
            <w:tcW w:w="1429" w:type="pct"/>
            <w:vAlign w:val="center"/>
            <w:hideMark/>
          </w:tcPr>
          <w:p w14:paraId="06D54664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3EFA18C9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Определение класса за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щи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щен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 xml:space="preserve">ти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 осуществляется при соз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да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 xml:space="preserve">нии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, при изменении состава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, масштаба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, степеней ущерба для характеристик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 (конфиденциальности, целостности, доступности)</w:t>
            </w:r>
          </w:p>
        </w:tc>
      </w:tr>
      <w:tr w:rsidR="004B0628" w:rsidRPr="001512CA" w14:paraId="780F0703" w14:textId="77777777" w:rsidTr="004B0628">
        <w:tc>
          <w:tcPr>
            <w:tcW w:w="392" w:type="pct"/>
            <w:vAlign w:val="center"/>
          </w:tcPr>
          <w:p w14:paraId="567B52F1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12.</w:t>
            </w:r>
          </w:p>
        </w:tc>
        <w:tc>
          <w:tcPr>
            <w:tcW w:w="1633" w:type="pct"/>
            <w:vAlign w:val="center"/>
          </w:tcPr>
          <w:p w14:paraId="5429C30A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Определение уровня защищенности ПДн при их обработке в </w:t>
            </w:r>
            <w:r>
              <w:rPr>
                <w:sz w:val="22"/>
              </w:rPr>
              <w:t>ИС</w:t>
            </w:r>
          </w:p>
        </w:tc>
        <w:tc>
          <w:tcPr>
            <w:tcW w:w="1429" w:type="pct"/>
            <w:vAlign w:val="center"/>
          </w:tcPr>
          <w:p w14:paraId="612C2827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</w:tcPr>
          <w:p w14:paraId="760D51FB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Определение уровня защищенности ПДн при их обработке в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 осуществляется при создании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>, при изменении состава ПДн, объема обрабатываемых ПДн, субъектов ПДн</w:t>
            </w:r>
          </w:p>
        </w:tc>
      </w:tr>
      <w:tr w:rsidR="004B0628" w:rsidRPr="001512CA" w14:paraId="060DF82B" w14:textId="77777777" w:rsidTr="004B0628">
        <w:tc>
          <w:tcPr>
            <w:tcW w:w="392" w:type="pct"/>
            <w:vAlign w:val="center"/>
          </w:tcPr>
          <w:p w14:paraId="738CEF9A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13.</w:t>
            </w:r>
          </w:p>
        </w:tc>
        <w:tc>
          <w:tcPr>
            <w:tcW w:w="1633" w:type="pct"/>
            <w:vAlign w:val="center"/>
            <w:hideMark/>
          </w:tcPr>
          <w:p w14:paraId="00D0EE58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Выявление угроз безопасности и разработка моделей угроз и нарушителя</w:t>
            </w:r>
          </w:p>
        </w:tc>
        <w:tc>
          <w:tcPr>
            <w:tcW w:w="1429" w:type="pct"/>
            <w:vAlign w:val="center"/>
            <w:hideMark/>
          </w:tcPr>
          <w:p w14:paraId="6A546222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4245AD16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Разрабатывается при создании СЗИ</w:t>
            </w:r>
          </w:p>
        </w:tc>
      </w:tr>
      <w:tr w:rsidR="004B0628" w:rsidRPr="001512CA" w14:paraId="5DAE0985" w14:textId="77777777" w:rsidTr="004B0628">
        <w:tc>
          <w:tcPr>
            <w:tcW w:w="392" w:type="pct"/>
            <w:vAlign w:val="center"/>
          </w:tcPr>
          <w:p w14:paraId="60F62E8F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14.</w:t>
            </w:r>
          </w:p>
        </w:tc>
        <w:tc>
          <w:tcPr>
            <w:tcW w:w="1633" w:type="pct"/>
            <w:vAlign w:val="center"/>
            <w:hideMark/>
          </w:tcPr>
          <w:p w14:paraId="5F6512D7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Аттестация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 на соответствие требованиям по обеспечению безопасности информации</w:t>
            </w:r>
          </w:p>
        </w:tc>
        <w:tc>
          <w:tcPr>
            <w:tcW w:w="1429" w:type="pct"/>
            <w:vAlign w:val="center"/>
            <w:hideMark/>
          </w:tcPr>
          <w:p w14:paraId="4390BBB7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  <w:hideMark/>
          </w:tcPr>
          <w:p w14:paraId="227E2DC1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-</w:t>
            </w:r>
          </w:p>
        </w:tc>
      </w:tr>
      <w:tr w:rsidR="004B0628" w:rsidRPr="001512CA" w14:paraId="002977B3" w14:textId="77777777" w:rsidTr="004B0628">
        <w:tc>
          <w:tcPr>
            <w:tcW w:w="392" w:type="pct"/>
            <w:vAlign w:val="center"/>
          </w:tcPr>
          <w:p w14:paraId="78B02D4C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15.</w:t>
            </w:r>
          </w:p>
        </w:tc>
        <w:tc>
          <w:tcPr>
            <w:tcW w:w="1633" w:type="pct"/>
            <w:vAlign w:val="center"/>
          </w:tcPr>
          <w:p w14:paraId="19C6B1BA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 xml:space="preserve">Эксплуатация </w:t>
            </w:r>
            <w:r>
              <w:rPr>
                <w:sz w:val="22"/>
              </w:rPr>
              <w:t>ИС</w:t>
            </w:r>
            <w:r w:rsidRPr="001512CA">
              <w:rPr>
                <w:sz w:val="22"/>
              </w:rPr>
              <w:t xml:space="preserve"> и контроль безопасности защищаемой информации</w:t>
            </w:r>
          </w:p>
        </w:tc>
        <w:tc>
          <w:tcPr>
            <w:tcW w:w="1429" w:type="pct"/>
            <w:vAlign w:val="center"/>
          </w:tcPr>
          <w:p w14:paraId="769CDC72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Постоянно</w:t>
            </w:r>
          </w:p>
        </w:tc>
        <w:tc>
          <w:tcPr>
            <w:tcW w:w="1546" w:type="pct"/>
            <w:vAlign w:val="center"/>
          </w:tcPr>
          <w:p w14:paraId="7AC2043C" w14:textId="687A73CC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B0628" w:rsidRPr="001512CA" w14:paraId="07B4F718" w14:textId="77777777" w:rsidTr="004B0628">
        <w:trPr>
          <w:trHeight w:val="2665"/>
        </w:trPr>
        <w:tc>
          <w:tcPr>
            <w:tcW w:w="392" w:type="pct"/>
            <w:vAlign w:val="center"/>
          </w:tcPr>
          <w:p w14:paraId="51E1B1EB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lastRenderedPageBreak/>
              <w:t>16.</w:t>
            </w:r>
          </w:p>
        </w:tc>
        <w:tc>
          <w:tcPr>
            <w:tcW w:w="1633" w:type="pct"/>
            <w:vAlign w:val="center"/>
          </w:tcPr>
          <w:p w14:paraId="5A735E6F" w14:textId="77777777" w:rsidR="004B0628" w:rsidRPr="00203CF1" w:rsidRDefault="004B0628" w:rsidP="004B0628">
            <w:pPr>
              <w:widowControl w:val="0"/>
              <w:spacing w:line="240" w:lineRule="auto"/>
              <w:rPr>
                <w:sz w:val="22"/>
                <w:highlight w:val="yellow"/>
              </w:rPr>
            </w:pPr>
            <w:r w:rsidRPr="006204DF">
              <w:rPr>
                <w:sz w:val="22"/>
              </w:rPr>
              <w:t>Анализ угроз безопасности в информационной системе</w:t>
            </w:r>
          </w:p>
        </w:tc>
        <w:tc>
          <w:tcPr>
            <w:tcW w:w="1429" w:type="pct"/>
            <w:vAlign w:val="center"/>
            <w:hideMark/>
          </w:tcPr>
          <w:p w14:paraId="16FABD4A" w14:textId="5159C75E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</w:tcPr>
          <w:p w14:paraId="2C3C881D" w14:textId="77777777" w:rsidR="004B0628" w:rsidRPr="00E77A61" w:rsidRDefault="004B0628" w:rsidP="004B0628">
            <w:pPr>
              <w:spacing w:line="240" w:lineRule="auto"/>
              <w:rPr>
                <w:sz w:val="22"/>
              </w:rPr>
            </w:pPr>
            <w:r w:rsidRPr="00E77A61">
              <w:rPr>
                <w:sz w:val="22"/>
              </w:rPr>
              <w:t>В рамках данного мероприятия проводится:</w:t>
            </w:r>
          </w:p>
          <w:p w14:paraId="293E9E46" w14:textId="77777777" w:rsidR="004B0628" w:rsidRPr="00E77A61" w:rsidRDefault="004B0628" w:rsidP="004B0628">
            <w:pPr>
              <w:pStyle w:val="a3"/>
              <w:numPr>
                <w:ilvl w:val="0"/>
                <w:numId w:val="1"/>
              </w:numPr>
              <w:spacing w:line="240" w:lineRule="auto"/>
              <w:ind w:left="32" w:firstLine="0"/>
              <w:rPr>
                <w:sz w:val="22"/>
              </w:rPr>
            </w:pPr>
            <w:r w:rsidRPr="00E77A61">
              <w:rPr>
                <w:sz w:val="22"/>
              </w:rPr>
              <w:t>выявление, анализ и устранение уязвимостей или принятие мер по предотвращению воз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мож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ности эксплуатации выявленных уязвимостей;</w:t>
            </w:r>
          </w:p>
          <w:p w14:paraId="624A9FD2" w14:textId="77777777" w:rsidR="004B0628" w:rsidRPr="00E77A61" w:rsidRDefault="004B0628" w:rsidP="004B0628">
            <w:pPr>
              <w:pStyle w:val="a3"/>
              <w:numPr>
                <w:ilvl w:val="0"/>
                <w:numId w:val="1"/>
              </w:numPr>
              <w:spacing w:line="240" w:lineRule="auto"/>
              <w:ind w:left="32" w:firstLine="0"/>
              <w:rPr>
                <w:sz w:val="22"/>
              </w:rPr>
            </w:pPr>
            <w:r w:rsidRPr="00E77A61">
              <w:rPr>
                <w:sz w:val="22"/>
              </w:rPr>
              <w:t>анализ изменения угроз безопасности информации в информационных системах;</w:t>
            </w:r>
          </w:p>
          <w:p w14:paraId="63E22490" w14:textId="77777777" w:rsidR="004B0628" w:rsidRPr="00E77A61" w:rsidRDefault="004B0628" w:rsidP="004B0628">
            <w:pPr>
              <w:pStyle w:val="a3"/>
              <w:numPr>
                <w:ilvl w:val="0"/>
                <w:numId w:val="1"/>
              </w:numPr>
              <w:spacing w:line="240" w:lineRule="auto"/>
              <w:ind w:left="32" w:firstLine="0"/>
              <w:rPr>
                <w:sz w:val="22"/>
              </w:rPr>
            </w:pPr>
            <w:r w:rsidRPr="00E77A61">
              <w:rPr>
                <w:sz w:val="22"/>
              </w:rPr>
              <w:t>оценка возможных последствий реализации угроз безопасности информации.</w:t>
            </w:r>
          </w:p>
          <w:p w14:paraId="75A18A04" w14:textId="77777777" w:rsidR="004B0628" w:rsidRPr="00E77A61" w:rsidRDefault="004B0628" w:rsidP="004B0628">
            <w:pPr>
              <w:spacing w:line="240" w:lineRule="auto"/>
              <w:rPr>
                <w:sz w:val="22"/>
              </w:rPr>
            </w:pPr>
            <w:r w:rsidRPr="00E77A61">
              <w:rPr>
                <w:sz w:val="22"/>
              </w:rPr>
              <w:t>По результатам раз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ра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ба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ты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ва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ет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ся/кор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рек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ти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ру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ет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ся модель нарушителей и угроз безопасности информации.</w:t>
            </w:r>
          </w:p>
          <w:p w14:paraId="5138B643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E77A61">
              <w:rPr>
                <w:sz w:val="22"/>
              </w:rPr>
              <w:t>При проведении работ необходимо руководствоваться действующими нормативно-методическими документами в области защиты информации</w:t>
            </w:r>
          </w:p>
        </w:tc>
      </w:tr>
      <w:tr w:rsidR="004B0628" w:rsidRPr="001512CA" w14:paraId="3BAE1383" w14:textId="77777777" w:rsidTr="004B0628">
        <w:trPr>
          <w:trHeight w:val="1117"/>
        </w:trPr>
        <w:tc>
          <w:tcPr>
            <w:tcW w:w="392" w:type="pct"/>
            <w:vAlign w:val="center"/>
          </w:tcPr>
          <w:p w14:paraId="44780386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17.</w:t>
            </w:r>
          </w:p>
        </w:tc>
        <w:tc>
          <w:tcPr>
            <w:tcW w:w="1633" w:type="pct"/>
            <w:vAlign w:val="center"/>
          </w:tcPr>
          <w:p w14:paraId="4B2C012C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7E51A2">
              <w:rPr>
                <w:sz w:val="22"/>
              </w:rPr>
              <w:t>Обновление программного обеспечения (в том числе средств защиты информации)</w:t>
            </w:r>
          </w:p>
        </w:tc>
        <w:tc>
          <w:tcPr>
            <w:tcW w:w="1429" w:type="pct"/>
            <w:vAlign w:val="center"/>
            <w:hideMark/>
          </w:tcPr>
          <w:p w14:paraId="7235D87D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E77A61">
              <w:rPr>
                <w:sz w:val="22"/>
              </w:rPr>
              <w:t>При необхо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ди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мос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ти</w:t>
            </w:r>
          </w:p>
        </w:tc>
        <w:tc>
          <w:tcPr>
            <w:tcW w:w="1546" w:type="pct"/>
            <w:vAlign w:val="center"/>
          </w:tcPr>
          <w:p w14:paraId="16BF15A5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E77A61">
              <w:rPr>
                <w:sz w:val="22"/>
              </w:rPr>
              <w:t>Получение обновлений производится из до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ве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рен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ных источников</w:t>
            </w:r>
          </w:p>
        </w:tc>
      </w:tr>
      <w:tr w:rsidR="004B0628" w:rsidRPr="001512CA" w14:paraId="22F9A7B4" w14:textId="77777777" w:rsidTr="004B0628">
        <w:trPr>
          <w:trHeight w:val="1982"/>
        </w:trPr>
        <w:tc>
          <w:tcPr>
            <w:tcW w:w="392" w:type="pct"/>
            <w:vAlign w:val="center"/>
          </w:tcPr>
          <w:p w14:paraId="202F67C0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18.</w:t>
            </w:r>
          </w:p>
        </w:tc>
        <w:tc>
          <w:tcPr>
            <w:tcW w:w="1633" w:type="pct"/>
            <w:vAlign w:val="center"/>
          </w:tcPr>
          <w:p w14:paraId="55ABFE73" w14:textId="2CD80176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7E51A2">
              <w:rPr>
                <w:sz w:val="22"/>
              </w:rPr>
              <w:t xml:space="preserve">Информирование </w:t>
            </w:r>
            <w:r>
              <w:rPr>
                <w:sz w:val="22"/>
              </w:rPr>
              <w:t>сотрудников, работающих в</w:t>
            </w:r>
            <w:r w:rsidRPr="007E51A2">
              <w:rPr>
                <w:sz w:val="22"/>
              </w:rPr>
              <w:t xml:space="preserve"> информационных систем</w:t>
            </w:r>
            <w:r>
              <w:rPr>
                <w:sz w:val="22"/>
              </w:rPr>
              <w:t>ах</w:t>
            </w:r>
            <w:r w:rsidRPr="007E51A2">
              <w:rPr>
                <w:sz w:val="22"/>
              </w:rPr>
              <w:t xml:space="preserve"> о появлении актуальных угроз безопасности информации, о правилах безопасной эксплуатации информационных систем</w:t>
            </w:r>
          </w:p>
        </w:tc>
        <w:tc>
          <w:tcPr>
            <w:tcW w:w="1429" w:type="pct"/>
            <w:vAlign w:val="center"/>
            <w:hideMark/>
          </w:tcPr>
          <w:p w14:paraId="424D697A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1512CA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1512CA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</w:tcPr>
          <w:p w14:paraId="2ED45625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-</w:t>
            </w:r>
          </w:p>
        </w:tc>
      </w:tr>
      <w:tr w:rsidR="004B0628" w:rsidRPr="001512CA" w14:paraId="04E26A25" w14:textId="77777777" w:rsidTr="004B0628">
        <w:trPr>
          <w:trHeight w:val="2110"/>
        </w:trPr>
        <w:tc>
          <w:tcPr>
            <w:tcW w:w="392" w:type="pct"/>
            <w:vAlign w:val="center"/>
          </w:tcPr>
          <w:p w14:paraId="5EA36B32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19.</w:t>
            </w:r>
          </w:p>
        </w:tc>
        <w:tc>
          <w:tcPr>
            <w:tcW w:w="1633" w:type="pct"/>
            <w:vAlign w:val="center"/>
          </w:tcPr>
          <w:p w14:paraId="3E544FF4" w14:textId="0C05C53B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7E51A2">
              <w:rPr>
                <w:sz w:val="22"/>
              </w:rPr>
              <w:t xml:space="preserve">Доведение до </w:t>
            </w:r>
            <w:r>
              <w:rPr>
                <w:sz w:val="22"/>
              </w:rPr>
              <w:t>сотрудников, работающих в</w:t>
            </w:r>
            <w:r w:rsidRPr="007E51A2">
              <w:rPr>
                <w:sz w:val="22"/>
              </w:rPr>
              <w:t xml:space="preserve"> информационных систем</w:t>
            </w:r>
            <w:r>
              <w:rPr>
                <w:sz w:val="22"/>
              </w:rPr>
              <w:t>ах</w:t>
            </w:r>
            <w:r w:rsidRPr="007E51A2">
              <w:rPr>
                <w:sz w:val="22"/>
              </w:rPr>
              <w:t xml:space="preserve"> требований по защите информации, а также положений организационно-распорядительных документов по защите информации</w:t>
            </w:r>
          </w:p>
        </w:tc>
        <w:tc>
          <w:tcPr>
            <w:tcW w:w="1429" w:type="pct"/>
            <w:vAlign w:val="center"/>
            <w:hideMark/>
          </w:tcPr>
          <w:p w14:paraId="438C27F8" w14:textId="003735BD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E77A61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</w:tcPr>
          <w:p w14:paraId="72E6373F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1512CA">
              <w:rPr>
                <w:sz w:val="22"/>
              </w:rPr>
              <w:t>-</w:t>
            </w:r>
          </w:p>
        </w:tc>
      </w:tr>
      <w:tr w:rsidR="004B0628" w:rsidRPr="001512CA" w14:paraId="11683797" w14:textId="77777777" w:rsidTr="004B0628">
        <w:trPr>
          <w:trHeight w:val="3336"/>
        </w:trPr>
        <w:tc>
          <w:tcPr>
            <w:tcW w:w="392" w:type="pct"/>
            <w:vAlign w:val="center"/>
          </w:tcPr>
          <w:p w14:paraId="7D0EC376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lastRenderedPageBreak/>
              <w:t>20.</w:t>
            </w:r>
          </w:p>
        </w:tc>
        <w:tc>
          <w:tcPr>
            <w:tcW w:w="1633" w:type="pct"/>
            <w:vAlign w:val="center"/>
          </w:tcPr>
          <w:p w14:paraId="3A6D84A6" w14:textId="1251106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7E51A2">
              <w:rPr>
                <w:sz w:val="22"/>
              </w:rPr>
              <w:t xml:space="preserve">Обучение </w:t>
            </w:r>
            <w:r>
              <w:rPr>
                <w:sz w:val="22"/>
              </w:rPr>
              <w:t>сотрудников, работающих в</w:t>
            </w:r>
            <w:r w:rsidRPr="007E51A2">
              <w:rPr>
                <w:sz w:val="22"/>
              </w:rPr>
              <w:t xml:space="preserve"> информационных систем</w:t>
            </w:r>
            <w:r>
              <w:rPr>
                <w:sz w:val="22"/>
              </w:rPr>
              <w:t>ах</w:t>
            </w:r>
            <w:r w:rsidRPr="007E51A2">
              <w:rPr>
                <w:sz w:val="22"/>
              </w:rPr>
              <w:t xml:space="preserve"> правила</w:t>
            </w:r>
            <w:r>
              <w:rPr>
                <w:sz w:val="22"/>
              </w:rPr>
              <w:t>м</w:t>
            </w:r>
            <w:r w:rsidRPr="007E51A2">
              <w:rPr>
                <w:sz w:val="22"/>
              </w:rPr>
              <w:t xml:space="preserve"> эксплуатации отдельных средств защиты информации</w:t>
            </w:r>
          </w:p>
        </w:tc>
        <w:tc>
          <w:tcPr>
            <w:tcW w:w="1429" w:type="pct"/>
            <w:vAlign w:val="center"/>
            <w:hideMark/>
          </w:tcPr>
          <w:p w14:paraId="168694AC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E77A61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</w:tcPr>
          <w:p w14:paraId="44023F16" w14:textId="77777777" w:rsidR="004B0628" w:rsidRPr="00E77A61" w:rsidRDefault="004B0628" w:rsidP="004B0628">
            <w:pPr>
              <w:spacing w:line="240" w:lineRule="auto"/>
              <w:rPr>
                <w:sz w:val="22"/>
              </w:rPr>
            </w:pPr>
            <w:r w:rsidRPr="00E77A61">
              <w:rPr>
                <w:sz w:val="22"/>
              </w:rPr>
              <w:t>Мероприятие проводится при:</w:t>
            </w:r>
          </w:p>
          <w:p w14:paraId="253AF61A" w14:textId="77777777" w:rsidR="004B0628" w:rsidRPr="00E77A61" w:rsidRDefault="004B0628" w:rsidP="004B0628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</w:rPr>
            </w:pPr>
            <w:r w:rsidRPr="00E77A61">
              <w:rPr>
                <w:sz w:val="22"/>
              </w:rPr>
              <w:t>вводе средств защиты информации в эксплуатацию;</w:t>
            </w:r>
          </w:p>
          <w:p w14:paraId="62000561" w14:textId="77777777" w:rsidR="004B0628" w:rsidRPr="00E77A61" w:rsidRDefault="004B0628" w:rsidP="004B0628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</w:rPr>
            </w:pPr>
            <w:r w:rsidRPr="00E77A61">
              <w:rPr>
                <w:sz w:val="22"/>
              </w:rPr>
              <w:t>изменении правил эксплуатации средств защиты информации, предусмотренных эксплуатационной и технической документацией;</w:t>
            </w:r>
          </w:p>
          <w:p w14:paraId="35DB5473" w14:textId="77777777" w:rsidR="004B0628" w:rsidRPr="00E77A61" w:rsidRDefault="004B0628" w:rsidP="004B0628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</w:rPr>
            </w:pPr>
            <w:r w:rsidRPr="00E77A61">
              <w:rPr>
                <w:sz w:val="22"/>
              </w:rPr>
              <w:t>изменении пользователей средств защиты информации;</w:t>
            </w:r>
          </w:p>
          <w:p w14:paraId="3A437D12" w14:textId="77777777" w:rsidR="004B0628" w:rsidRPr="00E77A61" w:rsidRDefault="004B0628" w:rsidP="004B0628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</w:rPr>
            </w:pPr>
            <w:r w:rsidRPr="00E77A61">
              <w:rPr>
                <w:sz w:val="22"/>
              </w:rPr>
              <w:t>по запросу пользователей,</w:t>
            </w:r>
          </w:p>
          <w:p w14:paraId="4A21E558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E77A61">
              <w:rPr>
                <w:sz w:val="22"/>
              </w:rPr>
              <w:t>но не реже одного раза в два года</w:t>
            </w:r>
          </w:p>
        </w:tc>
      </w:tr>
      <w:tr w:rsidR="004B0628" w:rsidRPr="001512CA" w14:paraId="63D7AFD1" w14:textId="77777777" w:rsidTr="004B0628">
        <w:trPr>
          <w:trHeight w:val="2240"/>
        </w:trPr>
        <w:tc>
          <w:tcPr>
            <w:tcW w:w="392" w:type="pct"/>
            <w:vAlign w:val="center"/>
          </w:tcPr>
          <w:p w14:paraId="66294E6E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21.</w:t>
            </w:r>
          </w:p>
        </w:tc>
        <w:tc>
          <w:tcPr>
            <w:tcW w:w="1633" w:type="pct"/>
            <w:vAlign w:val="center"/>
          </w:tcPr>
          <w:p w14:paraId="59B2C31A" w14:textId="1535819B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7E51A2">
              <w:rPr>
                <w:sz w:val="22"/>
              </w:rPr>
              <w:t xml:space="preserve">Проведение практических занятий и тренировок с </w:t>
            </w:r>
            <w:r>
              <w:rPr>
                <w:sz w:val="22"/>
              </w:rPr>
              <w:t>сотрудниками, работающими в</w:t>
            </w:r>
            <w:r w:rsidRPr="007E51A2">
              <w:rPr>
                <w:sz w:val="22"/>
              </w:rPr>
              <w:t xml:space="preserve"> информационных систем</w:t>
            </w:r>
            <w:r>
              <w:rPr>
                <w:sz w:val="22"/>
              </w:rPr>
              <w:t>ах</w:t>
            </w:r>
            <w:r w:rsidRPr="007E51A2">
              <w:rPr>
                <w:sz w:val="22"/>
              </w:rPr>
              <w:t xml:space="preserve"> по блокированию угроз безопасности информации и реагированию на инциденты</w:t>
            </w:r>
          </w:p>
        </w:tc>
        <w:tc>
          <w:tcPr>
            <w:tcW w:w="1429" w:type="pct"/>
            <w:vAlign w:val="center"/>
            <w:hideMark/>
          </w:tcPr>
          <w:p w14:paraId="39F3A0ED" w14:textId="77777777" w:rsidR="004B0628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E77A61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но</w:t>
            </w:r>
          </w:p>
          <w:p w14:paraId="52716DD4" w14:textId="77777777" w:rsidR="004B0628" w:rsidRPr="00C616C1" w:rsidRDefault="004B0628" w:rsidP="004B0628">
            <w:pPr>
              <w:rPr>
                <w:sz w:val="22"/>
              </w:rPr>
            </w:pPr>
          </w:p>
        </w:tc>
        <w:tc>
          <w:tcPr>
            <w:tcW w:w="1546" w:type="pct"/>
            <w:vAlign w:val="center"/>
          </w:tcPr>
          <w:p w14:paraId="648F2DAA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E77A61">
              <w:rPr>
                <w:sz w:val="22"/>
              </w:rPr>
              <w:t>Мероприятие проводится не реже одного раза в два года</w:t>
            </w:r>
          </w:p>
        </w:tc>
      </w:tr>
      <w:tr w:rsidR="004B0628" w:rsidRPr="001512CA" w14:paraId="521B0D91" w14:textId="77777777" w:rsidTr="004B0628">
        <w:trPr>
          <w:trHeight w:val="4934"/>
        </w:trPr>
        <w:tc>
          <w:tcPr>
            <w:tcW w:w="392" w:type="pct"/>
            <w:vAlign w:val="center"/>
          </w:tcPr>
          <w:p w14:paraId="6480D5B1" w14:textId="77777777" w:rsidR="004B0628" w:rsidRPr="001512CA" w:rsidRDefault="004B0628" w:rsidP="004B0628">
            <w:pPr>
              <w:pStyle w:val="a8"/>
              <w:jc w:val="center"/>
            </w:pPr>
            <w:r w:rsidRPr="008368C3">
              <w:t>22.</w:t>
            </w:r>
          </w:p>
        </w:tc>
        <w:tc>
          <w:tcPr>
            <w:tcW w:w="1633" w:type="pct"/>
            <w:vAlign w:val="center"/>
          </w:tcPr>
          <w:p w14:paraId="3D92CF4D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7E51A2">
              <w:rPr>
                <w:sz w:val="22"/>
              </w:rPr>
              <w:t>Контроль за обеспечением уровня защищенности информации, содержащейся в информационных системах</w:t>
            </w:r>
          </w:p>
        </w:tc>
        <w:tc>
          <w:tcPr>
            <w:tcW w:w="1429" w:type="pct"/>
            <w:vAlign w:val="center"/>
          </w:tcPr>
          <w:p w14:paraId="44279B4F" w14:textId="77777777" w:rsidR="004B0628" w:rsidRPr="001512CA" w:rsidRDefault="004B0628" w:rsidP="004B0628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E77A61">
              <w:rPr>
                <w:sz w:val="22"/>
              </w:rPr>
              <w:t>Пос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тоян</w:t>
            </w:r>
            <w:r>
              <w:rPr>
                <w:sz w:val="22"/>
              </w:rPr>
              <w:softHyphen/>
            </w:r>
            <w:r w:rsidRPr="00E77A61">
              <w:rPr>
                <w:sz w:val="22"/>
              </w:rPr>
              <w:t>но</w:t>
            </w:r>
          </w:p>
        </w:tc>
        <w:tc>
          <w:tcPr>
            <w:tcW w:w="1546" w:type="pct"/>
            <w:vAlign w:val="center"/>
          </w:tcPr>
          <w:p w14:paraId="3E7DF37A" w14:textId="77777777" w:rsidR="004B0628" w:rsidRDefault="004B0628" w:rsidP="004B0628">
            <w:pPr>
              <w:spacing w:line="240" w:lineRule="auto"/>
              <w:rPr>
                <w:sz w:val="22"/>
              </w:rPr>
            </w:pPr>
            <w:r w:rsidRPr="00373BDE">
              <w:rPr>
                <w:sz w:val="22"/>
              </w:rPr>
              <w:t xml:space="preserve">Проводится </w:t>
            </w:r>
            <w:r>
              <w:rPr>
                <w:sz w:val="22"/>
              </w:rPr>
              <w:t>комитетом имущественных отношений города Мурманска</w:t>
            </w:r>
            <w:r w:rsidRPr="00373BDE">
              <w:rPr>
                <w:sz w:val="22"/>
              </w:rPr>
              <w:t xml:space="preserve"> самостоятельно или с привлечением организации, имеющей лицензию на деятельность по технической защите информации</w:t>
            </w:r>
            <w:r>
              <w:rPr>
                <w:sz w:val="22"/>
              </w:rPr>
              <w:t>,</w:t>
            </w:r>
            <w:r w:rsidRPr="00373BDE">
              <w:rPr>
                <w:sz w:val="22"/>
              </w:rPr>
              <w:t xml:space="preserve"> для</w:t>
            </w:r>
            <w:r>
              <w:rPr>
                <w:sz w:val="22"/>
              </w:rPr>
              <w:t>:</w:t>
            </w:r>
          </w:p>
          <w:p w14:paraId="00F257A1" w14:textId="77777777" w:rsidR="004B0628" w:rsidRPr="00303CD3" w:rsidRDefault="004B0628" w:rsidP="004B0628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2"/>
              </w:rPr>
            </w:pPr>
            <w:r w:rsidRPr="00303CD3">
              <w:rPr>
                <w:sz w:val="22"/>
              </w:rPr>
              <w:t>информационных систем с установленным 2 или 3 классом защищенности не реже одного раза в два года;</w:t>
            </w:r>
          </w:p>
          <w:p w14:paraId="6C1879D4" w14:textId="77777777" w:rsidR="004B0628" w:rsidRPr="00303CD3" w:rsidRDefault="004B0628" w:rsidP="004B0628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sz w:val="22"/>
              </w:rPr>
            </w:pPr>
            <w:r w:rsidRPr="00303CD3">
              <w:rPr>
                <w:sz w:val="22"/>
              </w:rPr>
              <w:t>для информационных систем с установленным 1 классом защищенности не реже одного раза в год.</w:t>
            </w:r>
          </w:p>
          <w:p w14:paraId="020698A8" w14:textId="77777777" w:rsidR="004B0628" w:rsidRPr="001512CA" w:rsidRDefault="004B0628" w:rsidP="004B0628">
            <w:pPr>
              <w:widowControl w:val="0"/>
              <w:spacing w:line="240" w:lineRule="auto"/>
              <w:rPr>
                <w:sz w:val="22"/>
              </w:rPr>
            </w:pPr>
            <w:r w:rsidRPr="00373BDE">
              <w:rPr>
                <w:sz w:val="22"/>
              </w:rPr>
              <w:t>Процедура контроля и результаты должны быть задокументированы</w:t>
            </w:r>
          </w:p>
        </w:tc>
      </w:tr>
    </w:tbl>
    <w:p w14:paraId="72E457C8" w14:textId="77777777" w:rsidR="00860EEF" w:rsidRDefault="00860EEF" w:rsidP="00C616C1">
      <w:pPr>
        <w:rPr>
          <w:sz w:val="20"/>
          <w:szCs w:val="20"/>
        </w:rPr>
      </w:pPr>
    </w:p>
    <w:sectPr w:rsidR="00860EEF" w:rsidSect="000B5AD6">
      <w:headerReference w:type="default" r:id="rId7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54EF" w14:textId="77777777" w:rsidR="000B5AD6" w:rsidRDefault="000B5AD6" w:rsidP="00C616C1">
      <w:pPr>
        <w:spacing w:line="240" w:lineRule="auto"/>
      </w:pPr>
      <w:r>
        <w:separator/>
      </w:r>
    </w:p>
  </w:endnote>
  <w:endnote w:type="continuationSeparator" w:id="0">
    <w:p w14:paraId="7A609EDB" w14:textId="77777777" w:rsidR="000B5AD6" w:rsidRDefault="000B5AD6" w:rsidP="00C61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4C80" w14:textId="77777777" w:rsidR="000B5AD6" w:rsidRDefault="000B5AD6" w:rsidP="00C616C1">
      <w:pPr>
        <w:spacing w:line="240" w:lineRule="auto"/>
      </w:pPr>
      <w:r>
        <w:separator/>
      </w:r>
    </w:p>
  </w:footnote>
  <w:footnote w:type="continuationSeparator" w:id="0">
    <w:p w14:paraId="1B948F4C" w14:textId="77777777" w:rsidR="000B5AD6" w:rsidRDefault="000B5AD6" w:rsidP="00C61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7138973"/>
      <w:docPartObj>
        <w:docPartGallery w:val="Page Numbers (Top of Page)"/>
        <w:docPartUnique/>
      </w:docPartObj>
    </w:sdtPr>
    <w:sdtEndPr/>
    <w:sdtContent>
      <w:p w14:paraId="4008E53C" w14:textId="77777777" w:rsidR="00C616C1" w:rsidRDefault="00C616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83D">
          <w:rPr>
            <w:noProof/>
          </w:rPr>
          <w:t>5</w:t>
        </w:r>
        <w:r>
          <w:fldChar w:fldCharType="end"/>
        </w:r>
      </w:p>
    </w:sdtContent>
  </w:sdt>
  <w:p w14:paraId="304F179F" w14:textId="77777777" w:rsidR="00C616C1" w:rsidRDefault="00C616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44F4"/>
    <w:multiLevelType w:val="multilevel"/>
    <w:tmpl w:val="DC4CD62E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A60AD"/>
    <w:multiLevelType w:val="multilevel"/>
    <w:tmpl w:val="07327A1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934BD"/>
    <w:multiLevelType w:val="multilevel"/>
    <w:tmpl w:val="811A699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181035">
    <w:abstractNumId w:val="1"/>
  </w:num>
  <w:num w:numId="2" w16cid:durableId="1810201494">
    <w:abstractNumId w:val="2"/>
  </w:num>
  <w:num w:numId="3" w16cid:durableId="129220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EEF"/>
    <w:rsid w:val="000320D6"/>
    <w:rsid w:val="000B5AD6"/>
    <w:rsid w:val="00146ABA"/>
    <w:rsid w:val="003C283D"/>
    <w:rsid w:val="004B0628"/>
    <w:rsid w:val="004B74E5"/>
    <w:rsid w:val="005A4E31"/>
    <w:rsid w:val="005C39C1"/>
    <w:rsid w:val="006535A8"/>
    <w:rsid w:val="00860EEF"/>
    <w:rsid w:val="009141DE"/>
    <w:rsid w:val="00916455"/>
    <w:rsid w:val="00B3324C"/>
    <w:rsid w:val="00B758CB"/>
    <w:rsid w:val="00C616C1"/>
    <w:rsid w:val="00CC222A"/>
    <w:rsid w:val="00D31D89"/>
    <w:rsid w:val="00E33FDE"/>
    <w:rsid w:val="00E64DC6"/>
    <w:rsid w:val="00EF4C41"/>
    <w:rsid w:val="00F82A63"/>
    <w:rsid w:val="00F9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3292"/>
  <w15:chartTrackingRefBased/>
  <w15:docId w15:val="{1CF7E523-99DA-40BA-8D7D-50BD0C8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EF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EEF"/>
    <w:pPr>
      <w:ind w:left="708"/>
    </w:pPr>
  </w:style>
  <w:style w:type="paragraph" w:customStyle="1" w:styleId="a4">
    <w:name w:val="Утверждение документа"/>
    <w:basedOn w:val="a"/>
    <w:qFormat/>
    <w:rsid w:val="00860EEF"/>
    <w:pPr>
      <w:ind w:left="4536"/>
      <w:jc w:val="left"/>
    </w:pPr>
    <w:rPr>
      <w:szCs w:val="24"/>
    </w:rPr>
  </w:style>
  <w:style w:type="paragraph" w:customStyle="1" w:styleId="a5">
    <w:name w:val="Слово утверждения документа"/>
    <w:basedOn w:val="a4"/>
    <w:qFormat/>
    <w:rsid w:val="00860EEF"/>
  </w:style>
  <w:style w:type="paragraph" w:customStyle="1" w:styleId="a6">
    <w:name w:val="Тело утверждения документа"/>
    <w:basedOn w:val="a4"/>
    <w:qFormat/>
    <w:rsid w:val="00860EEF"/>
    <w:rPr>
      <w:szCs w:val="28"/>
    </w:rPr>
  </w:style>
  <w:style w:type="paragraph" w:customStyle="1" w:styleId="a7">
    <w:name w:val="Название таблицы"/>
    <w:basedOn w:val="a"/>
    <w:qFormat/>
    <w:rsid w:val="00860EE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customStyle="1" w:styleId="a8">
    <w:name w:val="Номер строки таблицы"/>
    <w:basedOn w:val="a"/>
    <w:qFormat/>
    <w:rsid w:val="00860EEF"/>
    <w:pPr>
      <w:widowControl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Theme="minorHAnsi" w:cstheme="minorBidi"/>
      <w:color w:val="00000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C616C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16C1"/>
    <w:rPr>
      <w:rFonts w:ascii="Times New Roman" w:eastAsia="Times New Roman" w:hAnsi="Times New Roman" w:cs="Times New Roman"/>
      <w:sz w:val="26"/>
      <w:lang w:eastAsia="ru-RU"/>
    </w:rPr>
  </w:style>
  <w:style w:type="paragraph" w:styleId="ab">
    <w:name w:val="footer"/>
    <w:basedOn w:val="a"/>
    <w:link w:val="ac"/>
    <w:uiPriority w:val="99"/>
    <w:unhideWhenUsed/>
    <w:rsid w:val="00C616C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16C1"/>
    <w:rPr>
      <w:rFonts w:ascii="Times New Roman" w:eastAsia="Times New Roman" w:hAnsi="Times New Roman" w:cs="Times New Roman"/>
      <w:sz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535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35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Стиль 11 пт"/>
    <w:basedOn w:val="a0"/>
    <w:rsid w:val="004B06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Паскал О.Г.</dc:creator>
  <cp:keywords/>
  <dc:description/>
  <cp:lastModifiedBy>Горбунова Елена Николаевна</cp:lastModifiedBy>
  <cp:revision>3</cp:revision>
  <cp:lastPrinted>2023-04-03T12:26:00Z</cp:lastPrinted>
  <dcterms:created xsi:type="dcterms:W3CDTF">2024-03-22T06:55:00Z</dcterms:created>
  <dcterms:modified xsi:type="dcterms:W3CDTF">2024-03-22T06:58:00Z</dcterms:modified>
</cp:coreProperties>
</file>