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2C70" w14:textId="77777777" w:rsidR="00E779B1" w:rsidRPr="00CF4569" w:rsidRDefault="00E779B1" w:rsidP="00E779B1">
      <w:pPr>
        <w:widowControl w:val="0"/>
        <w:autoSpaceDE w:val="0"/>
        <w:autoSpaceDN w:val="0"/>
        <w:adjustRightInd w:val="0"/>
        <w:spacing w:after="0" w:line="240" w:lineRule="auto"/>
        <w:ind w:firstLine="5103"/>
        <w:jc w:val="center"/>
        <w:outlineLvl w:val="0"/>
        <w:rPr>
          <w:rFonts w:ascii="Times New Roman" w:hAnsi="Times New Roman"/>
          <w:sz w:val="28"/>
          <w:szCs w:val="28"/>
        </w:rPr>
      </w:pPr>
      <w:r w:rsidRPr="00CF4569">
        <w:rPr>
          <w:rFonts w:ascii="Times New Roman" w:hAnsi="Times New Roman"/>
          <w:sz w:val="28"/>
          <w:szCs w:val="28"/>
        </w:rPr>
        <w:t>Приложение</w:t>
      </w:r>
      <w:r>
        <w:rPr>
          <w:rFonts w:ascii="Times New Roman" w:hAnsi="Times New Roman"/>
          <w:sz w:val="28"/>
          <w:szCs w:val="28"/>
        </w:rPr>
        <w:t xml:space="preserve"> </w:t>
      </w:r>
    </w:p>
    <w:p w14:paraId="494186D9" w14:textId="77777777" w:rsidR="00E779B1" w:rsidRPr="00CF4569" w:rsidRDefault="00E779B1" w:rsidP="00E779B1">
      <w:pPr>
        <w:widowControl w:val="0"/>
        <w:autoSpaceDE w:val="0"/>
        <w:autoSpaceDN w:val="0"/>
        <w:adjustRightInd w:val="0"/>
        <w:spacing w:after="0" w:line="240" w:lineRule="auto"/>
        <w:ind w:firstLine="5103"/>
        <w:jc w:val="center"/>
        <w:rPr>
          <w:rFonts w:ascii="Times New Roman" w:hAnsi="Times New Roman"/>
          <w:sz w:val="28"/>
          <w:szCs w:val="28"/>
        </w:rPr>
      </w:pPr>
      <w:r w:rsidRPr="00CF4569">
        <w:rPr>
          <w:rFonts w:ascii="Times New Roman" w:hAnsi="Times New Roman"/>
          <w:sz w:val="28"/>
          <w:szCs w:val="28"/>
        </w:rPr>
        <w:t>к постановлению администрации</w:t>
      </w:r>
    </w:p>
    <w:p w14:paraId="71DF1B94" w14:textId="77777777" w:rsidR="00E779B1" w:rsidRPr="00CF4569" w:rsidRDefault="00E779B1" w:rsidP="00E779B1">
      <w:pPr>
        <w:widowControl w:val="0"/>
        <w:autoSpaceDE w:val="0"/>
        <w:autoSpaceDN w:val="0"/>
        <w:adjustRightInd w:val="0"/>
        <w:spacing w:after="0" w:line="240" w:lineRule="auto"/>
        <w:ind w:firstLine="5103"/>
        <w:jc w:val="center"/>
        <w:rPr>
          <w:rFonts w:ascii="Times New Roman" w:hAnsi="Times New Roman"/>
          <w:sz w:val="28"/>
          <w:szCs w:val="28"/>
        </w:rPr>
      </w:pPr>
      <w:r w:rsidRPr="00CF4569">
        <w:rPr>
          <w:rFonts w:ascii="Times New Roman" w:hAnsi="Times New Roman"/>
          <w:sz w:val="28"/>
          <w:szCs w:val="28"/>
        </w:rPr>
        <w:t>города Мурманска</w:t>
      </w:r>
    </w:p>
    <w:p w14:paraId="1731FA6C" w14:textId="77777777" w:rsidR="00E779B1" w:rsidRDefault="00E779B1" w:rsidP="00E779B1">
      <w:pPr>
        <w:widowControl w:val="0"/>
        <w:autoSpaceDE w:val="0"/>
        <w:autoSpaceDN w:val="0"/>
        <w:adjustRightInd w:val="0"/>
        <w:spacing w:after="0" w:line="240" w:lineRule="auto"/>
        <w:ind w:firstLine="5103"/>
        <w:jc w:val="center"/>
        <w:rPr>
          <w:rFonts w:ascii="Times New Roman" w:hAnsi="Times New Roman"/>
          <w:sz w:val="28"/>
          <w:szCs w:val="28"/>
        </w:rPr>
      </w:pPr>
      <w:r w:rsidRPr="005B623D">
        <w:rPr>
          <w:rFonts w:ascii="Times New Roman" w:hAnsi="Times New Roman"/>
          <w:sz w:val="28"/>
          <w:szCs w:val="28"/>
        </w:rPr>
        <w:t xml:space="preserve">от </w:t>
      </w:r>
      <w:r>
        <w:rPr>
          <w:rFonts w:ascii="Times New Roman" w:hAnsi="Times New Roman"/>
          <w:sz w:val="28"/>
          <w:szCs w:val="28"/>
        </w:rPr>
        <w:t xml:space="preserve">          </w:t>
      </w:r>
      <w:r w:rsidRPr="005B623D">
        <w:rPr>
          <w:rFonts w:ascii="Times New Roman" w:hAnsi="Times New Roman"/>
          <w:sz w:val="28"/>
          <w:szCs w:val="28"/>
        </w:rPr>
        <w:t xml:space="preserve"> № </w:t>
      </w:r>
    </w:p>
    <w:p w14:paraId="7360CC3C" w14:textId="77777777" w:rsidR="00A81003" w:rsidRDefault="00A81003" w:rsidP="00E779B1">
      <w:pPr>
        <w:widowControl w:val="0"/>
        <w:autoSpaceDE w:val="0"/>
        <w:autoSpaceDN w:val="0"/>
        <w:adjustRightInd w:val="0"/>
        <w:spacing w:after="0" w:line="240" w:lineRule="auto"/>
        <w:ind w:firstLine="5103"/>
        <w:jc w:val="center"/>
        <w:rPr>
          <w:rFonts w:ascii="Times New Roman" w:hAnsi="Times New Roman"/>
          <w:sz w:val="28"/>
          <w:szCs w:val="28"/>
        </w:rPr>
      </w:pPr>
    </w:p>
    <w:p w14:paraId="6E7A489E" w14:textId="77777777" w:rsidR="008B7FE9" w:rsidRDefault="008B7FE9" w:rsidP="008B7FE9">
      <w:pPr>
        <w:autoSpaceDE w:val="0"/>
        <w:autoSpaceDN w:val="0"/>
        <w:adjustRightInd w:val="0"/>
        <w:spacing w:after="0" w:line="240" w:lineRule="auto"/>
        <w:jc w:val="center"/>
        <w:outlineLvl w:val="0"/>
        <w:rPr>
          <w:rFonts w:ascii="Times New Roman" w:eastAsiaTheme="minorHAnsi" w:hAnsi="Times New Roman"/>
          <w:b/>
          <w:bCs/>
          <w:sz w:val="28"/>
          <w:szCs w:val="28"/>
        </w:rPr>
      </w:pPr>
      <w:r>
        <w:rPr>
          <w:rFonts w:ascii="Times New Roman" w:eastAsiaTheme="minorHAnsi" w:hAnsi="Times New Roman"/>
          <w:b/>
          <w:bCs/>
          <w:sz w:val="28"/>
          <w:szCs w:val="28"/>
        </w:rPr>
        <w:t>3.6. Подготовка и принятие решения по заявлению</w:t>
      </w:r>
    </w:p>
    <w:p w14:paraId="6440D6B9" w14:textId="77777777" w:rsidR="008B7FE9" w:rsidRDefault="008B7FE9" w:rsidP="008B7FE9">
      <w:pPr>
        <w:autoSpaceDE w:val="0"/>
        <w:autoSpaceDN w:val="0"/>
        <w:adjustRightInd w:val="0"/>
        <w:spacing w:after="0" w:line="240" w:lineRule="auto"/>
        <w:jc w:val="both"/>
        <w:rPr>
          <w:rFonts w:ascii="Times New Roman" w:eastAsiaTheme="minorHAnsi" w:hAnsi="Times New Roman"/>
          <w:sz w:val="28"/>
          <w:szCs w:val="28"/>
        </w:rPr>
      </w:pPr>
    </w:p>
    <w:p w14:paraId="267A64D4" w14:textId="77777777" w:rsidR="008B7FE9" w:rsidRDefault="008B7FE9" w:rsidP="008B7FE9">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3.6.1. Основанием для начала выполнения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14:paraId="407AE8E4" w14:textId="77777777"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3.6.2. При отсутствии оснований для отказа в предоставлении муниципальной услуги, при предоставлении земельного участка в собственность за плату заявление в течение восьми рабочих дней со дня его регистрации в Комитете передается муниципальным служащим отдела по земельным ресурсам в отдел управления и распоряжения муниципальным имуществом для подготовки проекта договора купли-продажи земельного участка.</w:t>
      </w:r>
    </w:p>
    <w:p w14:paraId="6978E65D" w14:textId="77777777"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Муниципальный служащий отдела управления и распоряжения муниципальным имуществом, ответственный за предоставление муниципальной услуги, подготавливает проект договора купли-продажи земельного участка в течение трех рабочих дней со дня получения заявления и прилагаемых документов из отдела по земельным ресурсам.</w:t>
      </w:r>
    </w:p>
    <w:p w14:paraId="1BBACC6B" w14:textId="76413E4C"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3.6.3. При предоставлении Заявителю земельного участка в постоянное (бессрочное) пользование муниципальный служащий Комитета, ответственный за предоставление муниципальной услуги, в срок, не превышающий 10 дней со дня регистрации заявления в Комитете, подготавливает проект постановления администрации города Мурманска и обеспечивает его согласование в соответствии с Регламентом работы администрации города Мурманска.</w:t>
      </w:r>
    </w:p>
    <w:p w14:paraId="1B25DB18" w14:textId="77777777"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3.6.4. При предоставлении Заявителю земельного участка в аренду или в безвозмездное пользование муниципальный служащий Комитета, ответственный за предоставление муниципальной услуги, подготавливает проект договора в срок, не превышающий 10 дней со дня регистрации заявления в Комитете.</w:t>
      </w:r>
    </w:p>
    <w:p w14:paraId="0325E50C" w14:textId="3D9D8B5C"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3.6.5. При наличии предусмотренных настоящим Регламентом оснований для отказа в предоставлении муниципальной услуги муниципальный служащий Комитета, ответственный за предоставление муниципальной услуги, в срок, не превышающий 10 дней со дня регистрации заявления в Комитете, подготавливает проект письма об отказе в предоставлении земельного участка.</w:t>
      </w:r>
    </w:p>
    <w:p w14:paraId="64F189D8" w14:textId="735C6327"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3.6.6. Заявитель (его уполномоченный представитель) вправе повторно направить заявление и прилагаемые к нему документы в Комитет после </w:t>
      </w:r>
      <w:r>
        <w:rPr>
          <w:rFonts w:ascii="Times New Roman" w:eastAsiaTheme="minorHAnsi" w:hAnsi="Times New Roman"/>
          <w:sz w:val="28"/>
          <w:szCs w:val="28"/>
        </w:rPr>
        <w:lastRenderedPageBreak/>
        <w:t>устранения обстоятельств, послуживших основанием для принятия решения об отказе в предоставлении земельного участка.</w:t>
      </w:r>
    </w:p>
    <w:p w14:paraId="214215D0" w14:textId="48FED868"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3.6.7. Проект договора и проект сопроводительного письма</w:t>
      </w:r>
      <w:r w:rsidR="00655CA5">
        <w:rPr>
          <w:rFonts w:ascii="Times New Roman" w:eastAsiaTheme="minorHAnsi" w:hAnsi="Times New Roman"/>
          <w:sz w:val="28"/>
          <w:szCs w:val="28"/>
        </w:rPr>
        <w:t xml:space="preserve"> </w:t>
      </w:r>
      <w:r>
        <w:rPr>
          <w:rFonts w:ascii="Times New Roman" w:eastAsiaTheme="minorHAnsi" w:hAnsi="Times New Roman"/>
          <w:sz w:val="28"/>
          <w:szCs w:val="28"/>
        </w:rPr>
        <w:t>в течение двух рабочих дней согласовываются начальником отдела управления и распоряжения муниципальным имуществом и передаются председателю Комитета (лицу, исполняющему его обязанности) или заместителю председателя Комитета для подписания.</w:t>
      </w:r>
    </w:p>
    <w:p w14:paraId="7F4B8714" w14:textId="77777777"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3.6.8. Председатель Комитета (лицо, исполняющее его обязанности) или заместитель председателя Комитета в течение одного рабочего дня рассматривает и подписывает представленные документы.</w:t>
      </w:r>
    </w:p>
    <w:p w14:paraId="3CF45873" w14:textId="2F1A9C90"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3.6.9. Проект постановления, проект письма об отказе в предоставлении земельного участка в течение двух рабочих дней согласовываются начальником отдела по земельным ресурсам и передаются председателю Комитета (лицу, исполняющему его обязанности) или заместителю председателя Комитета для подписания.</w:t>
      </w:r>
    </w:p>
    <w:p w14:paraId="04F1FEDC" w14:textId="2F0C2FAD"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3.6.10. Председатель Комитета (лицо, исполняющее его обязанности) или заместитель председателя Комитета в течение одного рабочего дня рассматривает представленные документы и подписывает проект постановления, проект письма об отказе в предоставлении земельного участка.</w:t>
      </w:r>
    </w:p>
    <w:p w14:paraId="4EA16778" w14:textId="5940818B"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3.6.11. После подписания проекта постановления, проекта договора, проекта сопроводительного письма, проекта письма об отказе в предоставлении земельного участка все документы, связанные с предоставлением муниципальной услуги, передаются муниципальному служащему Комитета, ответственному за делопроизводство.</w:t>
      </w:r>
    </w:p>
    <w:p w14:paraId="210B37BE" w14:textId="77777777" w:rsidR="008B7FE9" w:rsidRDefault="008B7FE9" w:rsidP="008B7FE9">
      <w:pPr>
        <w:autoSpaceDE w:val="0"/>
        <w:autoSpaceDN w:val="0"/>
        <w:adjustRightInd w:val="0"/>
        <w:spacing w:after="0" w:line="240" w:lineRule="auto"/>
        <w:jc w:val="both"/>
        <w:rPr>
          <w:rFonts w:ascii="Times New Roman" w:eastAsiaTheme="minorHAnsi" w:hAnsi="Times New Roman"/>
          <w:sz w:val="28"/>
          <w:szCs w:val="28"/>
        </w:rPr>
      </w:pPr>
    </w:p>
    <w:p w14:paraId="466642FF" w14:textId="77777777" w:rsidR="008B7FE9" w:rsidRDefault="008B7FE9" w:rsidP="008B7FE9">
      <w:pPr>
        <w:autoSpaceDE w:val="0"/>
        <w:autoSpaceDN w:val="0"/>
        <w:adjustRightInd w:val="0"/>
        <w:spacing w:after="0" w:line="240" w:lineRule="auto"/>
        <w:jc w:val="center"/>
        <w:outlineLvl w:val="0"/>
        <w:rPr>
          <w:rFonts w:ascii="Times New Roman" w:eastAsiaTheme="minorHAnsi" w:hAnsi="Times New Roman"/>
          <w:b/>
          <w:bCs/>
          <w:sz w:val="28"/>
          <w:szCs w:val="28"/>
        </w:rPr>
      </w:pPr>
      <w:r>
        <w:rPr>
          <w:rFonts w:ascii="Times New Roman" w:eastAsiaTheme="minorHAnsi" w:hAnsi="Times New Roman"/>
          <w:b/>
          <w:bCs/>
          <w:sz w:val="28"/>
          <w:szCs w:val="28"/>
        </w:rPr>
        <w:t>3.7. Выдача (направление) проекта постановления, проекта</w:t>
      </w:r>
    </w:p>
    <w:p w14:paraId="5C251BB5" w14:textId="77777777" w:rsidR="008B7FE9" w:rsidRDefault="008B7FE9" w:rsidP="008B7FE9">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договора</w:t>
      </w:r>
    </w:p>
    <w:p w14:paraId="16A4DE40" w14:textId="77777777" w:rsidR="008B7FE9" w:rsidRDefault="008B7FE9" w:rsidP="008B7FE9">
      <w:pPr>
        <w:autoSpaceDE w:val="0"/>
        <w:autoSpaceDN w:val="0"/>
        <w:adjustRightInd w:val="0"/>
        <w:spacing w:after="0" w:line="240" w:lineRule="auto"/>
        <w:jc w:val="both"/>
        <w:rPr>
          <w:rFonts w:ascii="Times New Roman" w:eastAsiaTheme="minorHAnsi" w:hAnsi="Times New Roman"/>
          <w:sz w:val="28"/>
          <w:szCs w:val="28"/>
        </w:rPr>
      </w:pPr>
    </w:p>
    <w:p w14:paraId="4DEEFB84" w14:textId="3CBD3084" w:rsidR="008B7FE9" w:rsidRDefault="008B7FE9" w:rsidP="008B7FE9">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Основанием для начала выполнения административной процедуры является получение муниципальным служащим Комитета, ответственным за делопроизводство, подписанных председателем Комитета (лицом, исполняющим его обязанности) или заместителем председателя Комитета проекта договора или подписанного председателем Комитета (лицом, исполняющим его обязанности) или заместителем председателя Комитета проекта постановления</w:t>
      </w:r>
      <w:r w:rsidR="00655CA5">
        <w:rPr>
          <w:rFonts w:ascii="Times New Roman" w:eastAsiaTheme="minorHAnsi" w:hAnsi="Times New Roman"/>
          <w:sz w:val="28"/>
          <w:szCs w:val="28"/>
        </w:rPr>
        <w:t xml:space="preserve">, </w:t>
      </w:r>
      <w:r>
        <w:rPr>
          <w:rFonts w:ascii="Times New Roman" w:eastAsiaTheme="minorHAnsi" w:hAnsi="Times New Roman"/>
          <w:sz w:val="28"/>
          <w:szCs w:val="28"/>
        </w:rPr>
        <w:t xml:space="preserve"> </w:t>
      </w:r>
      <w:r w:rsidR="00655CA5">
        <w:rPr>
          <w:rFonts w:ascii="Times New Roman" w:eastAsiaTheme="minorHAnsi" w:hAnsi="Times New Roman"/>
          <w:sz w:val="28"/>
          <w:szCs w:val="28"/>
        </w:rPr>
        <w:t xml:space="preserve">проекта </w:t>
      </w:r>
      <w:bookmarkStart w:id="0" w:name="_Hlk214618982"/>
      <w:r w:rsidR="00655CA5">
        <w:rPr>
          <w:rFonts w:ascii="Times New Roman" w:eastAsiaTheme="minorHAnsi" w:hAnsi="Times New Roman"/>
          <w:sz w:val="28"/>
          <w:szCs w:val="28"/>
        </w:rPr>
        <w:t>письма об отказе в предоставлении земельного участка</w:t>
      </w:r>
      <w:r>
        <w:rPr>
          <w:rFonts w:ascii="Times New Roman" w:eastAsiaTheme="minorHAnsi" w:hAnsi="Times New Roman"/>
          <w:sz w:val="28"/>
          <w:szCs w:val="28"/>
        </w:rPr>
        <w:t>.</w:t>
      </w:r>
      <w:bookmarkEnd w:id="0"/>
    </w:p>
    <w:p w14:paraId="6433CE9E" w14:textId="77777777"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Муниципальный служащий Комитета, ответственный за делопроизводство, в течение одного рабочего дня:</w:t>
      </w:r>
    </w:p>
    <w:p w14:paraId="328A712B" w14:textId="77777777"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lastRenderedPageBreak/>
        <w:t>- заверяет подпись председателя Комитета (лица, исполняющего его обязанности) или заместителя председателя Комитета на проекте договора гербовой печатью Комитета;</w:t>
      </w:r>
    </w:p>
    <w:p w14:paraId="04245C6F" w14:textId="4189D748"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регистрирует сопроводительное письмо</w:t>
      </w:r>
      <w:r w:rsidR="004E51BC">
        <w:rPr>
          <w:rFonts w:ascii="Times New Roman" w:eastAsiaTheme="minorHAnsi" w:hAnsi="Times New Roman"/>
          <w:sz w:val="28"/>
          <w:szCs w:val="28"/>
        </w:rPr>
        <w:t xml:space="preserve">, </w:t>
      </w:r>
      <w:r w:rsidR="004E51BC">
        <w:rPr>
          <w:rFonts w:ascii="Times New Roman" w:eastAsiaTheme="minorHAnsi" w:hAnsi="Times New Roman"/>
          <w:sz w:val="28"/>
          <w:szCs w:val="28"/>
        </w:rPr>
        <w:t>письм</w:t>
      </w:r>
      <w:r w:rsidR="004E51BC">
        <w:rPr>
          <w:rFonts w:ascii="Times New Roman" w:eastAsiaTheme="minorHAnsi" w:hAnsi="Times New Roman"/>
          <w:sz w:val="28"/>
          <w:szCs w:val="28"/>
        </w:rPr>
        <w:t>о</w:t>
      </w:r>
      <w:r w:rsidR="004E51BC">
        <w:rPr>
          <w:rFonts w:ascii="Times New Roman" w:eastAsiaTheme="minorHAnsi" w:hAnsi="Times New Roman"/>
          <w:sz w:val="28"/>
          <w:szCs w:val="28"/>
        </w:rPr>
        <w:t xml:space="preserve"> </w:t>
      </w:r>
      <w:bookmarkStart w:id="1" w:name="_Hlk214619217"/>
      <w:r w:rsidR="004E51BC">
        <w:rPr>
          <w:rFonts w:ascii="Times New Roman" w:eastAsiaTheme="minorHAnsi" w:hAnsi="Times New Roman"/>
          <w:sz w:val="28"/>
          <w:szCs w:val="28"/>
        </w:rPr>
        <w:t>об отказе в предоставлении земельного участка</w:t>
      </w:r>
      <w:bookmarkEnd w:id="1"/>
      <w:r w:rsidR="004E51BC">
        <w:rPr>
          <w:rFonts w:ascii="Times New Roman" w:eastAsiaTheme="minorHAnsi" w:hAnsi="Times New Roman"/>
          <w:sz w:val="28"/>
          <w:szCs w:val="28"/>
        </w:rPr>
        <w:t>.</w:t>
      </w:r>
      <w:r>
        <w:rPr>
          <w:rFonts w:ascii="Times New Roman" w:eastAsiaTheme="minorHAnsi" w:hAnsi="Times New Roman"/>
          <w:sz w:val="28"/>
          <w:szCs w:val="28"/>
        </w:rPr>
        <w:t xml:space="preserve">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01FAD1B0" w14:textId="77777777"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направляет проект постановления, проект договора Заявителю (его уполномоченному представителю) по адресу, указанному в заявлении, заказным почтовым отправлением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документов Заявителю (его уполномоченному представителю).</w:t>
      </w:r>
    </w:p>
    <w:p w14:paraId="0E4B0BBB" w14:textId="77777777" w:rsidR="008B7FE9" w:rsidRDefault="008B7FE9"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При получении проекта постановления, проекта договора для согласования в Комитете Заявитель (его уполномоченный представитель) подтверждает их получение письменно на сопроводительном письме к проекту постановления, проекту договора.</w:t>
      </w:r>
    </w:p>
    <w:p w14:paraId="59ABEAA3" w14:textId="054ADC85" w:rsidR="004E51BC" w:rsidRDefault="004E51BC" w:rsidP="004E51BC">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При </w:t>
      </w:r>
      <w:r>
        <w:rPr>
          <w:rFonts w:ascii="Times New Roman" w:eastAsiaTheme="minorHAnsi" w:hAnsi="Times New Roman"/>
          <w:sz w:val="28"/>
          <w:szCs w:val="28"/>
        </w:rPr>
        <w:t>получении письм</w:t>
      </w:r>
      <w:r>
        <w:rPr>
          <w:rFonts w:ascii="Times New Roman" w:eastAsiaTheme="minorHAnsi" w:hAnsi="Times New Roman"/>
          <w:sz w:val="28"/>
          <w:szCs w:val="28"/>
        </w:rPr>
        <w:t>а</w:t>
      </w:r>
      <w:r>
        <w:rPr>
          <w:rFonts w:ascii="Times New Roman" w:eastAsiaTheme="minorHAnsi" w:hAnsi="Times New Roman"/>
          <w:sz w:val="28"/>
          <w:szCs w:val="28"/>
        </w:rPr>
        <w:t xml:space="preserve"> об отказе в предоставлении земельного участка</w:t>
      </w:r>
      <w:r>
        <w:rPr>
          <w:rFonts w:ascii="Times New Roman" w:eastAsiaTheme="minorHAnsi" w:hAnsi="Times New Roman"/>
          <w:sz w:val="28"/>
          <w:szCs w:val="28"/>
        </w:rPr>
        <w:t xml:space="preserve"> </w:t>
      </w:r>
      <w:r>
        <w:rPr>
          <w:rFonts w:ascii="Times New Roman" w:eastAsiaTheme="minorHAnsi" w:hAnsi="Times New Roman"/>
          <w:sz w:val="28"/>
          <w:szCs w:val="28"/>
        </w:rPr>
        <w:t xml:space="preserve">в Комитете Заявитель (его уполномоченный представитель) подтверждает </w:t>
      </w:r>
      <w:r>
        <w:rPr>
          <w:rFonts w:ascii="Times New Roman" w:eastAsiaTheme="minorHAnsi" w:hAnsi="Times New Roman"/>
          <w:sz w:val="28"/>
          <w:szCs w:val="28"/>
        </w:rPr>
        <w:t>его</w:t>
      </w:r>
      <w:r>
        <w:rPr>
          <w:rFonts w:ascii="Times New Roman" w:eastAsiaTheme="minorHAnsi" w:hAnsi="Times New Roman"/>
          <w:sz w:val="28"/>
          <w:szCs w:val="28"/>
        </w:rPr>
        <w:t xml:space="preserve"> получение письменно на </w:t>
      </w:r>
      <w:r>
        <w:rPr>
          <w:rFonts w:ascii="Times New Roman" w:eastAsiaTheme="minorHAnsi" w:hAnsi="Times New Roman"/>
          <w:sz w:val="28"/>
          <w:szCs w:val="28"/>
        </w:rPr>
        <w:t>заявлении</w:t>
      </w:r>
      <w:r w:rsidR="001901D3">
        <w:rPr>
          <w:rFonts w:ascii="Times New Roman" w:eastAsiaTheme="minorHAnsi" w:hAnsi="Times New Roman"/>
          <w:sz w:val="28"/>
          <w:szCs w:val="28"/>
        </w:rPr>
        <w:t xml:space="preserve"> о предоставлении земельного участка</w:t>
      </w:r>
      <w:r>
        <w:rPr>
          <w:rFonts w:ascii="Times New Roman" w:eastAsiaTheme="minorHAnsi" w:hAnsi="Times New Roman"/>
          <w:sz w:val="28"/>
          <w:szCs w:val="28"/>
        </w:rPr>
        <w:t>.</w:t>
      </w:r>
    </w:p>
    <w:p w14:paraId="35A8A417" w14:textId="33556753" w:rsidR="004E51BC" w:rsidRDefault="004E51BC" w:rsidP="008B7FE9">
      <w:pPr>
        <w:autoSpaceDE w:val="0"/>
        <w:autoSpaceDN w:val="0"/>
        <w:adjustRightInd w:val="0"/>
        <w:spacing w:before="280" w:after="0" w:line="240" w:lineRule="auto"/>
        <w:ind w:firstLine="540"/>
        <w:jc w:val="both"/>
        <w:rPr>
          <w:rFonts w:ascii="Times New Roman" w:eastAsiaTheme="minorHAnsi" w:hAnsi="Times New Roman"/>
          <w:sz w:val="28"/>
          <w:szCs w:val="28"/>
        </w:rPr>
      </w:pPr>
    </w:p>
    <w:p w14:paraId="1D4427FB" w14:textId="77777777" w:rsidR="00B34398" w:rsidRDefault="00B34398" w:rsidP="00A81003">
      <w:pPr>
        <w:spacing w:after="0" w:line="20" w:lineRule="atLeast"/>
        <w:ind w:right="20" w:firstLine="709"/>
        <w:jc w:val="both"/>
        <w:rPr>
          <w:rFonts w:ascii="Times New Roman" w:hAnsi="Times New Roman"/>
          <w:sz w:val="28"/>
          <w:szCs w:val="28"/>
        </w:rPr>
      </w:pPr>
    </w:p>
    <w:p w14:paraId="5ABE7F68" w14:textId="77777777" w:rsidR="00B34398" w:rsidRDefault="00B34398" w:rsidP="00A81003">
      <w:pPr>
        <w:spacing w:after="0" w:line="20" w:lineRule="atLeast"/>
        <w:ind w:right="20" w:firstLine="709"/>
        <w:jc w:val="both"/>
        <w:rPr>
          <w:rFonts w:ascii="Times New Roman" w:hAnsi="Times New Roman"/>
          <w:sz w:val="28"/>
          <w:szCs w:val="28"/>
        </w:rPr>
      </w:pPr>
    </w:p>
    <w:p w14:paraId="592A8D99" w14:textId="77777777" w:rsidR="00B34398" w:rsidRPr="00A81003" w:rsidRDefault="000E2CE1" w:rsidP="000E2CE1">
      <w:pPr>
        <w:spacing w:after="0" w:line="20" w:lineRule="atLeast"/>
        <w:ind w:right="20" w:firstLine="709"/>
        <w:rPr>
          <w:rFonts w:ascii="Times New Roman" w:hAnsi="Times New Roman"/>
          <w:sz w:val="28"/>
          <w:szCs w:val="28"/>
        </w:rPr>
      </w:pPr>
      <w:r w:rsidRPr="008B7FE9">
        <w:rPr>
          <w:rFonts w:ascii="Tahoma" w:eastAsiaTheme="minorHAnsi" w:hAnsi="Tahoma" w:cs="Tahoma"/>
          <w:sz w:val="20"/>
          <w:szCs w:val="24"/>
        </w:rPr>
        <w:t xml:space="preserve">                                    </w:t>
      </w:r>
      <w:r w:rsidR="0071521A">
        <w:rPr>
          <w:rFonts w:ascii="Tahoma" w:eastAsiaTheme="minorHAnsi" w:hAnsi="Tahoma" w:cs="Tahoma"/>
          <w:sz w:val="20"/>
          <w:szCs w:val="24"/>
          <w:lang w:val="x-none"/>
        </w:rPr>
        <w:t>_______________________________</w:t>
      </w:r>
    </w:p>
    <w:sectPr w:rsidR="00B34398" w:rsidRPr="00A81003" w:rsidSect="005F171E">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5EFC" w14:textId="77777777" w:rsidR="003D1FEE" w:rsidRDefault="003D1FEE" w:rsidP="006A6E08">
      <w:pPr>
        <w:spacing w:after="0" w:line="240" w:lineRule="auto"/>
      </w:pPr>
      <w:r>
        <w:separator/>
      </w:r>
    </w:p>
  </w:endnote>
  <w:endnote w:type="continuationSeparator" w:id="0">
    <w:p w14:paraId="68D2F7E9" w14:textId="77777777" w:rsidR="003D1FEE" w:rsidRDefault="003D1FEE" w:rsidP="006A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98BF" w14:textId="77777777" w:rsidR="003D1FEE" w:rsidRDefault="003D1FEE" w:rsidP="006A6E08">
      <w:pPr>
        <w:spacing w:after="0" w:line="240" w:lineRule="auto"/>
      </w:pPr>
      <w:r>
        <w:separator/>
      </w:r>
    </w:p>
  </w:footnote>
  <w:footnote w:type="continuationSeparator" w:id="0">
    <w:p w14:paraId="599F8303" w14:textId="77777777" w:rsidR="003D1FEE" w:rsidRDefault="003D1FEE" w:rsidP="006A6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14545"/>
      <w:docPartObj>
        <w:docPartGallery w:val="Page Numbers (Top of Page)"/>
        <w:docPartUnique/>
      </w:docPartObj>
    </w:sdtPr>
    <w:sdtEndPr/>
    <w:sdtContent>
      <w:p w14:paraId="4D3E0FA4" w14:textId="77777777" w:rsidR="00A37C49" w:rsidRDefault="00A37C49" w:rsidP="00144027">
        <w:pPr>
          <w:pStyle w:val="a7"/>
          <w:jc w:val="center"/>
        </w:pPr>
        <w:r w:rsidRPr="005F171E">
          <w:rPr>
            <w:rFonts w:ascii="Times New Roman" w:hAnsi="Times New Roman"/>
            <w:sz w:val="28"/>
          </w:rPr>
          <w:fldChar w:fldCharType="begin"/>
        </w:r>
        <w:r w:rsidRPr="005F171E">
          <w:rPr>
            <w:rFonts w:ascii="Times New Roman" w:hAnsi="Times New Roman"/>
            <w:sz w:val="28"/>
          </w:rPr>
          <w:instrText>PAGE   \* MERGEFORMAT</w:instrText>
        </w:r>
        <w:r w:rsidRPr="005F171E">
          <w:rPr>
            <w:rFonts w:ascii="Times New Roman" w:hAnsi="Times New Roman"/>
            <w:sz w:val="28"/>
          </w:rPr>
          <w:fldChar w:fldCharType="separate"/>
        </w:r>
        <w:r w:rsidR="000E2CE1">
          <w:rPr>
            <w:rFonts w:ascii="Times New Roman" w:hAnsi="Times New Roman"/>
            <w:noProof/>
            <w:sz w:val="28"/>
          </w:rPr>
          <w:t>14</w:t>
        </w:r>
        <w:r w:rsidRPr="005F171E">
          <w:rPr>
            <w:rFonts w:ascii="Times New Roman" w:hAnsi="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F7"/>
    <w:rsid w:val="000429EB"/>
    <w:rsid w:val="000E2CE1"/>
    <w:rsid w:val="001172EB"/>
    <w:rsid w:val="00144027"/>
    <w:rsid w:val="00164114"/>
    <w:rsid w:val="00185B97"/>
    <w:rsid w:val="001901D3"/>
    <w:rsid w:val="002F163E"/>
    <w:rsid w:val="003D1FEE"/>
    <w:rsid w:val="00407AD3"/>
    <w:rsid w:val="00413D37"/>
    <w:rsid w:val="004E1AFB"/>
    <w:rsid w:val="004E51BC"/>
    <w:rsid w:val="005F171E"/>
    <w:rsid w:val="00655CA5"/>
    <w:rsid w:val="006A4DE4"/>
    <w:rsid w:val="006A6E08"/>
    <w:rsid w:val="0071521A"/>
    <w:rsid w:val="007A4F77"/>
    <w:rsid w:val="008B7FE9"/>
    <w:rsid w:val="009E6646"/>
    <w:rsid w:val="00A233CC"/>
    <w:rsid w:val="00A37C49"/>
    <w:rsid w:val="00A81003"/>
    <w:rsid w:val="00AD68F7"/>
    <w:rsid w:val="00B34398"/>
    <w:rsid w:val="00B65B06"/>
    <w:rsid w:val="00C14184"/>
    <w:rsid w:val="00C347E5"/>
    <w:rsid w:val="00C80541"/>
    <w:rsid w:val="00D32958"/>
    <w:rsid w:val="00DA628C"/>
    <w:rsid w:val="00DC3295"/>
    <w:rsid w:val="00E779B1"/>
    <w:rsid w:val="00EA2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181D1"/>
  <w15:docId w15:val="{80AD7D82-3D13-4DD2-AD11-AE23E33A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9B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779B1"/>
    <w:rPr>
      <w:color w:val="0000FF"/>
      <w:u w:val="single"/>
    </w:rPr>
  </w:style>
  <w:style w:type="paragraph" w:customStyle="1" w:styleId="ConsPlusNormal">
    <w:name w:val="ConsPlusNormal"/>
    <w:link w:val="ConsPlusNormal0"/>
    <w:rsid w:val="00E779B1"/>
    <w:pPr>
      <w:widowControl w:val="0"/>
      <w:autoSpaceDE w:val="0"/>
      <w:autoSpaceDN w:val="0"/>
      <w:adjustRightInd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link w:val="ConsPlusNormal"/>
    <w:locked/>
    <w:rsid w:val="00E779B1"/>
    <w:rPr>
      <w:rFonts w:ascii="Calibri" w:eastAsia="Times New Roman" w:hAnsi="Calibri" w:cs="Calibri"/>
      <w:sz w:val="20"/>
      <w:szCs w:val="20"/>
      <w:lang w:eastAsia="ru-RU"/>
    </w:rPr>
  </w:style>
  <w:style w:type="paragraph" w:styleId="a4">
    <w:name w:val="footnote text"/>
    <w:basedOn w:val="a"/>
    <w:link w:val="a5"/>
    <w:uiPriority w:val="99"/>
    <w:unhideWhenUsed/>
    <w:rsid w:val="006A6E08"/>
    <w:pPr>
      <w:spacing w:after="0" w:line="240" w:lineRule="auto"/>
    </w:pPr>
    <w:rPr>
      <w:sz w:val="20"/>
      <w:szCs w:val="20"/>
    </w:rPr>
  </w:style>
  <w:style w:type="character" w:customStyle="1" w:styleId="a5">
    <w:name w:val="Текст сноски Знак"/>
    <w:basedOn w:val="a0"/>
    <w:link w:val="a4"/>
    <w:uiPriority w:val="99"/>
    <w:rsid w:val="006A6E08"/>
    <w:rPr>
      <w:rFonts w:ascii="Calibri" w:eastAsia="Calibri" w:hAnsi="Calibri" w:cs="Times New Roman"/>
      <w:sz w:val="20"/>
      <w:szCs w:val="20"/>
    </w:rPr>
  </w:style>
  <w:style w:type="character" w:styleId="a6">
    <w:name w:val="footnote reference"/>
    <w:uiPriority w:val="99"/>
    <w:unhideWhenUsed/>
    <w:rsid w:val="006A6E08"/>
    <w:rPr>
      <w:vertAlign w:val="superscript"/>
    </w:rPr>
  </w:style>
  <w:style w:type="paragraph" w:customStyle="1" w:styleId="1">
    <w:name w:val="Абзац списка1"/>
    <w:basedOn w:val="a"/>
    <w:rsid w:val="004E1AFB"/>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styleId="a7">
    <w:name w:val="header"/>
    <w:basedOn w:val="a"/>
    <w:link w:val="a8"/>
    <w:uiPriority w:val="99"/>
    <w:unhideWhenUsed/>
    <w:rsid w:val="00A37C4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7C49"/>
    <w:rPr>
      <w:rFonts w:ascii="Calibri" w:eastAsia="Calibri" w:hAnsi="Calibri" w:cs="Times New Roman"/>
    </w:rPr>
  </w:style>
  <w:style w:type="paragraph" w:styleId="a9">
    <w:name w:val="footer"/>
    <w:basedOn w:val="a"/>
    <w:link w:val="aa"/>
    <w:uiPriority w:val="99"/>
    <w:unhideWhenUsed/>
    <w:rsid w:val="00A37C4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7C49"/>
    <w:rPr>
      <w:rFonts w:ascii="Calibri" w:eastAsia="Calibri" w:hAnsi="Calibri" w:cs="Times New Roman"/>
    </w:rPr>
  </w:style>
  <w:style w:type="paragraph" w:styleId="ab">
    <w:name w:val="Balloon Text"/>
    <w:basedOn w:val="a"/>
    <w:link w:val="ac"/>
    <w:uiPriority w:val="99"/>
    <w:semiHidden/>
    <w:unhideWhenUsed/>
    <w:rsid w:val="00A37C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37C4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Колосова Мария Александровна</dc:creator>
  <cp:keywords/>
  <dc:description/>
  <cp:lastModifiedBy>Шаповалова Юлия Владимировна</cp:lastModifiedBy>
  <cp:revision>2</cp:revision>
  <cp:lastPrinted>2025-05-15T15:29:00Z</cp:lastPrinted>
  <dcterms:created xsi:type="dcterms:W3CDTF">2025-11-21T11:54:00Z</dcterms:created>
  <dcterms:modified xsi:type="dcterms:W3CDTF">2025-11-21T11:54:00Z</dcterms:modified>
</cp:coreProperties>
</file>