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0624B" w:rsidRPr="0070624B" w:rsidTr="006B0833">
        <w:trPr>
          <w:trHeight w:val="1423"/>
        </w:trPr>
        <w:tc>
          <w:tcPr>
            <w:tcW w:w="4678" w:type="dxa"/>
          </w:tcPr>
          <w:p w:rsidR="0070624B" w:rsidRPr="0070624B" w:rsidRDefault="006B0833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№ 2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>к постановлению администрации город</w:t>
            </w:r>
            <w:bookmarkStart w:id="0" w:name="_GoBack"/>
            <w:bookmarkEnd w:id="0"/>
            <w:r w:rsidRPr="0070624B">
              <w:rPr>
                <w:rFonts w:cs="Times New Roman"/>
                <w:szCs w:val="28"/>
              </w:rPr>
              <w:t>а Мурманска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______</w:t>
            </w:r>
            <w:r w:rsidRPr="0070624B">
              <w:rPr>
                <w:rFonts w:cs="Times New Roman"/>
                <w:szCs w:val="28"/>
              </w:rPr>
              <w:t xml:space="preserve"> № </w:t>
            </w:r>
            <w:r>
              <w:rPr>
                <w:rFonts w:cs="Times New Roman"/>
                <w:szCs w:val="28"/>
              </w:rPr>
              <w:t>________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</w:tbl>
    <w:p w:rsidR="0070624B" w:rsidRPr="0070624B" w:rsidRDefault="0070624B" w:rsidP="0070624B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70624B">
        <w:rPr>
          <w:rFonts w:cs="Times New Roman"/>
          <w:sz w:val="20"/>
          <w:szCs w:val="20"/>
        </w:rPr>
        <w:t>Об изменении автобусных муниципальных маршрутов регулярных перевозок</w:t>
      </w:r>
    </w:p>
    <w:p w:rsidR="0070624B" w:rsidRPr="00BD735A" w:rsidRDefault="0070624B" w:rsidP="0070624B">
      <w:pPr>
        <w:rPr>
          <w:sz w:val="20"/>
          <w:szCs w:val="20"/>
        </w:rPr>
      </w:pP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6"/>
        <w:gridCol w:w="1275"/>
        <w:gridCol w:w="2553"/>
        <w:gridCol w:w="1560"/>
        <w:gridCol w:w="564"/>
        <w:gridCol w:w="567"/>
        <w:gridCol w:w="426"/>
        <w:gridCol w:w="285"/>
        <w:gridCol w:w="423"/>
        <w:gridCol w:w="711"/>
        <w:gridCol w:w="849"/>
        <w:gridCol w:w="2022"/>
        <w:gridCol w:w="676"/>
        <w:gridCol w:w="868"/>
        <w:gridCol w:w="1538"/>
      </w:tblGrid>
      <w:tr w:rsidR="0070624B" w:rsidRPr="006B0833" w:rsidTr="0070624B">
        <w:trPr>
          <w:trHeight w:val="1136"/>
          <w:tblHeader/>
        </w:trPr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муниципального маршрута регулярных перевозок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79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48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Протяженность муниципального маршрута регулярных перевозок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Порядок посадки и высадки пассажиров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Вид регулярных перевозок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  <w:hideMark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Максимальное количество транспортных средств каждого класса, которое допускается использовать для перевозок по муниципальному маршруту регулярных перевозок</w:t>
            </w: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муниципальному маршруту регулярных перевозок</w:t>
            </w:r>
          </w:p>
        </w:tc>
      </w:tr>
      <w:tr w:rsidR="0070624B" w:rsidRPr="006B0833" w:rsidTr="0070624B">
        <w:trPr>
          <w:cantSplit/>
          <w:trHeight w:val="3256"/>
          <w:tblHeader/>
        </w:trPr>
        <w:tc>
          <w:tcPr>
            <w:tcW w:w="398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Вид транспортных средств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Класс транспортных средств</w:t>
            </w:r>
          </w:p>
        </w:tc>
        <w:tc>
          <w:tcPr>
            <w:tcW w:w="222" w:type="pc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265" w:type="pc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Максимальный срок эксплуатации транспортных средств</w:t>
            </w:r>
          </w:p>
        </w:tc>
        <w:tc>
          <w:tcPr>
            <w:tcW w:w="631" w:type="pc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211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0624B" w:rsidRPr="006B0833" w:rsidTr="0070624B">
        <w:trPr>
          <w:trHeight w:val="367"/>
          <w:tblHeader/>
        </w:trPr>
        <w:tc>
          <w:tcPr>
            <w:tcW w:w="398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3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8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97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87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76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3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11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1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80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6B0833" w:rsidRPr="006B0833" w:rsidTr="004A7D69">
        <w:trPr>
          <w:trHeight w:val="3719"/>
        </w:trPr>
        <w:tc>
          <w:tcPr>
            <w:tcW w:w="398" w:type="pct"/>
            <w:vMerge w:val="restart"/>
            <w:shd w:val="clear" w:color="auto" w:fill="auto"/>
            <w:noWrap/>
            <w:hideMark/>
          </w:tcPr>
          <w:p w:rsidR="006B0833" w:rsidRPr="006B0833" w:rsidRDefault="006B0833" w:rsidP="006B0833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003.4.3/</w:t>
            </w: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.0</w:t>
            </w: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.20</w:t>
            </w: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3" w:type="pct"/>
            <w:vMerge w:val="restart"/>
            <w:shd w:val="clear" w:color="auto" w:fill="auto"/>
            <w:noWrap/>
            <w:hideMark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«ул. Адмирала флота Лобова –</w:t>
            </w: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>ул. Генерала Щербакова»</w:t>
            </w:r>
          </w:p>
        </w:tc>
        <w:tc>
          <w:tcPr>
            <w:tcW w:w="797" w:type="pct"/>
            <w:shd w:val="clear" w:color="auto" w:fill="auto"/>
            <w:hideMark/>
          </w:tcPr>
          <w:p w:rsidR="006B0833" w:rsidRPr="006B0833" w:rsidRDefault="006B0833" w:rsidP="004A7D6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от: ул. Адмирала флота Лобова (конечная)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</w:t>
            </w:r>
            <w:proofErr w:type="spellEnd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-д Михаила Ивченко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ул. Алексея </w:t>
            </w:r>
            <w:proofErr w:type="spellStart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Хлобыстова</w:t>
            </w:r>
            <w:proofErr w:type="spellEnd"/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Александра Невского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ул. </w:t>
            </w:r>
            <w:proofErr w:type="spellStart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Чумбарова-Лучинского</w:t>
            </w:r>
            <w:proofErr w:type="spellEnd"/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Шестой Комсомольской Батареи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Юрия Гагарина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Семеновское озеро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Плавательный бассейн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Привокзальная площадь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Комсомольская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ул. Академика </w:t>
            </w:r>
            <w:proofErr w:type="spellStart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Книповича</w:t>
            </w:r>
            <w:proofErr w:type="spellEnd"/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пер. </w:t>
            </w:r>
            <w:proofErr w:type="spellStart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Хибинский</w:t>
            </w:r>
            <w:proofErr w:type="spellEnd"/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Технический университет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Марата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Кольский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ул. Капитана </w:t>
            </w:r>
            <w:proofErr w:type="spellStart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Пономарёва</w:t>
            </w:r>
            <w:proofErr w:type="spellEnd"/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Долина Уюта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Морская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Озеро Ледовое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</w:t>
            </w:r>
            <w:proofErr w:type="spellEnd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-д Молодёжный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Кооперативная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Баумана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Бочкова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Достоевского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до: ул. Генерала Щербакова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6B0833" w:rsidRPr="006B0833" w:rsidRDefault="006B0833" w:rsidP="004A7D6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Адмирала флота Лобова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Героев-североморцев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Коминтерна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Шмидта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Кирова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Кольский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Баумана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Генерала Щербакова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14,3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УСТ</w:t>
            </w:r>
          </w:p>
        </w:tc>
        <w:tc>
          <w:tcPr>
            <w:tcW w:w="133" w:type="pct"/>
            <w:vMerge w:val="restart"/>
            <w:shd w:val="clear" w:color="auto" w:fill="auto"/>
            <w:hideMark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РТ</w:t>
            </w:r>
          </w:p>
        </w:tc>
        <w:tc>
          <w:tcPr>
            <w:tcW w:w="89" w:type="pct"/>
            <w:vMerge w:val="restart"/>
            <w:shd w:val="clear" w:color="auto" w:fill="auto"/>
            <w:hideMark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БК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Любой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Надписи и иная текстовая и графическая информация, выполненная крупным шрифтом, в том числе с применением шрифта Брайля. Звуковая и визуальная информационная система для обеспечения инвалидов и других пассажиров о маршруте следования. </w:t>
            </w:r>
            <w:proofErr w:type="gramStart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Устройства</w:t>
            </w:r>
            <w:proofErr w:type="gramEnd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позволяющие пассажирам передавать сигнал для остановки транспортного средства. </w:t>
            </w:r>
            <w:proofErr w:type="gramStart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Устройства</w:t>
            </w:r>
            <w:proofErr w:type="gramEnd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обеспечивающие посадку и высадку малоподвижных групп населения. Поручни и опоры для рук. Число дверей для посадки и высадки – не менее 3.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29.08.2008</w:t>
            </w:r>
          </w:p>
        </w:tc>
        <w:tc>
          <w:tcPr>
            <w:tcW w:w="480" w:type="pct"/>
            <w:vMerge w:val="restart"/>
            <w:shd w:val="clear" w:color="auto" w:fill="auto"/>
            <w:hideMark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АО «Электротранспорт», ИНН 5190193597,</w:t>
            </w: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 г. Мурманск, </w:t>
            </w: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>ул. Свердлова, д. 49</w:t>
            </w:r>
          </w:p>
        </w:tc>
      </w:tr>
      <w:tr w:rsidR="006B0833" w:rsidRPr="006B0833" w:rsidTr="004A7D69">
        <w:trPr>
          <w:trHeight w:val="4029"/>
        </w:trPr>
        <w:tc>
          <w:tcPr>
            <w:tcW w:w="398" w:type="pct"/>
            <w:vMerge/>
            <w:shd w:val="clear" w:color="auto" w:fill="auto"/>
            <w:noWrap/>
            <w:vAlign w:val="center"/>
            <w:hideMark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shd w:val="clear" w:color="auto" w:fill="auto"/>
            <w:noWrap/>
            <w:vAlign w:val="center"/>
            <w:hideMark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noWrap/>
            <w:hideMark/>
          </w:tcPr>
          <w:p w:rsidR="006B0833" w:rsidRPr="006B0833" w:rsidRDefault="006B0833" w:rsidP="004A7D6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от: ул. Генерала Щербакова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Шевченко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пер. Якорный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Беринга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Кооперативная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</w:t>
            </w:r>
            <w:proofErr w:type="spellEnd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-д Молодёжный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Озеро Ледовое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Морская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Долина Уюта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ул. Капитана </w:t>
            </w:r>
            <w:proofErr w:type="spellStart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Пономарёва</w:t>
            </w:r>
            <w:proofErr w:type="spellEnd"/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Кирова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Марата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Технический университет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пер. </w:t>
            </w:r>
            <w:proofErr w:type="spellStart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Хибинский</w:t>
            </w:r>
            <w:proofErr w:type="spellEnd"/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Театральный бульвар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Комсомольская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Привокзальная площадь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Плавательный бассейн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Володарского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Семеновское озеро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Юрия Гагарина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Шестой Комсомольской Батареи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ул. </w:t>
            </w:r>
            <w:proofErr w:type="spellStart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Чумбарова-Лучинского</w:t>
            </w:r>
            <w:proofErr w:type="spellEnd"/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Магомета Гаджиева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ул. Алексея </w:t>
            </w:r>
            <w:proofErr w:type="spellStart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Хлобыстова</w:t>
            </w:r>
            <w:proofErr w:type="spellEnd"/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</w:t>
            </w:r>
            <w:proofErr w:type="spellEnd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-д Михаила Ивченко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до: ул. Адмирала флота Лобова (конечная)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6B0833" w:rsidRPr="006B0833" w:rsidRDefault="006B0833" w:rsidP="004A7D6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Генерала Щербакова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Кольский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Кирова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Шмидта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Коминтерна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Героев-североморцев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Адмирала флота Лобова</w:t>
            </w:r>
          </w:p>
          <w:p w:rsidR="006B0833" w:rsidRPr="006B0833" w:rsidRDefault="006B0833" w:rsidP="004A7D6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noWrap/>
            <w:hideMark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14,7</w:t>
            </w:r>
          </w:p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shd w:val="clear" w:color="auto" w:fill="auto"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" w:type="pct"/>
            <w:vMerge/>
            <w:shd w:val="clear" w:color="auto" w:fill="auto"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" w:type="pct"/>
            <w:vMerge/>
            <w:shd w:val="clear" w:color="auto" w:fill="auto"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6B0833" w:rsidRPr="006B0833" w:rsidRDefault="006B083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530CF9" w:rsidRPr="00530CF9" w:rsidRDefault="00530CF9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Нумерация и содержание столбцов таблицы приведены в соответствии с формой реестра муниципальных маршрутов регулярных перевозок в границах муниципального образования город Мурманск, утверждённой постановлением администрации города Мурманска от 02.06.2016 № 1546</w:t>
      </w:r>
    </w:p>
    <w:p w:rsidR="00530CF9" w:rsidRPr="00530CF9" w:rsidRDefault="00530CF9" w:rsidP="00530CF9">
      <w:pPr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__________________________________________________________</w:t>
      </w:r>
    </w:p>
    <w:p w:rsidR="00530CF9" w:rsidRPr="00530CF9" w:rsidRDefault="00530CF9" w:rsidP="00530CF9">
      <w:pPr>
        <w:autoSpaceDE w:val="0"/>
        <w:autoSpaceDN w:val="0"/>
        <w:adjustRightInd w:val="0"/>
        <w:ind w:left="-709"/>
        <w:jc w:val="center"/>
        <w:rPr>
          <w:rFonts w:eastAsia="Calibri" w:cs="Times New Roman"/>
          <w:sz w:val="20"/>
          <w:szCs w:val="20"/>
        </w:rPr>
      </w:pPr>
    </w:p>
    <w:p w:rsidR="008E7596" w:rsidRDefault="008E7596"/>
    <w:sectPr w:rsidR="008E7596" w:rsidSect="006B0833">
      <w:headerReference w:type="default" r:id="rId7"/>
      <w:pgSz w:w="16838" w:h="11906" w:orient="landscape"/>
      <w:pgMar w:top="568" w:right="1134" w:bottom="142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81" w:rsidRDefault="00DB2481" w:rsidP="00530CF9">
      <w:r>
        <w:separator/>
      </w:r>
    </w:p>
  </w:endnote>
  <w:endnote w:type="continuationSeparator" w:id="0">
    <w:p w:rsidR="00DB2481" w:rsidRDefault="00DB2481" w:rsidP="0053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81" w:rsidRDefault="00DB2481" w:rsidP="00530CF9">
      <w:r>
        <w:separator/>
      </w:r>
    </w:p>
  </w:footnote>
  <w:footnote w:type="continuationSeparator" w:id="0">
    <w:p w:rsidR="00DB2481" w:rsidRDefault="00DB2481" w:rsidP="0053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905335"/>
      <w:docPartObj>
        <w:docPartGallery w:val="Page Numbers (Top of Page)"/>
        <w:docPartUnique/>
      </w:docPartObj>
    </w:sdtPr>
    <w:sdtContent>
      <w:p w:rsidR="00530CF9" w:rsidRDefault="00530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83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DF"/>
    <w:rsid w:val="001C1943"/>
    <w:rsid w:val="004A78DF"/>
    <w:rsid w:val="005241FB"/>
    <w:rsid w:val="00530CF9"/>
    <w:rsid w:val="006B0833"/>
    <w:rsid w:val="0070624B"/>
    <w:rsid w:val="008E7596"/>
    <w:rsid w:val="00A62BC7"/>
    <w:rsid w:val="00DB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C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CF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C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C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3</cp:revision>
  <cp:lastPrinted>2020-07-08T08:46:00Z</cp:lastPrinted>
  <dcterms:created xsi:type="dcterms:W3CDTF">2020-07-08T08:47:00Z</dcterms:created>
  <dcterms:modified xsi:type="dcterms:W3CDTF">2020-07-08T08:51:00Z</dcterms:modified>
</cp:coreProperties>
</file>