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678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0624B" w:rsidRPr="0070624B" w:rsidTr="006B0833">
        <w:trPr>
          <w:trHeight w:val="1423"/>
        </w:trPr>
        <w:tc>
          <w:tcPr>
            <w:tcW w:w="4678" w:type="dxa"/>
          </w:tcPr>
          <w:p w:rsidR="0070624B" w:rsidRPr="0070624B" w:rsidRDefault="006B0833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Приложение № </w:t>
            </w:r>
            <w:r w:rsidR="002D430E">
              <w:rPr>
                <w:rFonts w:cs="Times New Roman"/>
                <w:szCs w:val="28"/>
              </w:rPr>
              <w:t>4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>к постановлению администрации города Мурманска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70624B">
              <w:rPr>
                <w:rFonts w:cs="Times New Roman"/>
                <w:szCs w:val="28"/>
              </w:rPr>
              <w:t xml:space="preserve">от </w:t>
            </w:r>
            <w:r>
              <w:rPr>
                <w:rFonts w:cs="Times New Roman"/>
                <w:szCs w:val="28"/>
              </w:rPr>
              <w:t>______</w:t>
            </w:r>
            <w:r w:rsidRPr="0070624B">
              <w:rPr>
                <w:rFonts w:cs="Times New Roman"/>
                <w:szCs w:val="28"/>
              </w:rPr>
              <w:t xml:space="preserve"> № </w:t>
            </w:r>
            <w:r>
              <w:rPr>
                <w:rFonts w:cs="Times New Roman"/>
                <w:szCs w:val="28"/>
              </w:rPr>
              <w:t>________</w:t>
            </w:r>
          </w:p>
          <w:p w:rsidR="0070624B" w:rsidRPr="0070624B" w:rsidRDefault="0070624B" w:rsidP="0070624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</w:tr>
    </w:tbl>
    <w:p w:rsidR="0070624B" w:rsidRPr="0070624B" w:rsidRDefault="0070624B" w:rsidP="0070624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70624B">
        <w:rPr>
          <w:rFonts w:cs="Times New Roman"/>
          <w:sz w:val="20"/>
          <w:szCs w:val="20"/>
        </w:rPr>
        <w:t>Об изменении автобусных муниципальных маршрутов регулярных перевозок</w:t>
      </w:r>
    </w:p>
    <w:p w:rsidR="0070624B" w:rsidRPr="00BD735A" w:rsidRDefault="0070624B" w:rsidP="0070624B">
      <w:pPr>
        <w:rPr>
          <w:sz w:val="20"/>
          <w:szCs w:val="20"/>
        </w:rPr>
      </w:pPr>
    </w:p>
    <w:tbl>
      <w:tblPr>
        <w:tblW w:w="541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26"/>
        <w:gridCol w:w="1275"/>
        <w:gridCol w:w="2553"/>
        <w:gridCol w:w="1560"/>
        <w:gridCol w:w="564"/>
        <w:gridCol w:w="567"/>
        <w:gridCol w:w="426"/>
        <w:gridCol w:w="285"/>
        <w:gridCol w:w="423"/>
        <w:gridCol w:w="711"/>
        <w:gridCol w:w="849"/>
        <w:gridCol w:w="2022"/>
        <w:gridCol w:w="676"/>
        <w:gridCol w:w="868"/>
        <w:gridCol w:w="1538"/>
      </w:tblGrid>
      <w:tr w:rsidR="0070624B" w:rsidRPr="006B0833" w:rsidTr="0070624B">
        <w:trPr>
          <w:trHeight w:val="1136"/>
          <w:tblHeader/>
        </w:trPr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Регистрационный номер муниципального маршрута регулярных перевозок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398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муниципального маршрута регулярных перевозок в виде наименований начального остановочного пункта и конечного остановочного пункта по маршруту регулярных перевозок</w:t>
            </w:r>
          </w:p>
        </w:tc>
        <w:tc>
          <w:tcPr>
            <w:tcW w:w="79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48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муниципальному маршруту регулярных перевозок</w:t>
            </w:r>
          </w:p>
        </w:tc>
        <w:tc>
          <w:tcPr>
            <w:tcW w:w="176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Протяженность муниципального маршрута регулярных перевозок</w:t>
            </w:r>
          </w:p>
        </w:tc>
        <w:tc>
          <w:tcPr>
            <w:tcW w:w="177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Порядок посадки и высадки пассажиров</w:t>
            </w:r>
          </w:p>
        </w:tc>
        <w:tc>
          <w:tcPr>
            <w:tcW w:w="133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регулярных перевозок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  <w:hideMark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предусмотренные решением об установлении или изменении муниципального маршрута регулярных перевозок, муниципальным контрактом и (или) заявкой на участие в открытом конкурсе, поданной участником открытого конкурса, которому выдается свидетельство об осуществлении перевозок по муниципальному маршруту регулярных перевозок</w:t>
            </w:r>
          </w:p>
        </w:tc>
        <w:tc>
          <w:tcPr>
            <w:tcW w:w="21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Максимальное количество транспортных средств каждого класса, которое допускается использовать для перевозок по муниципальному маршруту регулярных перевозок</w:t>
            </w:r>
          </w:p>
        </w:tc>
        <w:tc>
          <w:tcPr>
            <w:tcW w:w="271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480" w:type="pct"/>
            <w:vMerge w:val="restar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Наименование, место нахождения (для юридического лица), фамилия, имя и, если имеется, отчество, место жительства (для индивидуального предпринимателя), идентификационный номер налогоплательщика, который осуществляет перевозки по муниципальному маршруту регулярных перевозок</w:t>
            </w:r>
          </w:p>
        </w:tc>
      </w:tr>
      <w:tr w:rsidR="0070624B" w:rsidRPr="006B0833" w:rsidTr="0070624B">
        <w:trPr>
          <w:cantSplit/>
          <w:trHeight w:val="3256"/>
          <w:tblHeader/>
        </w:trPr>
        <w:tc>
          <w:tcPr>
            <w:tcW w:w="398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6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7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Вид транспортных средств</w:t>
            </w:r>
          </w:p>
        </w:tc>
        <w:tc>
          <w:tcPr>
            <w:tcW w:w="132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Класс транспортных средств</w:t>
            </w:r>
          </w:p>
        </w:tc>
        <w:tc>
          <w:tcPr>
            <w:tcW w:w="222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Экологические характеристики транспортных средств</w:t>
            </w:r>
          </w:p>
        </w:tc>
        <w:tc>
          <w:tcPr>
            <w:tcW w:w="265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Максимальный срок эксплуатации транспортных средств</w:t>
            </w:r>
          </w:p>
        </w:tc>
        <w:tc>
          <w:tcPr>
            <w:tcW w:w="631" w:type="pct"/>
            <w:shd w:val="clear" w:color="auto" w:fill="auto"/>
            <w:textDirection w:val="btLr"/>
            <w:vAlign w:val="center"/>
            <w:hideMark/>
          </w:tcPr>
          <w:p w:rsidR="0070624B" w:rsidRPr="006B0833" w:rsidRDefault="0070624B" w:rsidP="004A7D69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Характеристики транспортных средств, влияющие на качество перевозок</w:t>
            </w:r>
          </w:p>
        </w:tc>
        <w:tc>
          <w:tcPr>
            <w:tcW w:w="211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vAlign w:val="center"/>
            <w:hideMark/>
          </w:tcPr>
          <w:p w:rsidR="0070624B" w:rsidRPr="006B0833" w:rsidRDefault="0070624B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70624B" w:rsidRPr="006B0833" w:rsidTr="0070624B">
        <w:trPr>
          <w:trHeight w:val="367"/>
          <w:tblHeader/>
        </w:trPr>
        <w:tc>
          <w:tcPr>
            <w:tcW w:w="398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33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398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9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8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76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7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33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339" w:type="pct"/>
            <w:gridSpan w:val="5"/>
            <w:shd w:val="clear" w:color="auto" w:fill="auto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211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271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pct"/>
            <w:vAlign w:val="center"/>
          </w:tcPr>
          <w:p w:rsidR="0070624B" w:rsidRPr="006B0833" w:rsidRDefault="0070624B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</w:tr>
      <w:tr w:rsidR="002D430E" w:rsidRPr="000374D7" w:rsidTr="004A7D69">
        <w:trPr>
          <w:trHeight w:val="2868"/>
        </w:trPr>
        <w:tc>
          <w:tcPr>
            <w:tcW w:w="398" w:type="pct"/>
            <w:vMerge w:val="restart"/>
            <w:shd w:val="clear" w:color="auto" w:fill="auto"/>
            <w:noWrap/>
            <w:hideMark/>
          </w:tcPr>
          <w:p w:rsidR="002D430E" w:rsidRPr="000374D7" w:rsidRDefault="002D430E" w:rsidP="002D430E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005.10.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.20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33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«ул. Героев Рыбачьего – </w:t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  <w:t>ул. Карла Маркса»</w:t>
            </w:r>
          </w:p>
        </w:tc>
        <w:tc>
          <w:tcPr>
            <w:tcW w:w="797" w:type="pct"/>
            <w:shd w:val="clear" w:color="auto" w:fill="auto"/>
            <w:noWrap/>
            <w:hideMark/>
          </w:tcPr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от: 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(конечная)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пер. Якорный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Молодёжный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Гвардейская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Капитана Тарана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к-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«Мурманск»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до: ул. Карла Маркса (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конечная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Копытова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</w:tc>
        <w:tc>
          <w:tcPr>
            <w:tcW w:w="176" w:type="pct"/>
            <w:shd w:val="clear" w:color="auto" w:fill="auto"/>
            <w:noWrap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10,6</w:t>
            </w:r>
          </w:p>
        </w:tc>
        <w:tc>
          <w:tcPr>
            <w:tcW w:w="177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</w:t>
            </w:r>
          </w:p>
        </w:tc>
        <w:tc>
          <w:tcPr>
            <w:tcW w:w="133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РТ</w:t>
            </w:r>
          </w:p>
        </w:tc>
        <w:tc>
          <w:tcPr>
            <w:tcW w:w="89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</w:t>
            </w:r>
          </w:p>
        </w:tc>
        <w:tc>
          <w:tcPr>
            <w:tcW w:w="132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БК</w:t>
            </w:r>
          </w:p>
        </w:tc>
        <w:tc>
          <w:tcPr>
            <w:tcW w:w="222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Любой</w:t>
            </w:r>
          </w:p>
        </w:tc>
        <w:tc>
          <w:tcPr>
            <w:tcW w:w="265" w:type="pct"/>
            <w:vMerge w:val="restart"/>
            <w:shd w:val="clear" w:color="auto" w:fill="auto"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 w:val="restart"/>
            <w:shd w:val="clear" w:color="auto" w:fill="auto"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Надписи и иная текстовая и графическая информация, выполненная крупным шрифтом, в том числе с применением шрифта Брайля. Звуковая и визуальная информационная система для обеспечения инвалидов и других пассажиров о маршруте следования. </w:t>
            </w:r>
            <w:proofErr w:type="gram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позволяющие пассажирам передавать сигнал для остановки транспортного средства. </w:t>
            </w:r>
            <w:proofErr w:type="gramStart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Устройства</w:t>
            </w:r>
            <w:proofErr w:type="gramEnd"/>
            <w:r w:rsidRPr="006B0833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обеспечивающие посадку и высадку малоподвижных групп населения. Поручни и опоры для рук. Число дверей для посадки и высадки – не менее 3.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271" w:type="pct"/>
            <w:vMerge w:val="restart"/>
            <w:shd w:val="clear" w:color="auto" w:fill="auto"/>
            <w:noWrap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29.08.2008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АО «Электротранспорт», ИНН 5190193597,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г. Мурманск, </w:t>
            </w:r>
            <w: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br/>
            </w: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Свердлова, д. 49</w:t>
            </w:r>
          </w:p>
        </w:tc>
      </w:tr>
      <w:tr w:rsidR="002D430E" w:rsidRPr="000374D7" w:rsidTr="004A7D69">
        <w:trPr>
          <w:trHeight w:val="2868"/>
        </w:trPr>
        <w:tc>
          <w:tcPr>
            <w:tcW w:w="398" w:type="pct"/>
            <w:vMerge/>
            <w:shd w:val="clear" w:color="auto" w:fill="auto"/>
            <w:noWrap/>
            <w:vAlign w:val="center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vAlign w:val="center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8" w:type="pct"/>
            <w:vMerge/>
            <w:shd w:val="clear" w:color="auto" w:fill="auto"/>
            <w:vAlign w:val="center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97" w:type="pct"/>
            <w:shd w:val="clear" w:color="auto" w:fill="auto"/>
            <w:noWrap/>
            <w:hideMark/>
          </w:tcPr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от: ул. Карла Маркса (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конечная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)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к-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тр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 «Мурманск»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Капитана Тарана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Академика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Книповича</w:t>
            </w:r>
            <w:proofErr w:type="spellEnd"/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Гвардейская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 xml:space="preserve">ул. Капитана </w:t>
            </w: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Пономарёва</w:t>
            </w:r>
            <w:proofErr w:type="spellEnd"/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Долина Уюта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Морская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Озеро Ледовое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proofErr w:type="spellStart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</w:t>
            </w:r>
            <w:proofErr w:type="spellEnd"/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-д Молодёжный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Кооперативная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Беринга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пер. Якорный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Шевченко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Первомайская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Фадеев Ручей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Капитана Копытова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310 микрорайон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до: 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(конечная)</w:t>
            </w:r>
          </w:p>
        </w:tc>
        <w:tc>
          <w:tcPr>
            <w:tcW w:w="487" w:type="pct"/>
            <w:shd w:val="clear" w:color="auto" w:fill="auto"/>
            <w:noWrap/>
            <w:hideMark/>
          </w:tcPr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ул. Карла Маркса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Полярные Зори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Ленина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просп. Кольский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  <w:t>ул. Копытова</w:t>
            </w:r>
          </w:p>
          <w:p w:rsidR="002D430E" w:rsidRPr="000374D7" w:rsidRDefault="002D430E" w:rsidP="004A7D69">
            <w:pPr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ул. Героев </w:t>
            </w:r>
            <w:proofErr w:type="gramStart"/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Рыбачьего</w:t>
            </w:r>
            <w:proofErr w:type="gramEnd"/>
          </w:p>
        </w:tc>
        <w:tc>
          <w:tcPr>
            <w:tcW w:w="176" w:type="pct"/>
            <w:shd w:val="clear" w:color="auto" w:fill="auto"/>
            <w:noWrap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0374D7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10,6</w:t>
            </w:r>
          </w:p>
        </w:tc>
        <w:tc>
          <w:tcPr>
            <w:tcW w:w="177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3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9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2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2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65" w:type="pct"/>
            <w:vMerge/>
            <w:shd w:val="clear" w:color="auto" w:fill="auto"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31" w:type="pct"/>
            <w:vMerge/>
            <w:shd w:val="clear" w:color="auto" w:fill="auto"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11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noWrap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80" w:type="pct"/>
            <w:vMerge/>
            <w:shd w:val="clear" w:color="auto" w:fill="auto"/>
            <w:hideMark/>
          </w:tcPr>
          <w:p w:rsidR="002D430E" w:rsidRPr="000374D7" w:rsidRDefault="002D430E" w:rsidP="004A7D69">
            <w:pPr>
              <w:jc w:val="center"/>
              <w:rPr>
                <w:rFonts w:eastAsia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</w:tbl>
    <w:p w:rsidR="00530CF9" w:rsidRPr="00530CF9" w:rsidRDefault="00530CF9" w:rsidP="00530CF9">
      <w:pPr>
        <w:autoSpaceDE w:val="0"/>
        <w:autoSpaceDN w:val="0"/>
        <w:adjustRightInd w:val="0"/>
        <w:ind w:left="-567" w:firstLine="709"/>
        <w:jc w:val="both"/>
        <w:rPr>
          <w:rFonts w:eastAsia="Calibri" w:cs="Times New Roman"/>
          <w:sz w:val="20"/>
          <w:szCs w:val="20"/>
        </w:rPr>
      </w:pPr>
      <w:bookmarkStart w:id="0" w:name="_GoBack"/>
      <w:bookmarkEnd w:id="0"/>
      <w:r w:rsidRPr="00530CF9">
        <w:rPr>
          <w:rFonts w:eastAsia="Calibri" w:cs="Times New Roman"/>
          <w:sz w:val="20"/>
          <w:szCs w:val="20"/>
        </w:rPr>
        <w:t>Нумерация и содержание столбцов таблицы приведены в соответствии с формой реестра муниципальных маршрутов регулярных перевозок в границах муниципального образования город Мурманск, утверждённой постановлением администрации города Мурманска от 02.06.2016 № 1546</w:t>
      </w:r>
    </w:p>
    <w:p w:rsidR="00530CF9" w:rsidRPr="00530CF9" w:rsidRDefault="00530CF9" w:rsidP="00530CF9">
      <w:pPr>
        <w:autoSpaceDE w:val="0"/>
        <w:autoSpaceDN w:val="0"/>
        <w:adjustRightInd w:val="0"/>
        <w:jc w:val="center"/>
        <w:rPr>
          <w:rFonts w:eastAsia="Calibri" w:cs="Times New Roman"/>
          <w:sz w:val="20"/>
          <w:szCs w:val="20"/>
        </w:rPr>
      </w:pPr>
      <w:r w:rsidRPr="00530CF9">
        <w:rPr>
          <w:rFonts w:eastAsia="Calibri" w:cs="Times New Roman"/>
          <w:sz w:val="20"/>
          <w:szCs w:val="20"/>
        </w:rPr>
        <w:t>__________________________________________________________</w:t>
      </w:r>
    </w:p>
    <w:p w:rsidR="00530CF9" w:rsidRPr="00530CF9" w:rsidRDefault="00530CF9" w:rsidP="00530CF9">
      <w:pPr>
        <w:autoSpaceDE w:val="0"/>
        <w:autoSpaceDN w:val="0"/>
        <w:adjustRightInd w:val="0"/>
        <w:ind w:left="-709"/>
        <w:jc w:val="center"/>
        <w:rPr>
          <w:rFonts w:eastAsia="Calibri" w:cs="Times New Roman"/>
          <w:sz w:val="20"/>
          <w:szCs w:val="20"/>
        </w:rPr>
      </w:pPr>
    </w:p>
    <w:p w:rsidR="008E7596" w:rsidRDefault="008E7596"/>
    <w:sectPr w:rsidR="008E7596" w:rsidSect="006B0833">
      <w:headerReference w:type="default" r:id="rId7"/>
      <w:pgSz w:w="16838" w:h="11906" w:orient="landscape"/>
      <w:pgMar w:top="568" w:right="1134" w:bottom="142" w:left="1134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B2D" w:rsidRDefault="005E5B2D" w:rsidP="00530CF9">
      <w:r>
        <w:separator/>
      </w:r>
    </w:p>
  </w:endnote>
  <w:endnote w:type="continuationSeparator" w:id="0">
    <w:p w:rsidR="005E5B2D" w:rsidRDefault="005E5B2D" w:rsidP="005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B2D" w:rsidRDefault="005E5B2D" w:rsidP="00530CF9">
      <w:r>
        <w:separator/>
      </w:r>
    </w:p>
  </w:footnote>
  <w:footnote w:type="continuationSeparator" w:id="0">
    <w:p w:rsidR="005E5B2D" w:rsidRDefault="005E5B2D" w:rsidP="005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05335"/>
      <w:docPartObj>
        <w:docPartGallery w:val="Page Numbers (Top of Page)"/>
        <w:docPartUnique/>
      </w:docPartObj>
    </w:sdtPr>
    <w:sdtEndPr/>
    <w:sdtContent>
      <w:p w:rsidR="00530CF9" w:rsidRDefault="00530CF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430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DF"/>
    <w:rsid w:val="00192BF3"/>
    <w:rsid w:val="001C1943"/>
    <w:rsid w:val="00271586"/>
    <w:rsid w:val="002D430E"/>
    <w:rsid w:val="004A78DF"/>
    <w:rsid w:val="005241FB"/>
    <w:rsid w:val="00530CF9"/>
    <w:rsid w:val="005E5B2D"/>
    <w:rsid w:val="006B0833"/>
    <w:rsid w:val="0070624B"/>
    <w:rsid w:val="008E7596"/>
    <w:rsid w:val="00996519"/>
    <w:rsid w:val="00A62BC7"/>
    <w:rsid w:val="00BD369D"/>
    <w:rsid w:val="00CC413D"/>
    <w:rsid w:val="00F6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4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0CF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30CF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0CF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Петлеванный</dc:creator>
  <cp:lastModifiedBy>Петлеванный</cp:lastModifiedBy>
  <cp:revision>3</cp:revision>
  <cp:lastPrinted>2020-07-08T08:58:00Z</cp:lastPrinted>
  <dcterms:created xsi:type="dcterms:W3CDTF">2020-07-08T08:54:00Z</dcterms:created>
  <dcterms:modified xsi:type="dcterms:W3CDTF">2020-07-08T09:06:00Z</dcterms:modified>
</cp:coreProperties>
</file>