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675E6B" w:rsidRPr="00675E6B">
        <w:rPr>
          <w:rFonts w:ascii="Times New Roman" w:hAnsi="Times New Roman" w:cs="Times New Roman"/>
          <w:sz w:val="28"/>
          <w:szCs w:val="28"/>
        </w:rPr>
        <w:t>О  внесении изменений в Порядок предоставления субсидии на возмещение недополученных доходов юридическим лицам  (за исключением субсидий государственным (муниципальным) учреждениям), индивидуальным предпринимателям - транспортным организациям в связи с предоставлением права льготного проезда на</w:t>
      </w:r>
      <w:proofErr w:type="gramEnd"/>
      <w:r w:rsidR="00675E6B" w:rsidRPr="00675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E6B" w:rsidRPr="00675E6B">
        <w:rPr>
          <w:rFonts w:ascii="Times New Roman" w:hAnsi="Times New Roman" w:cs="Times New Roman"/>
          <w:sz w:val="28"/>
          <w:szCs w:val="28"/>
        </w:rPr>
        <w:t>городском электрическом 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образования, утвержденный постановлением  администрации города Мурманска от 27.02.2018 № 481  (в ред. постановления от 04.06.2019 № 1912)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75E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75E6B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675E6B">
        <w:rPr>
          <w:rFonts w:ascii="Times New Roman" w:hAnsi="Times New Roman" w:cs="Times New Roman"/>
          <w:sz w:val="28"/>
          <w:szCs w:val="28"/>
        </w:rPr>
        <w:t>07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675E6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10</cp:revision>
  <cp:lastPrinted>2019-07-05T11:11:00Z</cp:lastPrinted>
  <dcterms:created xsi:type="dcterms:W3CDTF">2019-11-25T12:22:00Z</dcterms:created>
  <dcterms:modified xsi:type="dcterms:W3CDTF">2020-08-03T12:06:00Z</dcterms:modified>
</cp:coreProperties>
</file>