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504EC2" w:rsidRDefault="00991CCC" w:rsidP="00A730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A730D0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</w:t>
      </w:r>
      <w:r w:rsidRPr="00070447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 постановления                       </w:t>
      </w:r>
      <w:r w:rsidRPr="00504EC2">
        <w:rPr>
          <w:rFonts w:ascii="Times New Roman" w:eastAsia="Calibri" w:hAnsi="Times New Roman" w:cs="Times New Roman"/>
          <w:sz w:val="28"/>
          <w:szCs w:val="28"/>
        </w:rPr>
        <w:t>«</w:t>
      </w:r>
      <w:r w:rsidR="00504EC2" w:rsidRPr="00504EC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15.08.2012 № 2002 «Об утверждении административного регламента предоставления муниципальной услуги «Оформление договоров мены жилых помещений при расселении граждан из аварийного жилищного фонда, выдача дубликатов» (в ред. постановлений от 10.06.2013</w:t>
      </w:r>
      <w:proofErr w:type="gramEnd"/>
      <w:r w:rsidR="00504EC2" w:rsidRPr="00504EC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04EC2" w:rsidRPr="00504EC2">
        <w:rPr>
          <w:rFonts w:ascii="Times New Roman" w:hAnsi="Times New Roman" w:cs="Times New Roman"/>
          <w:sz w:val="28"/>
          <w:szCs w:val="28"/>
        </w:rPr>
        <w:t>1436, от 30.06.2014 № 2105, от 30.06.2015 № 1752, от 15.04.2019 № 1361)</w:t>
      </w:r>
      <w:r w:rsidR="00A730D0" w:rsidRPr="00504E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4E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04EC2">
        <w:rPr>
          <w:rFonts w:ascii="Times New Roman" w:eastAsia="Calibri" w:hAnsi="Times New Roman" w:cs="Times New Roman"/>
          <w:sz w:val="28"/>
          <w:szCs w:val="28"/>
        </w:rPr>
        <w:t>19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.06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04EC2">
        <w:rPr>
          <w:rFonts w:ascii="Times New Roman" w:eastAsia="Calibri" w:hAnsi="Times New Roman" w:cs="Times New Roman"/>
          <w:sz w:val="28"/>
          <w:szCs w:val="28"/>
        </w:rPr>
        <w:t>26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504EC2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04EC2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10</cp:revision>
  <dcterms:created xsi:type="dcterms:W3CDTF">2018-09-04T08:56:00Z</dcterms:created>
  <dcterms:modified xsi:type="dcterms:W3CDTF">2020-06-18T06:45:00Z</dcterms:modified>
</cp:coreProperties>
</file>