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AD" w:rsidRDefault="007129AD">
      <w:pPr>
        <w:pStyle w:val="ConsPlusTitlePage"/>
      </w:pPr>
      <w:bookmarkStart w:id="0" w:name="_GoBack"/>
      <w:bookmarkEnd w:id="0"/>
      <w:r>
        <w:br/>
      </w:r>
    </w:p>
    <w:p w:rsidR="007129AD" w:rsidRDefault="007129AD">
      <w:pPr>
        <w:pStyle w:val="ConsPlusNormal"/>
        <w:jc w:val="both"/>
        <w:outlineLvl w:val="0"/>
      </w:pPr>
    </w:p>
    <w:p w:rsidR="007129AD" w:rsidRDefault="007129AD">
      <w:pPr>
        <w:pStyle w:val="ConsPlusTitle"/>
        <w:jc w:val="center"/>
        <w:outlineLvl w:val="0"/>
      </w:pPr>
      <w:r>
        <w:t>АДМИНИСТРАЦИЯ ГОРОДА МУРМАНСКА</w:t>
      </w:r>
    </w:p>
    <w:p w:rsidR="007129AD" w:rsidRDefault="007129AD">
      <w:pPr>
        <w:pStyle w:val="ConsPlusTitle"/>
        <w:jc w:val="center"/>
      </w:pPr>
    </w:p>
    <w:p w:rsidR="007129AD" w:rsidRDefault="007129AD">
      <w:pPr>
        <w:pStyle w:val="ConsPlusTitle"/>
        <w:jc w:val="center"/>
      </w:pPr>
      <w:r>
        <w:t>ПОСТАНОВЛЕНИЕ</w:t>
      </w:r>
    </w:p>
    <w:p w:rsidR="007129AD" w:rsidRDefault="007129AD">
      <w:pPr>
        <w:pStyle w:val="ConsPlusTitle"/>
        <w:jc w:val="center"/>
      </w:pPr>
      <w:r>
        <w:t>от 20 декабря 2017 г. N 4037</w:t>
      </w:r>
    </w:p>
    <w:p w:rsidR="007129AD" w:rsidRDefault="007129AD">
      <w:pPr>
        <w:pStyle w:val="ConsPlusTitle"/>
        <w:jc w:val="center"/>
      </w:pPr>
    </w:p>
    <w:p w:rsidR="007129AD" w:rsidRDefault="007129AD">
      <w:pPr>
        <w:pStyle w:val="ConsPlusTitle"/>
        <w:jc w:val="center"/>
      </w:pPr>
      <w:r>
        <w:t>ОБ УТВЕРЖДЕНИИ ПОРЯДКА ПРЕДОСТАВЛЕНИЯ СУБСИДИИ ИЗ БЮДЖЕТА</w:t>
      </w:r>
    </w:p>
    <w:p w:rsidR="007129AD" w:rsidRDefault="007129AD">
      <w:pPr>
        <w:pStyle w:val="ConsPlusTitle"/>
        <w:jc w:val="center"/>
      </w:pPr>
      <w:r>
        <w:t xml:space="preserve">МУНИЦИПАЛЬНОГО ОБРАЗОВАНИЯ ГОРОД МУРМАНСК </w:t>
      </w:r>
      <w:proofErr w:type="gramStart"/>
      <w:r>
        <w:t>МУНИЦИПАЛЬНЫМ</w:t>
      </w:r>
      <w:proofErr w:type="gramEnd"/>
    </w:p>
    <w:p w:rsidR="007129AD" w:rsidRDefault="007129AD">
      <w:pPr>
        <w:pStyle w:val="ConsPlusTitle"/>
        <w:jc w:val="center"/>
      </w:pPr>
      <w:r>
        <w:t>УНИТАРНЫМ ПРЕДПРИЯТИЯМ ГОРОДА МУРМАНСКА НА УВЕЛИЧЕНИЕ</w:t>
      </w:r>
    </w:p>
    <w:p w:rsidR="007129AD" w:rsidRDefault="007129AD">
      <w:pPr>
        <w:pStyle w:val="ConsPlusTitle"/>
        <w:jc w:val="center"/>
      </w:pPr>
      <w:r>
        <w:t>УСТАВНОГО ФОНДА, ЗА ИСКЛЮЧЕНИЕМ БЮДЖЕТНЫХ АССИГНОВАНИЙ</w:t>
      </w:r>
    </w:p>
    <w:p w:rsidR="007129AD" w:rsidRDefault="007129AD">
      <w:pPr>
        <w:pStyle w:val="ConsPlusTitle"/>
        <w:jc w:val="center"/>
      </w:pPr>
      <w:r>
        <w:t>НА ОСУЩЕСТВЛЕНИЕ КАПИТАЛЬНЫХ ВЛОЖЕНИЙ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78</w:t>
        </w:r>
      </w:hyperlink>
      <w:r>
        <w:t xml:space="preserve"> Бюджетного кодекса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14.11.2002 N 161-ФЗ "О государственных и муниципальных унитарных предприятиях",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</w:t>
      </w:r>
      <w:proofErr w:type="gramEnd"/>
      <w:r>
        <w:t xml:space="preserve"> </w:t>
      </w:r>
      <w:proofErr w:type="gramStart"/>
      <w:r>
        <w:t>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постановляю:</w:t>
      </w:r>
      <w:proofErr w:type="gramEnd"/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предоставления субсидии из бюджета муниципального образования город Мурманск муниципальным унитарным предприятиям города Мурманска на увеличение уставного фонда, за исключением бюджетных ассигнований на осуществление капитальных вложений, согласно приложению к настоящему постановлению.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2. Определить комитет имущественных отношений города Мурманска (</w:t>
      </w:r>
      <w:proofErr w:type="spellStart"/>
      <w:r>
        <w:t>Синякаев</w:t>
      </w:r>
      <w:proofErr w:type="spellEnd"/>
      <w:r>
        <w:t xml:space="preserve"> Р.Р.) органом, уполномоченным осуществлять предоставление субсидии муниципальным унитарным предприятиям города Мурманска на увеличение уставного фонда, за исключением бюджетных ассигнований на осуществление капитальных вложений.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Управлению финансов администрации города Мурманска (</w:t>
      </w:r>
      <w:proofErr w:type="spellStart"/>
      <w:r>
        <w:t>Умушкина</w:t>
      </w:r>
      <w:proofErr w:type="spellEnd"/>
      <w:r>
        <w:t xml:space="preserve"> О.В.) обеспечить финансирование расходов по предоставлению субсидии муниципальным унитарным предприятиям города Мурманска на увеличение уставного фонда, за исключением бюджетных ассигнований на осуществление капитальных вложений,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имущественных отношений города Мурманска в соответствующем финансовом году.</w:t>
      </w:r>
      <w:proofErr w:type="gramEnd"/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4.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</w:t>
      </w:r>
      <w:hyperlink w:anchor="P34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5.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 с </w:t>
      </w:r>
      <w:hyperlink w:anchor="P34" w:history="1">
        <w:r>
          <w:rPr>
            <w:color w:val="0000FF"/>
          </w:rPr>
          <w:t>приложением</w:t>
        </w:r>
      </w:hyperlink>
      <w:r>
        <w:t>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официального опубликования.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right"/>
      </w:pPr>
      <w:r>
        <w:lastRenderedPageBreak/>
        <w:t>Глава</w:t>
      </w:r>
    </w:p>
    <w:p w:rsidR="007129AD" w:rsidRDefault="007129AD">
      <w:pPr>
        <w:pStyle w:val="ConsPlusNormal"/>
        <w:jc w:val="right"/>
      </w:pPr>
      <w:r>
        <w:t>администрации города Мурманска</w:t>
      </w:r>
    </w:p>
    <w:p w:rsidR="007129AD" w:rsidRDefault="007129AD">
      <w:pPr>
        <w:pStyle w:val="ConsPlusNormal"/>
        <w:jc w:val="right"/>
      </w:pPr>
      <w:r>
        <w:t>А.И.СЫСОЕВ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right"/>
        <w:outlineLvl w:val="0"/>
      </w:pPr>
      <w:r>
        <w:t>Приложение</w:t>
      </w:r>
    </w:p>
    <w:p w:rsidR="007129AD" w:rsidRDefault="007129AD">
      <w:pPr>
        <w:pStyle w:val="ConsPlusNormal"/>
        <w:jc w:val="right"/>
      </w:pPr>
      <w:r>
        <w:t>к постановлению</w:t>
      </w:r>
    </w:p>
    <w:p w:rsidR="007129AD" w:rsidRDefault="007129AD">
      <w:pPr>
        <w:pStyle w:val="ConsPlusNormal"/>
        <w:jc w:val="right"/>
      </w:pPr>
      <w:r>
        <w:t>администрации города Мурманска</w:t>
      </w:r>
    </w:p>
    <w:p w:rsidR="007129AD" w:rsidRDefault="007129AD">
      <w:pPr>
        <w:pStyle w:val="ConsPlusNormal"/>
        <w:jc w:val="right"/>
      </w:pPr>
      <w:r>
        <w:t>от 20 декабря 2017 г. N 4037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Title"/>
        <w:jc w:val="center"/>
      </w:pPr>
      <w:bookmarkStart w:id="1" w:name="P34"/>
      <w:bookmarkEnd w:id="1"/>
      <w:r>
        <w:t>ПОРЯДОК</w:t>
      </w:r>
    </w:p>
    <w:p w:rsidR="007129AD" w:rsidRDefault="007129AD">
      <w:pPr>
        <w:pStyle w:val="ConsPlusTitle"/>
        <w:jc w:val="center"/>
      </w:pPr>
      <w:r>
        <w:t>ПРЕДОСТАВЛЕНИЯ СУБСИДИИ ИЗ БЮДЖЕТА МУНИЦИПАЛЬНОГО</w:t>
      </w:r>
    </w:p>
    <w:p w:rsidR="007129AD" w:rsidRDefault="007129AD">
      <w:pPr>
        <w:pStyle w:val="ConsPlusTitle"/>
        <w:jc w:val="center"/>
      </w:pPr>
      <w:r>
        <w:t xml:space="preserve">ОБРАЗОВАНИЯ ГОРОД МУРМАНСК </w:t>
      </w:r>
      <w:proofErr w:type="gramStart"/>
      <w:r>
        <w:t>МУНИЦИПАЛЬНЫМ</w:t>
      </w:r>
      <w:proofErr w:type="gramEnd"/>
      <w:r>
        <w:t xml:space="preserve"> УНИТАРНЫМ</w:t>
      </w:r>
    </w:p>
    <w:p w:rsidR="007129AD" w:rsidRDefault="007129AD">
      <w:pPr>
        <w:pStyle w:val="ConsPlusTitle"/>
        <w:jc w:val="center"/>
      </w:pPr>
      <w:r>
        <w:t>ПРЕДПРИЯТИЯМ ГОРОДА МУРМАНСКА НА УВЕЛИЧЕНИЕ УСТАВНОГО</w:t>
      </w:r>
    </w:p>
    <w:p w:rsidR="007129AD" w:rsidRDefault="007129AD">
      <w:pPr>
        <w:pStyle w:val="ConsPlusTitle"/>
        <w:jc w:val="center"/>
      </w:pPr>
      <w:r>
        <w:t>ФОНДА, ЗА ИСКЛЮЧЕНИЕМ БЮДЖЕТНЫХ АССИГНОВАНИЙ</w:t>
      </w:r>
    </w:p>
    <w:p w:rsidR="007129AD" w:rsidRDefault="007129AD">
      <w:pPr>
        <w:pStyle w:val="ConsPlusTitle"/>
        <w:jc w:val="center"/>
      </w:pPr>
      <w:r>
        <w:t>НА ОСУЩЕСТВЛЕНИЕ КАПИТАЛЬНЫХ ВЛОЖЕНИЙ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center"/>
        <w:outlineLvl w:val="1"/>
      </w:pPr>
      <w:r>
        <w:t>1. Общие положения о предоставлении субсидии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ind w:firstLine="540"/>
        <w:jc w:val="both"/>
      </w:pPr>
      <w:r>
        <w:t>1.1. Настоящий порядок предоставления субсидии из бюджета муниципального образования город Мурманск муниципальным унитарным предприятиям города Мурманска на увеличение уставного фонда, за исключением бюджетных ассигнований на осуществление капитальных вложений (далее - Порядок и Субсидия соответственно), определяет: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- цели, условия и порядок предоставления Субсидии;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- категории юридических лиц, имеющих право на получение Субсидии;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- порядок возврата Субсидии в бюджет муниципального образования город Мурман</w:t>
      </w:r>
      <w:proofErr w:type="gramStart"/>
      <w:r>
        <w:t>ск в сл</w:t>
      </w:r>
      <w:proofErr w:type="gramEnd"/>
      <w:r>
        <w:t>учае нарушения условий, установленных при ее предоставлении;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- случаи и порядок возврата в текущем финансовом году получателем субсидий остатков Субсидии,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году;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- положения об обязательной проверке главным распорядителем средств бюджета города Мурманска, предоставляющим Субсидию, и органами муниципального финансового контроля соблюдения целей, условий и порядка предоставления Субсидии ее получателями.</w:t>
      </w:r>
    </w:p>
    <w:p w:rsidR="007129AD" w:rsidRDefault="007129AD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1.2. </w:t>
      </w:r>
      <w:proofErr w:type="gramStart"/>
      <w:r>
        <w:t>Субсидия предоставляется на увеличение уставного фонда, за исключением бюджетных ассигнований на осуществление капитальных вложений, в целях финансового обеспечения затрат получателя Субсидии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 с последующим подтверждением ее использования в соответствии с условиями и</w:t>
      </w:r>
      <w:proofErr w:type="gramEnd"/>
      <w:r>
        <w:t xml:space="preserve"> целями предоставления.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1.3. Субсидия предоставляется на безвозмездной и безвозвратной основе.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1.4. 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</w:t>
      </w:r>
      <w:r>
        <w:lastRenderedPageBreak/>
        <w:t xml:space="preserve">предусмотренных главному распорядителю средств бюджета муниципального образования город Мурманск - комитету имущественных отношений города Мурманска (далее - Комитет) в соответствующем финансовом году на цели, указанные в </w:t>
      </w:r>
      <w:hyperlink w:anchor="P49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1.5. К категории юридических лиц, имеющих право на получение Субсидии, относятся муниципальные унитарные предприятия города Мурманска (далее - Получатель субсидии).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center"/>
        <w:outlineLvl w:val="1"/>
      </w:pPr>
      <w:r>
        <w:t>2. Условия и порядок предоставления Субсидии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ind w:firstLine="540"/>
        <w:jc w:val="both"/>
      </w:pPr>
      <w:r>
        <w:t xml:space="preserve">2.1. Субсидия предоставляется на основании соглашения о предоставлении Субсидии, заключенного в соответствии с типовой формой, утвержденной приказом </w:t>
      </w:r>
      <w:proofErr w:type="gramStart"/>
      <w:r>
        <w:t>управления финансов администрации города Мурманска</w:t>
      </w:r>
      <w:proofErr w:type="gramEnd"/>
      <w:r>
        <w:t xml:space="preserve"> для соответствующего вида расходов (далее - Соглашение).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2.2. Размер Субсидии составляет не более пятисот тысяч рублей на одного Получателя субсидии.</w:t>
      </w:r>
    </w:p>
    <w:p w:rsidR="007129AD" w:rsidRDefault="007129AD">
      <w:pPr>
        <w:pStyle w:val="ConsPlusNormal"/>
        <w:spacing w:before="220"/>
        <w:ind w:firstLine="540"/>
        <w:jc w:val="both"/>
      </w:pPr>
      <w:bookmarkStart w:id="3" w:name="P58"/>
      <w:bookmarkEnd w:id="3"/>
      <w:r>
        <w:t>2.3. Для заключения Соглашения Получателю субсидии необходимо представить в Комитет следующие документы: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2.3.1. Заявление о предоставлении Субсидии.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2.3.2. Справку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 Мурманск.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2.3.3. Сведения о банковских реквизитах, Ф.И.О. руководителя и главного бухгалтера, юридический и фактический адреса организации, контактные телефоны.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2.3.4. </w:t>
      </w:r>
      <w:proofErr w:type="gramStart"/>
      <w:r>
        <w:t>Мотивированное заключение структурного подразделения администрации города Мурманска, осуществляющего функции и полномочия учредителя муниципального унитарного предприятия, обосновывающего необходимость и размер Субсидии исходя из фактической потребности в обеспечении затрат Получателя субсидии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услуг.</w:t>
      </w:r>
      <w:proofErr w:type="gramEnd"/>
    </w:p>
    <w:p w:rsidR="007129AD" w:rsidRDefault="007129AD">
      <w:pPr>
        <w:pStyle w:val="ConsPlusNormal"/>
        <w:spacing w:before="220"/>
        <w:ind w:firstLine="540"/>
        <w:jc w:val="both"/>
      </w:pPr>
      <w:r>
        <w:t>2.3.5. Справку о размере уставного фонда Получателя субсидии с учетом размера его резервного фонда и стоимость чистых активов по результатам годовой бухгалтерской отчетности за истекший финансовый год.</w:t>
      </w:r>
    </w:p>
    <w:p w:rsidR="007129AD" w:rsidRDefault="007129AD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2.4. Документы, указанные в </w:t>
      </w:r>
      <w:hyperlink w:anchor="P58" w:history="1">
        <w:r>
          <w:rPr>
            <w:color w:val="0000FF"/>
          </w:rPr>
          <w:t>пункте 2.3</w:t>
        </w:r>
      </w:hyperlink>
      <w:r>
        <w:t xml:space="preserve"> настоящего Порядка, оформляются в печатном виде на листах формата А</w:t>
      </w:r>
      <w:proofErr w:type="gramStart"/>
      <w:r>
        <w:t>4</w:t>
      </w:r>
      <w:proofErr w:type="gramEnd"/>
      <w:r>
        <w:t>, нумеруются, прошиваются, скрепляются записью "Прошито и пронумеровано ___ листов" с указанием даты, фамилии, имени, отчества, должности руководителя юридического лица, заверяются подписью руководителя юридического лица и печатью Получателя субсидии (при наличии).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имя, отчество, должность руководителя юридического лица и быть заверены подписью руководителя юридического лица и печатью Получателя субсидии (при наличии).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Исправления в пакете предоставляемых документов не допускаются.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Обязательным условием предоставления Субсидии, включаемым в Соглашение, является запрет приобретения Получателем субсидии за счет полученных средств иностранной валюты, за исключением операций, осуществляемых в соответствии с валютным </w:t>
      </w:r>
      <w:r>
        <w:lastRenderedPageBreak/>
        <w:t>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предоставление</w:t>
      </w:r>
      <w:proofErr w:type="gramEnd"/>
      <w:r>
        <w:t xml:space="preserve"> Субсидии.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2.6.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2.6.1.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 Мурманск.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2.6.2. Получатель субсидии не должен находиться в процессе реорганизации, ликвидации, банкротства.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2.6.3. Получатель субсидии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w:anchor="P49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2.6.4. Размер уставного фонда Получателя субсидии с учетом размера его резервного фонда не должен превышать стоимости чистых активов.</w:t>
      </w:r>
    </w:p>
    <w:p w:rsidR="007129AD" w:rsidRDefault="007129AD">
      <w:pPr>
        <w:pStyle w:val="ConsPlusNormal"/>
        <w:spacing w:before="220"/>
        <w:ind w:firstLine="540"/>
        <w:jc w:val="both"/>
      </w:pPr>
      <w:bookmarkStart w:id="5" w:name="P73"/>
      <w:bookmarkEnd w:id="5"/>
      <w:r>
        <w:t>2.7. Комитет регистрирует заявление о предоставлении Субсидии в день его поступления и в течение 3 (трех) рабочих дней со дня регистрации заявления осуществляет проверку документов на их соответствие требованиям настоящего Порядка.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2.8. В случае несоблюдения Получателем субсидии требований к составу и (или) обнаружения недостоверной информации в предоставленных документах, предусмотренных </w:t>
      </w:r>
      <w:hyperlink w:anchor="P58" w:history="1">
        <w:r>
          <w:rPr>
            <w:color w:val="0000FF"/>
          </w:rPr>
          <w:t>пунктом 2.3</w:t>
        </w:r>
      </w:hyperlink>
      <w:r>
        <w:t xml:space="preserve"> настоящего Порядка, Комитет в срок не позднее 3 (трех) рабочих дней после завершения проверки на соответствие предоставленных документов требованиям настоящего Порядка направляет Получателю субсидии письменное уведомление об отказе в заключени</w:t>
      </w:r>
      <w:proofErr w:type="gramStart"/>
      <w:r>
        <w:t>и</w:t>
      </w:r>
      <w:proofErr w:type="gramEnd"/>
      <w:r>
        <w:t xml:space="preserve"> Соглашения.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Отказ в заключени</w:t>
      </w:r>
      <w:proofErr w:type="gramStart"/>
      <w:r>
        <w:t>и</w:t>
      </w:r>
      <w:proofErr w:type="gramEnd"/>
      <w:r>
        <w:t xml:space="preserve"> Соглашения не препятствует повторному обращению при соблюдении условий, предусмотренных настоящим Порядком.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2.9. В случае несоблюдения Получателем субсидии требований к оформлению документов, предусмотренных </w:t>
      </w:r>
      <w:hyperlink w:anchor="P64" w:history="1">
        <w:r>
          <w:rPr>
            <w:color w:val="0000FF"/>
          </w:rPr>
          <w:t>пунктом 2.4</w:t>
        </w:r>
      </w:hyperlink>
      <w:r>
        <w:t xml:space="preserve"> настоящего Порядка, Комитет не позднее 3 (трех) рабочих дней после завершения проверки, предусмотренной </w:t>
      </w:r>
      <w:hyperlink w:anchor="P73" w:history="1">
        <w:r>
          <w:rPr>
            <w:color w:val="0000FF"/>
          </w:rPr>
          <w:t>пунктом 2.7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Повторная проверка документов на предмет их соответствия требованиям </w:t>
      </w:r>
      <w:hyperlink w:anchor="P64" w:history="1">
        <w:r>
          <w:rPr>
            <w:color w:val="0000FF"/>
          </w:rPr>
          <w:t>пункта 2.4</w:t>
        </w:r>
      </w:hyperlink>
      <w:r>
        <w:t xml:space="preserve"> настоящего Порядка производится Комитетом в сроки, установленные </w:t>
      </w:r>
      <w:hyperlink w:anchor="P73" w:history="1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2.10. В случае соответствия документов требованиям настоящего Порядка Комитет готовит проект Соглашения и в срок не позднее 3 (трех) рабочих дней после завершения проверки направляет его Получателю субсидии для подписания.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2.11. Получатель субсидии подписывает Соглашение в течение 3 (трех) рабочих дней </w:t>
      </w:r>
      <w:proofErr w:type="gramStart"/>
      <w:r>
        <w:t>с даты получения</w:t>
      </w:r>
      <w:proofErr w:type="gramEnd"/>
      <w:r>
        <w:t xml:space="preserve"> проекта Соглашения и направляет его в Комитет.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lastRenderedPageBreak/>
        <w:t xml:space="preserve">2.12. В течение 10 (десяти) рабочих дней </w:t>
      </w:r>
      <w:proofErr w:type="gramStart"/>
      <w:r>
        <w:t>с даты получения</w:t>
      </w:r>
      <w:proofErr w:type="gramEnd"/>
      <w:r>
        <w:t xml:space="preserve"> подписанного Получателем субсидии Соглашения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Управление финансов администрации города Мурманска в течение 10 (десяти) рабочих дней </w:t>
      </w:r>
      <w:proofErr w:type="gramStart"/>
      <w:r>
        <w:t>с даты получения</w:t>
      </w:r>
      <w:proofErr w:type="gramEnd"/>
      <w:r>
        <w:t xml:space="preserve"> кассового плана выплат перечисляет Субсидию на лицевой счет Комитета, открытый в Управлении Федерального казначейства по Мурманской области.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Перечисление денежных средств Получателю субсидии производится Комитетом на расчетный счет, указанный Получателем субсидии в Соглашении, в течение 5 (пяти) рабочих дней </w:t>
      </w:r>
      <w:proofErr w:type="gramStart"/>
      <w:r>
        <w:t>с даты поступления</w:t>
      </w:r>
      <w:proofErr w:type="gramEnd"/>
      <w:r>
        <w:t xml:space="preserve"> средств на лицевой счет Комитета.</w:t>
      </w:r>
    </w:p>
    <w:p w:rsidR="007129AD" w:rsidRDefault="007129AD">
      <w:pPr>
        <w:pStyle w:val="ConsPlusNormal"/>
        <w:spacing w:before="220"/>
        <w:ind w:firstLine="540"/>
        <w:jc w:val="both"/>
      </w:pPr>
      <w:bookmarkStart w:id="6" w:name="P83"/>
      <w:bookmarkEnd w:id="6"/>
      <w:r>
        <w:t xml:space="preserve">2.13. Не использованные в отчетном финансовом году остатки Субсидии могут быть использованы Получателем субсидии в текущем финансовом году при принятии Комитетом по согласованию с управлением </w:t>
      </w:r>
      <w:proofErr w:type="gramStart"/>
      <w:r>
        <w:t>финансов администрации города Мурманска решения</w:t>
      </w:r>
      <w:proofErr w:type="gramEnd"/>
      <w:r>
        <w:t xml:space="preserve"> о наличии потребности в указанных средствах в форме приказа Комитета.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center"/>
        <w:outlineLvl w:val="1"/>
      </w:pPr>
      <w:r>
        <w:t>3. Требования к отчетности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ind w:firstLine="540"/>
        <w:jc w:val="both"/>
      </w:pPr>
      <w:r>
        <w:t>Порядок, срок и форма предоставления Получателем субсидии отчетности устанавливаются в Соглашении.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center"/>
        <w:outlineLvl w:val="1"/>
      </w:pPr>
      <w:r>
        <w:t xml:space="preserve">4.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7129AD" w:rsidRDefault="007129AD">
      <w:pPr>
        <w:pStyle w:val="ConsPlusNormal"/>
        <w:jc w:val="center"/>
      </w:pPr>
      <w:r>
        <w:t>условий, целей и порядка предоставления Субсидии</w:t>
      </w:r>
    </w:p>
    <w:p w:rsidR="007129AD" w:rsidRDefault="007129AD">
      <w:pPr>
        <w:pStyle w:val="ConsPlusNormal"/>
        <w:jc w:val="center"/>
      </w:pPr>
      <w:r>
        <w:t>и ответственность за их нарушение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ind w:firstLine="540"/>
        <w:jc w:val="both"/>
      </w:pPr>
      <w:r>
        <w:t>4.1. Получатель субсидии несет ответственность за полноту и достоверность предоставляемых в соответствии с заключенным Соглашением документов и за целевое использование Субсидии.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4.2. Комитет и органы муниципального финансового контроля осуществляют обязательную проверку соблюдения условий, целей и порядка предоставления Субсидии путем проведения плановых и (или) внеплановых проверок.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4.3. Комитет в течение 10 (десяти) рабочих дней со дня представления отчета о расходах Получателя субсидии по форме, установленной Соглашением, и подтверждающих документов осуществляет обязательную проверку соблюдения условий, целей и порядка предоставления Субсидии в соответствии с заключенным Соглашением.</w:t>
      </w:r>
    </w:p>
    <w:p w:rsidR="007129AD" w:rsidRDefault="007129AD">
      <w:pPr>
        <w:pStyle w:val="ConsPlusNormal"/>
        <w:spacing w:before="220"/>
        <w:ind w:firstLine="540"/>
        <w:jc w:val="both"/>
      </w:pPr>
      <w:bookmarkStart w:id="7" w:name="P96"/>
      <w:bookmarkEnd w:id="7"/>
      <w:r>
        <w:t>4.4. В случае установления Комитетом по результатам проверки или получения от органов муниципального финансового контроля информации о факт</w:t>
      </w:r>
      <w:proofErr w:type="gramStart"/>
      <w:r>
        <w:t>е(</w:t>
      </w:r>
      <w:proofErr w:type="gramEnd"/>
      <w:r>
        <w:t>ах) нарушения Получателем субсидии условий, целей и порядка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3 (трех) рабочих дней после завершения проверки направляет Получателю субсидии письменное требование о возврате денежных средств.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Возврат средств Субсидии производится Получателем субсидии в течение 20 (двадцати)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7129AD" w:rsidRDefault="007129AD">
      <w:pPr>
        <w:pStyle w:val="ConsPlusNormal"/>
        <w:spacing w:before="220"/>
        <w:ind w:firstLine="540"/>
        <w:jc w:val="both"/>
      </w:pPr>
      <w:bookmarkStart w:id="8" w:name="P98"/>
      <w:bookmarkEnd w:id="8"/>
      <w:r>
        <w:t xml:space="preserve">4.5. </w:t>
      </w:r>
      <w:proofErr w:type="gramStart"/>
      <w:r>
        <w:t xml:space="preserve">В случае установления Комитетом по результатам проверки остатков неиспользованной Субсидии и отсутствия приказа Комитета, принятого по согласованию с управлением финансов администрации города Мурманска в соответствии с </w:t>
      </w:r>
      <w:hyperlink w:anchor="P83" w:history="1">
        <w:r>
          <w:rPr>
            <w:color w:val="0000FF"/>
          </w:rPr>
          <w:t>пунктом 2.13</w:t>
        </w:r>
      </w:hyperlink>
      <w:r>
        <w:t xml:space="preserve"> настоящего Порядка, Комитет в течение 3 (трех) рабочих дней после проведения проверки направляет Получателю субсидии </w:t>
      </w:r>
      <w:r>
        <w:lastRenderedPageBreak/>
        <w:t>письменное извещение об обеспечении возврата остатка Субсидии в бюджет муниципального образования город Мурманск в размере, указанном в</w:t>
      </w:r>
      <w:proofErr w:type="gramEnd"/>
      <w:r>
        <w:t xml:space="preserve"> </w:t>
      </w:r>
      <w:proofErr w:type="gramStart"/>
      <w:r>
        <w:t>извещении</w:t>
      </w:r>
      <w:proofErr w:type="gramEnd"/>
      <w:r>
        <w:t>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>Возврат остатков неиспользованной Субсидии производится Получателем субсидии в течение 5 (пяти)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7129AD" w:rsidRDefault="007129AD">
      <w:pPr>
        <w:pStyle w:val="ConsPlusNormal"/>
        <w:spacing w:before="220"/>
        <w:ind w:firstLine="540"/>
        <w:jc w:val="both"/>
      </w:pPr>
      <w:bookmarkStart w:id="9" w:name="P100"/>
      <w:bookmarkEnd w:id="9"/>
      <w:r>
        <w:t>4.6. В случае если срок возврата Субсидии выходит за пределы отчетного финансового года, Получатель субсидии производит возврат Субсидии в текущем финансовом году, но не позднее 15 февраля текущего финансового года, по реквизитам и коду бюджетной классификации Российской Федерации, указанным в извещении.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4.7. В случае если Получатель субсидии не произвел возврат средств Субсидии в сроки, установленные </w:t>
      </w:r>
      <w:hyperlink w:anchor="P96" w:history="1">
        <w:r>
          <w:rPr>
            <w:color w:val="0000FF"/>
          </w:rPr>
          <w:t>пунктами 4.4</w:t>
        </w:r>
      </w:hyperlink>
      <w:r>
        <w:t xml:space="preserve">, </w:t>
      </w:r>
      <w:hyperlink w:anchor="P98" w:history="1">
        <w:r>
          <w:rPr>
            <w:color w:val="0000FF"/>
          </w:rPr>
          <w:t>4.5</w:t>
        </w:r>
      </w:hyperlink>
      <w:r>
        <w:t xml:space="preserve">, </w:t>
      </w:r>
      <w:hyperlink w:anchor="P100" w:history="1">
        <w:r>
          <w:rPr>
            <w:color w:val="0000FF"/>
          </w:rPr>
          <w:t>4.6</w:t>
        </w:r>
      </w:hyperlink>
      <w: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4.8.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</w:t>
      </w:r>
      <w:hyperlink r:id="rId9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14-204.</w:t>
      </w:r>
    </w:p>
    <w:p w:rsidR="007129AD" w:rsidRDefault="007129AD">
      <w:pPr>
        <w:pStyle w:val="ConsPlusNormal"/>
        <w:spacing w:before="220"/>
        <w:ind w:firstLine="540"/>
        <w:jc w:val="both"/>
      </w:pPr>
      <w:r>
        <w:t xml:space="preserve">4.9. 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</w:t>
      </w:r>
      <w:hyperlink r:id="rId10" w:history="1">
        <w:r>
          <w:rPr>
            <w:color w:val="0000FF"/>
          </w:rPr>
          <w:t>Порядка</w:t>
        </w:r>
      </w:hyperlink>
      <w:r>
        <w:t xml:space="preserve">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N 3126.</w:t>
      </w: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jc w:val="both"/>
      </w:pPr>
    </w:p>
    <w:p w:rsidR="007129AD" w:rsidRDefault="007129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7129AD"/>
    <w:sectPr w:rsidR="00C05DCF" w:rsidSect="001A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AD"/>
    <w:rsid w:val="007129AD"/>
    <w:rsid w:val="00C65945"/>
    <w:rsid w:val="00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9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9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D0DDFE382D046DA772EB66138294378F6BCA1406DFC7DAEBA12CA36CD846B9F53EFA8932D80079D2A785C2E8F17950785D0F9190B2050g6s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D0DDFE382D046DA772EB66138294378F6BFAA4168FC7DAEBA12CA36CD846B8D53B7A4922B9E07943F2E0D68gDs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D0DDFE382D046DA772EB66138294378F6BFA8426DFC7DAEBA12CA36CD846B8D53B7A4922B9E07943F2E0D68gDsA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93D0DDFE382D046DA772EB66138294378F0BAA14462FC7DAEBA12CA36CD846B9F53EFA8932E8407952A785C2E8F17950785D0F9190B2050g6s1M" TargetMode="External"/><Relationship Id="rId10" Type="http://schemas.openxmlformats.org/officeDocument/2006/relationships/hyperlink" Target="consultantplus://offline/ref=993D0DDFE382D046DA7730BB775477467CF9E3A5496AFE22F6E5499761C48E3CD81CB6EAD720810795212D0B618E4BD05496D1FE1909214C637212g0s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3D0DDFE382D046DA7730BB775477467CF9E3A54969FF23F0E5499761C48E3CD81CB6EAD720810795212D0C618E4BD05496D1FE1909214C637212g0s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2020-01-16T12:44:00Z</dcterms:created>
  <dcterms:modified xsi:type="dcterms:W3CDTF">2020-01-16T12:45:00Z</dcterms:modified>
</cp:coreProperties>
</file>