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2F" w:rsidRPr="002B1936" w:rsidRDefault="00E22F2F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724EF2" w:rsidRPr="002B193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. Подпрограмма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«Создание условий для эффективного использования муниципального имущества города Мурманска» на 2018-2024 годы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Паспорт подпрограммы</w:t>
      </w:r>
    </w:p>
    <w:p w:rsidR="00DB7869" w:rsidRPr="002B1936" w:rsidRDefault="00DB7869" w:rsidP="002B193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28"/>
        <w:gridCol w:w="7460"/>
      </w:tblGrid>
      <w:tr w:rsidR="00E22F2F" w:rsidRPr="002B1936" w:rsidTr="00565520">
        <w:trPr>
          <w:trHeight w:val="866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E22F2F" w:rsidRPr="002B1936" w:rsidTr="00565520">
        <w:trPr>
          <w:trHeight w:val="69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2B1936" w:rsidTr="00565520">
        <w:trPr>
          <w:trHeight w:val="249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2F" w:rsidRPr="002B1936" w:rsidRDefault="00E22F2F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22F2F" w:rsidRPr="002B1936" w:rsidTr="00565520">
        <w:trPr>
          <w:trHeight w:val="346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целевые показатели (индикаторы)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объектов бесхозяйного имущества, принятых в муниципальную собственность.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аварийных нежилых зданий, строений, снос которых осуществлен, от числа запланированных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</w:tr>
      <w:tr w:rsidR="00E22F2F" w:rsidRPr="002B1936" w:rsidTr="00565520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КИО, </w:t>
            </w:r>
            <w:r w:rsidR="00120EC1"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</w:t>
            </w:r>
          </w:p>
        </w:tc>
      </w:tr>
      <w:tr w:rsidR="00E22F2F" w:rsidRPr="002B1936" w:rsidTr="005920B7">
        <w:trPr>
          <w:trHeight w:val="387"/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Заказчик-координатор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E22F2F" w:rsidRPr="002B1936" w:rsidTr="00565520">
        <w:trPr>
          <w:trHeight w:val="571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2018-2024 годы</w:t>
            </w:r>
          </w:p>
        </w:tc>
      </w:tr>
      <w:tr w:rsidR="00E22F2F" w:rsidRPr="002B1936" w:rsidTr="00565520">
        <w:trPr>
          <w:trHeight w:val="415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1 037 535,8 тыс. руб., в том числе: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1 037 535,8 тыс. руб., из них: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154 734,2 тыс. руб.; 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157 811,8 тыс. руб.; 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184 891,8 тыс. руб.; 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111 052,3 тыс. руб.; </w:t>
            </w:r>
          </w:p>
          <w:p w:rsidR="00635F4B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116 070,2 тыс. руб.; </w:t>
            </w:r>
          </w:p>
          <w:p w:rsidR="00C81907" w:rsidRPr="002B1936" w:rsidRDefault="00635F4B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123 490,5 тыс. руб.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2F2F" w:rsidRPr="002B1936" w:rsidTr="00565520">
        <w:trPr>
          <w:trHeight w:val="400"/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объектов муниципального нежилого фонда, вовлеченных в хозяйственный оборот (проданных, переданных в аренду), от числа запланированных – 91% ежегодно.</w:t>
            </w:r>
          </w:p>
          <w:p w:rsidR="00E22F2F" w:rsidRPr="002B1936" w:rsidRDefault="00E22F2F" w:rsidP="002B1936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2. Количество объектов бесхозяйного имущества, принятых в муниципальную собственность</w:t>
            </w:r>
            <w:r w:rsidR="00182BAD" w:rsidRPr="002B19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 xml:space="preserve"> – 700 объектов к концу 2024 года.</w:t>
            </w:r>
          </w:p>
          <w:p w:rsidR="00E22F2F" w:rsidRPr="002B1936" w:rsidRDefault="00E22F2F" w:rsidP="002B19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Доля жилых помещений, приобретенных с целью пополнения муниципального специализированного жилищного фонда, от числа запланированных – 94% ежегодно.</w:t>
            </w:r>
          </w:p>
          <w:p w:rsidR="00E22F2F" w:rsidRPr="002B1936" w:rsidRDefault="00E22F2F" w:rsidP="002B1936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4. Доля заключенных муниципальных контрактов по содержанию муниципальных помещений, находящихся в многоквартирных домах, от числа запланированных – 93% ежегодно.</w:t>
            </w:r>
          </w:p>
          <w:p w:rsidR="00E22F2F" w:rsidRPr="002B1936" w:rsidRDefault="00E22F2F" w:rsidP="002B1936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5. Доля административных муниципальных нежилых помещений, зданий, строений, ремонт (без изменения категории) которых осуществлен, от числа запланированных – 100% ежегодно.</w:t>
            </w:r>
          </w:p>
          <w:p w:rsidR="00E22F2F" w:rsidRPr="002B1936" w:rsidRDefault="00E22F2F" w:rsidP="002B1936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6. Доля муниципальных аварийных нежилых зданий, строений, снос которых осуществлен, от числа запланированных – 100% ежегодно.</w:t>
            </w:r>
          </w:p>
          <w:p w:rsidR="00E22F2F" w:rsidRPr="002B1936" w:rsidRDefault="00E22F2F" w:rsidP="002B1936">
            <w:pPr>
              <w:pStyle w:val="ConsPlusCell"/>
              <w:tabs>
                <w:tab w:val="left" w:pos="67"/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7. Доля пустующих нежилых отдельно стоящих зданий, в отношении которых проведены мероприятия по обеспечению сохранности, от числа запланированных – 100% ежегодно</w:t>
            </w:r>
          </w:p>
        </w:tc>
      </w:tr>
    </w:tbl>
    <w:p w:rsidR="00DB7869" w:rsidRPr="002B1936" w:rsidRDefault="00DB7869" w:rsidP="002B1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</w:t>
      </w:r>
      <w:r w:rsidR="00667A4D" w:rsidRPr="002B1936">
        <w:rPr>
          <w:rFonts w:ascii="Times New Roman" w:hAnsi="Times New Roman"/>
          <w:bCs/>
          <w:sz w:val="28"/>
          <w:szCs w:val="28"/>
        </w:rPr>
        <w:t>а</w:t>
      </w:r>
    </w:p>
    <w:p w:rsidR="00E22F2F" w:rsidRPr="002B1936" w:rsidRDefault="00E22F2F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соответствии с нормами действующего законодательства проведение оценки объектов является обязательным в случае вовлечения в сделку объектов оценки, принадлежащих полностью или частично муниципальному образованию город Мурманск, в том числе: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определении стоимости объектов в целях их приватизации, передачи в доверительное управление либо передачи в аренду;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использовании объектов в качестве предмета залога;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переуступке долговых обязательств, связанных с объектами;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передаче объектов в качестве вклада в уставные капиталы, фонды юридических лиц, а также при возникновении спора о стоимости объекта оценки;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определении рыночной стоимости платы за объекты, арендуемые либо планируемые к передаче в аренду;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приеме в собственность муниципального образования город Мурманск бесхозяйного недвижимого имущества; 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при постановке иных объектов на учет (включении в реестр муниципального имущества города Мурманска).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Следует отметить, что согласно ст. 17.1 Федерального закона от 29.07.1998</w:t>
      </w:r>
      <w:r w:rsidR="00182BAD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>№ 135-ФЗ «Об оценочной деятельности в Российской Федерации» отчет об оценке не является окончательным подтверждением стоимости объекта оценки и в ряде случаев требуется экспертиза отчетов об оценке.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соответствии со ст. 215 Гражданского кодекса РФ все имущество, находящееся в муниципальной собственности, закреплено за муниципальными предприятиями и учреждениями на праве хозяйственного ведения и оперативного управления соответственно либо входит в состав муниципальной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казны города Мурманска. 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D10AAA" w:rsidRPr="002B1936">
        <w:rPr>
          <w:rFonts w:ascii="Times New Roman" w:hAnsi="Times New Roman"/>
          <w:bCs/>
          <w:sz w:val="28"/>
          <w:szCs w:val="28"/>
        </w:rPr>
        <w:t>30</w:t>
      </w:r>
      <w:r w:rsidRPr="002B1936">
        <w:rPr>
          <w:rFonts w:ascii="Times New Roman" w:hAnsi="Times New Roman"/>
          <w:bCs/>
          <w:sz w:val="28"/>
          <w:szCs w:val="28"/>
        </w:rPr>
        <w:t>.</w:t>
      </w:r>
      <w:r w:rsidR="00D10AAA" w:rsidRPr="002B1936">
        <w:rPr>
          <w:rFonts w:ascii="Times New Roman" w:hAnsi="Times New Roman"/>
          <w:bCs/>
          <w:sz w:val="28"/>
          <w:szCs w:val="28"/>
        </w:rPr>
        <w:t>11</w:t>
      </w:r>
      <w:r w:rsidRPr="002B1936">
        <w:rPr>
          <w:rFonts w:ascii="Times New Roman" w:hAnsi="Times New Roman"/>
          <w:bCs/>
          <w:sz w:val="28"/>
          <w:szCs w:val="28"/>
        </w:rPr>
        <w:t>.201</w:t>
      </w:r>
      <w:r w:rsidR="00BA7DCF" w:rsidRPr="002B1936">
        <w:rPr>
          <w:rFonts w:ascii="Times New Roman" w:hAnsi="Times New Roman"/>
          <w:bCs/>
          <w:sz w:val="28"/>
          <w:szCs w:val="28"/>
        </w:rPr>
        <w:t>8</w:t>
      </w:r>
      <w:r w:rsidRPr="002B1936">
        <w:rPr>
          <w:rFonts w:ascii="Times New Roman" w:hAnsi="Times New Roman"/>
          <w:bCs/>
          <w:sz w:val="28"/>
          <w:szCs w:val="28"/>
        </w:rPr>
        <w:t xml:space="preserve"> в составе муниципальной казны города Мурманска находится следующее недвижимое имущество: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5508"/>
        <w:gridCol w:w="3600"/>
      </w:tblGrid>
      <w:tr w:rsidR="00BA7DCF" w:rsidRPr="002B1936" w:rsidTr="008F781D">
        <w:trPr>
          <w:tblHeader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Тип имущества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Нежилой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D10AAA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799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Жилищный фонд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  <w:r w:rsidR="00D10AAA" w:rsidRPr="002B1936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Объекты инженерной инфраструктуры, внешнего благоустройства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14</w:t>
            </w:r>
            <w:r w:rsidR="00D10AAA" w:rsidRPr="002B1936">
              <w:rPr>
                <w:rFonts w:ascii="Times New Roman" w:hAnsi="Times New Roman"/>
                <w:sz w:val="24"/>
                <w:szCs w:val="24"/>
              </w:rPr>
              <w:t>4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D10AAA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CF" w:rsidRPr="002B1936" w:rsidRDefault="00D10AAA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A7DCF" w:rsidRPr="002B1936" w:rsidTr="008F781D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CF" w:rsidRPr="002B1936" w:rsidRDefault="00BA7DCF" w:rsidP="002B193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13</w:t>
            </w:r>
            <w:r w:rsidR="00D10AAA" w:rsidRPr="002B193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 недвижимое имущество и т.д.), а также для обеспечения государственной регистрации прав.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Также данная подпрограмма определяет действия по обеспечению деятельности подведомственного комитету имущественных отношений города Мурманска Мурманского муниципального казенного учреждения «Центр по контролю за использованием муниципального имущества», созданного в целях повышения эффективности использования муниципального имущества города Мурманска, в том числе, связанные: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с возмещением затрат юридическим лицам по содержанию муниципальных помещений, находящихся в многоквартирных домах;</w:t>
      </w:r>
    </w:p>
    <w:p w:rsidR="00E22F2F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E22F2F" w:rsidRPr="002B1936">
        <w:rPr>
          <w:rFonts w:ascii="Times New Roman" w:hAnsi="Times New Roman"/>
          <w:bCs/>
          <w:sz w:val="28"/>
          <w:szCs w:val="28"/>
        </w:rPr>
        <w:t xml:space="preserve"> с организацией ограничения доступа, вывоза крупногабаритного и бытового мусора и санитарной обработки пустующих муниципальных помещений и нежилых отдельно стоящих зданий.</w:t>
      </w:r>
    </w:p>
    <w:p w:rsidR="00EA0120" w:rsidRPr="002B1936" w:rsidRDefault="00C70ECE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Кроме того, в рамках настоящей подпрограммы комитетом по строительству администрации города Мурманска (Мурманским муниципальным казенным учреждением «Управление капитального строительства») организуется проведение капитального ремонта муниципальных административных и вспомогательных нежилых помещений, зданий, строений, находящихся на праве оперативного управления у Мурманского муниципального бюджетного учреждения «Управление по обеспечению деятельности органов местного самоуправления города Мурманска», проведение капитального и текущего ремонта муниципальных нежилых зданий, помещений, строений и их частей, входящих в состав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муниципальной казны города Мурманска, для вовлечения их в хозяйственный оборот, а также снос аварийных нежилых зданий и строений, учитываемых в составе муниципальной казны города Мурманска.</w:t>
      </w:r>
      <w:r w:rsidR="00634A6A" w:rsidRPr="002B1936">
        <w:rPr>
          <w:rFonts w:ascii="Times New Roman" w:hAnsi="Times New Roman"/>
          <w:bCs/>
          <w:sz w:val="28"/>
          <w:szCs w:val="28"/>
        </w:rPr>
        <w:t xml:space="preserve"> 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Снос аварийных нежилых зданий, не только окажет положительное влияние на архитектурный облик города, но и позволит использовать территории, занятые в настоящее время указанными объектами.</w:t>
      </w:r>
    </w:p>
    <w:p w:rsidR="00426A43" w:rsidRPr="002B1936" w:rsidRDefault="00426A43" w:rsidP="002B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Часть учитываемых в составе имущества муниципальной казны нежилых помещений, расположенных в многоквартирных домах, требует периодического проведения ремонта для поддержания эксплуатационных характеристик и обеспечения санитарно-гигиенических требований, предъявляемых к таким помещениям.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Таким образом, программные мероприятия направлены на решение конкретных задач по учету и эффективному использованию муниципального имущества.</w:t>
      </w:r>
    </w:p>
    <w:p w:rsidR="00E22F2F" w:rsidRPr="002B1936" w:rsidRDefault="001B3E1F" w:rsidP="002B193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B1936">
        <w:rPr>
          <w:rFonts w:ascii="Times New Roman" w:eastAsia="Calibri" w:hAnsi="Times New Roman"/>
          <w:kern w:val="0"/>
          <w:lang w:eastAsia="en-US"/>
        </w:rPr>
        <w:t>По состоянию на 23.10.2018 в муниципальном образовании город Мурманск имеется 592 жилых помещения, отнесенных к специализированному (маневренному) жилищному фонду. Из них все пригодные для заселения граждан жилые помещения в настоящее время распределены. Свободные жилые помещения отсутствуют либо требуют текущего ремонта. Количество освобождаемых, пригодных для заселения жилых помещений недостаточно, в связи с чем данную проблему необходимо решать не только за счет освобождаемых помещений муниципального жилищного фонда, но также путем приобретения жилых помещений для этих целей.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Программно-целевой метод осуществления мероприятий по приобретению жилых помещений для отнесения их к специализированным жилым помещениям обеспечит эффективность расходования бюджетных средств.</w:t>
      </w:r>
    </w:p>
    <w:p w:rsidR="007B458B" w:rsidRPr="002B1936" w:rsidRDefault="007B458B" w:rsidP="002B1936">
      <w:pPr>
        <w:pStyle w:val="ConsPlusNormal"/>
        <w:ind w:right="-1"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B1936">
        <w:rPr>
          <w:rFonts w:ascii="Times New Roman" w:eastAsia="Calibri" w:hAnsi="Times New Roman"/>
          <w:kern w:val="0"/>
          <w:lang w:eastAsia="en-US"/>
        </w:rPr>
        <w:t xml:space="preserve">10.11.2017 Комитетом заключен муниципальный контракт № 226 на выполнение технологических работ по созданию автоматизированной системы управления муниципальным имуществом города Мурманска (АСУМИ) с передачей неисключительных прав на использование программного обеспечения. </w:t>
      </w:r>
    </w:p>
    <w:p w:rsidR="00E22F2F" w:rsidRPr="002B1936" w:rsidRDefault="007B458B" w:rsidP="002B193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  <w:r w:rsidRPr="002B1936">
        <w:rPr>
          <w:rFonts w:ascii="Times New Roman" w:eastAsia="Calibri" w:hAnsi="Times New Roman"/>
          <w:kern w:val="0"/>
          <w:lang w:eastAsia="en-US"/>
        </w:rPr>
        <w:t>Данный программный продукт будет обеспечивать единую систему учета имущественных и земельных отношений, что позволит повысить качество автоматизации процесса по сбору и обработке информации, а также процесса по разработке и реализации принимаемых управленческих решений.</w:t>
      </w:r>
    </w:p>
    <w:p w:rsidR="007B458B" w:rsidRPr="002B1936" w:rsidRDefault="007B458B" w:rsidP="002B1936">
      <w:pPr>
        <w:pStyle w:val="ConsPlusNormal"/>
        <w:ind w:firstLine="709"/>
        <w:jc w:val="both"/>
        <w:rPr>
          <w:rFonts w:ascii="Times New Roman" w:eastAsia="Calibri" w:hAnsi="Times New Roman"/>
          <w:kern w:val="0"/>
          <w:lang w:eastAsia="en-US"/>
        </w:rPr>
      </w:pP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3116"/>
        <w:gridCol w:w="473"/>
        <w:gridCol w:w="1067"/>
        <w:gridCol w:w="974"/>
        <w:gridCol w:w="516"/>
        <w:gridCol w:w="516"/>
        <w:gridCol w:w="516"/>
        <w:gridCol w:w="516"/>
        <w:gridCol w:w="516"/>
        <w:gridCol w:w="516"/>
        <w:gridCol w:w="516"/>
      </w:tblGrid>
      <w:tr w:rsidR="00E22F2F" w:rsidRPr="002B1936" w:rsidTr="008F781D">
        <w:trPr>
          <w:cantSplit/>
          <w:tblHeader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Цель, задачи, показатели (индикаторы)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 xml:space="preserve">Ед. </w:t>
            </w:r>
            <w:r w:rsidRPr="002B1936">
              <w:rPr>
                <w:rFonts w:ascii="Times New Roman" w:hAnsi="Times New Roman"/>
                <w:sz w:val="23"/>
                <w:szCs w:val="23"/>
              </w:rPr>
              <w:br/>
              <w:t>изм.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E22F2F" w:rsidRPr="002B1936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E22F2F" w:rsidRPr="002B1936" w:rsidTr="008F781D">
        <w:trPr>
          <w:cantSplit/>
          <w:tblHeader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E22F2F" w:rsidRPr="002B1936" w:rsidTr="008F781D">
        <w:trPr>
          <w:cantSplit/>
          <w:tblHeader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lastRenderedPageBreak/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Доля объектов муниципального нежилого фонда, вовлеченных в хозяйственный оборот (проданных, переданных в аренду),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91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Количество объектов бесхозяйного имущества, принятых в муниципальную собственность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249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жилых помещений, приобретенных с целью п</w:t>
            </w:r>
            <w:r w:rsidRPr="002B1936">
              <w:rPr>
                <w:rFonts w:ascii="Times New Roman" w:hAnsi="Times New Roman"/>
                <w:sz w:val="23"/>
                <w:szCs w:val="23"/>
              </w:rPr>
              <w:t>ополнения муниципального специализированного жилищного фонда,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94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Доля заключенных муниципальных контрактов</w:t>
            </w:r>
          </w:p>
          <w:p w:rsidR="00E22F2F" w:rsidRPr="002B1936" w:rsidRDefault="00E22F2F" w:rsidP="002B193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 содержанию муниципальных помещений, находящихся в многоквартирных домах,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93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Доля административных муниципальных нежилых помещений, зданий, строений, ремонт (без изменения категории) которых осуществлен</w:t>
            </w:r>
            <w:r w:rsidRPr="002B19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Доля муниципальных аварийных нежилых зданий, строений, снос которых осуществлен</w:t>
            </w:r>
            <w:r w:rsidRPr="002B193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  <w:tr w:rsidR="00E22F2F" w:rsidRPr="002B1936" w:rsidTr="008F781D">
        <w:trPr>
          <w:cantSplit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Доля пустующих нежилых отдельно стоящих зданий, в отношении которых проведены мероприятия по обеспечению сохранности, от числа запланированных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11E9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2F" w:rsidRPr="002B1936" w:rsidRDefault="00E22F2F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</w:tr>
    </w:tbl>
    <w:p w:rsidR="001665E1" w:rsidRDefault="001665E1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65E1" w:rsidRDefault="001665E1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665E1" w:rsidRDefault="001665E1" w:rsidP="002B193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 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3. Перечень основных мероприятий подпрограммы</w:t>
      </w:r>
    </w:p>
    <w:p w:rsidR="00E22F2F" w:rsidRPr="002B1936" w:rsidRDefault="00E22F2F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Главным</w:t>
      </w:r>
      <w:r w:rsidR="005F2FBC" w:rsidRPr="002B1936">
        <w:rPr>
          <w:rFonts w:ascii="Times New Roman" w:hAnsi="Times New Roman"/>
          <w:bCs/>
          <w:sz w:val="28"/>
          <w:szCs w:val="28"/>
        </w:rPr>
        <w:t>и</w:t>
      </w:r>
      <w:r w:rsidRPr="002B1936">
        <w:rPr>
          <w:rFonts w:ascii="Times New Roman" w:hAnsi="Times New Roman"/>
          <w:bCs/>
          <w:sz w:val="28"/>
          <w:szCs w:val="28"/>
        </w:rPr>
        <w:t xml:space="preserve"> распорядител</w:t>
      </w:r>
      <w:r w:rsidR="005F2FBC" w:rsidRPr="002B1936">
        <w:rPr>
          <w:rFonts w:ascii="Times New Roman" w:hAnsi="Times New Roman"/>
          <w:bCs/>
          <w:sz w:val="28"/>
          <w:szCs w:val="28"/>
        </w:rPr>
        <w:t>ями</w:t>
      </w:r>
      <w:r w:rsidRPr="002B1936">
        <w:rPr>
          <w:rFonts w:ascii="Times New Roman" w:hAnsi="Times New Roman"/>
          <w:bCs/>
          <w:sz w:val="28"/>
          <w:szCs w:val="28"/>
        </w:rPr>
        <w:t xml:space="preserve"> бюджетных средств по подпрограмм</w:t>
      </w:r>
      <w:r w:rsidR="005F2FBC" w:rsidRPr="002B1936">
        <w:rPr>
          <w:rFonts w:ascii="Times New Roman" w:hAnsi="Times New Roman"/>
          <w:bCs/>
          <w:sz w:val="28"/>
          <w:szCs w:val="28"/>
        </w:rPr>
        <w:t>е</w:t>
      </w:r>
      <w:r w:rsidRPr="002B1936">
        <w:rPr>
          <w:rFonts w:ascii="Times New Roman" w:hAnsi="Times New Roman"/>
          <w:bCs/>
          <w:sz w:val="28"/>
          <w:szCs w:val="28"/>
        </w:rPr>
        <w:t xml:space="preserve"> явля</w:t>
      </w:r>
      <w:r w:rsidR="005F2FBC" w:rsidRPr="002B1936">
        <w:rPr>
          <w:rFonts w:ascii="Times New Roman" w:hAnsi="Times New Roman"/>
          <w:bCs/>
          <w:sz w:val="28"/>
          <w:szCs w:val="28"/>
        </w:rPr>
        <w:t>ю</w:t>
      </w:r>
      <w:r w:rsidRPr="002B1936">
        <w:rPr>
          <w:rFonts w:ascii="Times New Roman" w:hAnsi="Times New Roman"/>
          <w:bCs/>
          <w:sz w:val="28"/>
          <w:szCs w:val="28"/>
        </w:rPr>
        <w:t>тся комитет имущественных отношений города Мурманска</w:t>
      </w:r>
      <w:r w:rsidR="005F2FBC" w:rsidRPr="002B1936">
        <w:rPr>
          <w:rFonts w:ascii="Times New Roman" w:hAnsi="Times New Roman"/>
          <w:bCs/>
          <w:sz w:val="28"/>
          <w:szCs w:val="28"/>
        </w:rPr>
        <w:t xml:space="preserve"> и комитет </w:t>
      </w:r>
      <w:r w:rsidR="00BC3E90" w:rsidRPr="002B1936">
        <w:rPr>
          <w:rFonts w:ascii="Times New Roman" w:hAnsi="Times New Roman"/>
          <w:sz w:val="28"/>
          <w:szCs w:val="28"/>
        </w:rPr>
        <w:t>по строительству</w:t>
      </w:r>
      <w:r w:rsidR="005F2FBC"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Pr="002B1936">
        <w:rPr>
          <w:rFonts w:ascii="Times New Roman" w:hAnsi="Times New Roman"/>
          <w:bCs/>
          <w:sz w:val="28"/>
          <w:szCs w:val="28"/>
        </w:rPr>
        <w:t xml:space="preserve">. 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94824" w:rsidRPr="002B1936" w:rsidRDefault="00D94824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Финансирование подпрограммы планируется осуществлять за счет средств бюджета муниципального образования город Мурманск.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</w:t>
      </w:r>
      <w:r w:rsidRPr="002B1936">
        <w:rPr>
          <w:rFonts w:ascii="Times New Roman" w:eastAsia="Calibri" w:hAnsi="Times New Roman"/>
          <w:lang w:eastAsia="en-US"/>
        </w:rPr>
        <w:t xml:space="preserve">приобретению, внедрению и эксплуатации автоматизированной системы управления муниципальной собственностью, ограничения доступа, вывоза крупногабаритного и бытового мусора и санитарной обработки пустующих муниципальных помещений и зданий, охраны с использованием технических средств, сноса, ремонта и пр., начальная (максимальная) цена контракта определяется в соответствии со </w:t>
      </w:r>
      <w:hyperlink r:id="rId8" w:history="1">
        <w:r w:rsidRPr="002B1936">
          <w:rPr>
            <w:rFonts w:ascii="Times New Roman" w:eastAsia="Calibri" w:hAnsi="Times New Roman"/>
            <w:lang w:eastAsia="en-US"/>
          </w:rPr>
          <w:t>статьей 22</w:t>
        </w:r>
      </w:hyperlink>
      <w:r w:rsidRPr="002B1936">
        <w:rPr>
          <w:rFonts w:ascii="Times New Roman" w:eastAsia="Calibri" w:hAnsi="Times New Roman"/>
          <w:lang w:eastAsia="en-US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2B1936">
        <w:rPr>
          <w:rFonts w:ascii="Times New Roman" w:hAnsi="Times New Roman"/>
        </w:rPr>
        <w:t xml:space="preserve"> Закон 44-ФЗ).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не более 55,0 тыс. руб.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При осуществлении конкретной закупки жилого помещения начальная (максимальная) цена контракта определяется в соответствии со </w:t>
      </w:r>
      <w:hyperlink r:id="rId9" w:history="1">
        <w:r w:rsidRPr="002B1936">
          <w:rPr>
            <w:rFonts w:ascii="Times New Roman" w:hAnsi="Times New Roman"/>
          </w:rPr>
          <w:t>статьей 22</w:t>
        </w:r>
      </w:hyperlink>
      <w:r w:rsidRPr="002B1936">
        <w:rPr>
          <w:rFonts w:ascii="Times New Roman" w:hAnsi="Times New Roman"/>
        </w:rPr>
        <w:t xml:space="preserve"> </w:t>
      </w:r>
      <w:r w:rsidR="00182BAD" w:rsidRPr="002B1936">
        <w:rPr>
          <w:rFonts w:ascii="Times New Roman" w:hAnsi="Times New Roman"/>
        </w:rPr>
        <w:t>З</w:t>
      </w:r>
      <w:r w:rsidRPr="002B1936">
        <w:rPr>
          <w:rFonts w:ascii="Times New Roman" w:hAnsi="Times New Roman"/>
        </w:rPr>
        <w:t>акона № 44-ФЗ.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Формирование начальной (максимальной) цены муниципального контракта при приобретении жилых помещений в процессе реализации настоящей программы путем участия в долевом строительстве, осуществляется путем умножения стоимости одного квадратного метра общей площади благоустроенного жилья, определенной в соответствии с требованиями </w:t>
      </w:r>
      <w:hyperlink r:id="rId10" w:history="1">
        <w:r w:rsidRPr="002B1936">
          <w:rPr>
            <w:rFonts w:ascii="Times New Roman" w:hAnsi="Times New Roman"/>
          </w:rPr>
          <w:t>Закона</w:t>
        </w:r>
      </w:hyperlink>
      <w:r w:rsidRPr="002B1936">
        <w:rPr>
          <w:rFonts w:ascii="Times New Roman" w:hAnsi="Times New Roman"/>
        </w:rPr>
        <w:t xml:space="preserve"> 44-ФЗ, на общую площадь жилого помещения, которое требуется приобрести.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В случае если параметры общей площади приобретаемого жилого помещения определены диапазоном (от и до), расчет начальной (максимальной) </w:t>
      </w:r>
      <w:r w:rsidRPr="002B1936">
        <w:rPr>
          <w:rFonts w:ascii="Times New Roman" w:hAnsi="Times New Roman"/>
          <w:sz w:val="28"/>
          <w:szCs w:val="28"/>
        </w:rPr>
        <w:lastRenderedPageBreak/>
        <w:t xml:space="preserve">цены муниципального контракта осуществляется по максимальной площади. 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При этом цена муниципального контракта, определенная по итогам процедуры определения поставщика (подрядчика, исполнителя), при заключении муниципального контракта подлежит корректировке на основании предоставленных участником закупки, с которым заключается муниципальный контракт, сведений о жилом помещении (жилых помещениях) или объекте (объектах) долевого строительства и его (их) фактической площади путем умножения фактической площади на стоимость одного квадратного метра общей площади, определенную по итогам процедуры определения поставщика (подрядчика, исполнителя).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1082"/>
        <w:gridCol w:w="956"/>
        <w:gridCol w:w="956"/>
        <w:gridCol w:w="956"/>
        <w:gridCol w:w="956"/>
        <w:gridCol w:w="956"/>
        <w:gridCol w:w="956"/>
        <w:gridCol w:w="956"/>
      </w:tblGrid>
      <w:tr w:rsidR="000D48AA" w:rsidRPr="002B1936" w:rsidTr="000D48AA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0D48AA" w:rsidRPr="002B1936" w:rsidTr="000D48A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D48AA" w:rsidRPr="002B1936" w:rsidTr="000D48AA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123490,5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123490,5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958178,2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139934,2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139876,5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141691,8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110902,3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115920,2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123340,5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79357,6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D48AA" w:rsidRPr="002B1936" w:rsidTr="000D48A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AA" w:rsidRPr="002B1936" w:rsidRDefault="000D48A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F35C3" w:rsidRPr="002B1936" w:rsidRDefault="003F35C3" w:rsidP="002B1936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B1936" w:rsidRDefault="00E22F2F" w:rsidP="002B1936">
      <w:pPr>
        <w:pStyle w:val="ConsPlusNormal"/>
        <w:ind w:firstLine="0"/>
        <w:jc w:val="center"/>
        <w:rPr>
          <w:rFonts w:ascii="Times New Roman" w:hAnsi="Times New Roman"/>
        </w:rPr>
      </w:pPr>
      <w:r w:rsidRPr="002B1936">
        <w:rPr>
          <w:rFonts w:ascii="Times New Roman" w:hAnsi="Times New Roman"/>
        </w:rPr>
        <w:t>5. Механизм реализации подпрограммы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Координатором подпрограммы является комитет имущественных отношений города Мурманска.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Исполнители и участники подпрограммы: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- комитет имущественных отношений города Мурманска;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- комитет </w:t>
      </w:r>
      <w:r w:rsidR="00BC3E90" w:rsidRPr="002B1936">
        <w:rPr>
          <w:rFonts w:ascii="Times New Roman" w:hAnsi="Times New Roman"/>
        </w:rPr>
        <w:t>по строительству</w:t>
      </w:r>
      <w:r w:rsidRPr="002B1936">
        <w:rPr>
          <w:rFonts w:ascii="Times New Roman" w:hAnsi="Times New Roman"/>
        </w:rPr>
        <w:t xml:space="preserve"> администрации города Мурманска;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- Мурманское муниципальное казенное учреждение «Центр по контролю за использованием муниципального имущества»;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- Мурманское муниципальное казенное учреждение «Управление капитального строительства»;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- Мурманское муниципальное бюджетное учреждение «Управление по обеспечению деятельности органов местного самоуправления города Мурманска».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 xml:space="preserve">В целях обеспечения оперативного мониторинга выполнения подпрограммы комитет </w:t>
      </w:r>
      <w:r w:rsidR="00BC3E90" w:rsidRPr="002B1936">
        <w:rPr>
          <w:rFonts w:ascii="Times New Roman" w:hAnsi="Times New Roman"/>
        </w:rPr>
        <w:t>по строительству</w:t>
      </w:r>
      <w:r w:rsidRPr="002B1936">
        <w:rPr>
          <w:rFonts w:ascii="Times New Roman" w:hAnsi="Times New Roman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2B1936">
          <w:rPr>
            <w:rFonts w:ascii="Times New Roman" w:hAnsi="Times New Roman"/>
          </w:rPr>
          <w:t>отчеты</w:t>
        </w:r>
      </w:hyperlink>
      <w:r w:rsidRPr="002B1936">
        <w:rPr>
          <w:rFonts w:ascii="Times New Roman" w:hAnsi="Times New Roman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BC3E90" w:rsidRPr="002B1936">
        <w:rPr>
          <w:rFonts w:ascii="Times New Roman" w:hAnsi="Times New Roman"/>
        </w:rPr>
        <w:t>по строительству</w:t>
      </w:r>
      <w:r w:rsidRPr="002B1936">
        <w:rPr>
          <w:rFonts w:ascii="Times New Roman" w:hAnsi="Times New Roman"/>
        </w:rPr>
        <w:t xml:space="preserve"> администрации города Мурманска ежегодно готовит годовые </w:t>
      </w:r>
      <w:hyperlink w:anchor="Par723" w:history="1">
        <w:r w:rsidRPr="002B1936">
          <w:rPr>
            <w:rFonts w:ascii="Times New Roman" w:hAnsi="Times New Roman"/>
          </w:rPr>
          <w:t>отчеты</w:t>
        </w:r>
      </w:hyperlink>
      <w:r w:rsidRPr="002B1936">
        <w:rPr>
          <w:rFonts w:ascii="Times New Roman" w:hAnsi="Times New Roman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</w:t>
      </w:r>
      <w:r w:rsidRPr="002B1936">
        <w:rPr>
          <w:rFonts w:ascii="Times New Roman" w:hAnsi="Times New Roman"/>
        </w:rPr>
        <w:lastRenderedPageBreak/>
        <w:t>отношений города Мурманска.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  <w:r w:rsidRPr="002B1936">
        <w:rPr>
          <w:rFonts w:ascii="Times New Roman" w:hAnsi="Times New Roman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E22F2F" w:rsidRPr="002B1936" w:rsidRDefault="00E22F2F" w:rsidP="002B1936">
      <w:pPr>
        <w:pStyle w:val="ConsPlusNormal"/>
        <w:ind w:firstLine="709"/>
        <w:jc w:val="both"/>
        <w:rPr>
          <w:rFonts w:ascii="Times New Roman" w:hAnsi="Times New Roman"/>
        </w:rPr>
      </w:pPr>
    </w:p>
    <w:p w:rsidR="00E22F2F" w:rsidRPr="002B1936" w:rsidRDefault="00E22F2F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E22F2F" w:rsidRPr="002B1936" w:rsidRDefault="00E22F2F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рамках реализации подпрограммы будет проведена оценка рыночной стоимости имущества и изготовление технической документации на недвижимое имущество, что позволит рационально использовать и вовлекать в хозяйственный оборот муниципальное имущество, в результате чего увеличится объем доходов бюджета муниципального образования город Мурманск, а также позволит повысить достоверность базы данных реестра муниципального имущества города Мурманска,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Осуществление ММКУ «ЦКИМИ» возложенных на него задач в рамках реализации настоящей подпрограммы позволит достичь повышения эффективности использования муниципального имущества города Мурманск.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Одним из внутренних рисков реализации подпрограммы в части приобретения жилых помещений является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С другой стороны, отсутствие заявок на участие в торгах может </w:t>
      </w:r>
      <w:r w:rsidRPr="002B1936">
        <w:rPr>
          <w:rFonts w:ascii="Times New Roman" w:hAnsi="Times New Roman"/>
          <w:sz w:val="28"/>
          <w:szCs w:val="28"/>
        </w:rPr>
        <w:lastRenderedPageBreak/>
        <w:t>объясняться невысокой стоимостью 1 кв. м общей площади приобретаемых жилых помещений в соответствии с подпрограммы, применяемой для расчета начальной (максимальной) цены контракта (цены лота) при проведении торгов исходя из требуемой площади закупаемого жилого помещения.</w:t>
      </w:r>
    </w:p>
    <w:p w:rsidR="00E22F2F" w:rsidRPr="002B1936" w:rsidRDefault="00E22F2F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Минимизировать внутренние риски возможно более тщательным изучением рынка недвижимости города Мурманска и качественным составлением документации в отношении характеристик приобретаемых жилых помещений при осуществлении закупок, а также своевременным внесением изменений в подпрограммы в отношении стоимости 1 кв. м общей площади приобретаемых жилых помещений.</w:t>
      </w:r>
    </w:p>
    <w:p w:rsidR="00D94824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</w:t>
      </w:r>
      <w:r w:rsidR="00D94824" w:rsidRPr="002B1936">
        <w:rPr>
          <w:rFonts w:ascii="Times New Roman" w:hAnsi="Times New Roman"/>
          <w:sz w:val="28"/>
          <w:szCs w:val="28"/>
        </w:rPr>
        <w:t>.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При реализации внесения от имени муниципального образования город Мурманск платы за услуги по содержанию и ремонту общего имущества многоквартирных домов, а также коммунальные услуги, оказанные уполномоченными юридическими лицами, в отношении муниципальных жилых и нежилых помещений, расположенных в многоквартирных домах (за исключением муниципальных жилых помещений, переданных в пользование по договорам найма, а также муниципальных помещений закрепленных за муниципальными учреждениями и предприятиями на праве оперативного управления и хозяйственного ведения) к внутренним рискам следует отнести: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- риски, связанные с изменением объемов расходных обязательств муниципального образования город Мурманск;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- риски, связанные с предоставлением уполномоченными юридическими лицами, оказывающими подлежащие оплате услуги, недостоверной информации, требующей доработки и корректировки выставленных счетов. </w:t>
      </w:r>
    </w:p>
    <w:p w:rsidR="00E22F2F" w:rsidRPr="002B1936" w:rsidRDefault="00E22F2F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</w:t>
      </w:r>
      <w:r w:rsidR="00CB6C63" w:rsidRPr="002B1936">
        <w:rPr>
          <w:rFonts w:ascii="Times New Roman" w:hAnsi="Times New Roman"/>
          <w:sz w:val="28"/>
          <w:szCs w:val="28"/>
        </w:rPr>
        <w:t>.</w:t>
      </w:r>
    </w:p>
    <w:p w:rsidR="00CB6C63" w:rsidRPr="002B1936" w:rsidRDefault="00CB6C63" w:rsidP="002B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B6C63" w:rsidRPr="002B1936" w:rsidSect="00A40AB2">
          <w:headerReference w:type="default" r:id="rId11"/>
          <w:headerReference w:type="firs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B1936" w:rsidRDefault="00DB7869" w:rsidP="002B1936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B1936" w:rsidRDefault="00DB7869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B3E4A" w:rsidRPr="002B1936" w:rsidRDefault="008B3E4A" w:rsidP="002B1936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492"/>
        <w:gridCol w:w="1164"/>
        <w:gridCol w:w="1118"/>
        <w:gridCol w:w="806"/>
        <w:gridCol w:w="806"/>
        <w:gridCol w:w="806"/>
        <w:gridCol w:w="806"/>
        <w:gridCol w:w="806"/>
        <w:gridCol w:w="2670"/>
        <w:gridCol w:w="470"/>
        <w:gridCol w:w="470"/>
        <w:gridCol w:w="470"/>
        <w:gridCol w:w="470"/>
        <w:gridCol w:w="1507"/>
      </w:tblGrid>
      <w:tr w:rsidR="0018386A" w:rsidRPr="002B1936" w:rsidTr="0018386A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8386A" w:rsidRPr="002B1936" w:rsidTr="0018386A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2B1936" w:rsidTr="0018386A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18386A" w:rsidRPr="002B1936" w:rsidTr="0018386A"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18386A" w:rsidRPr="002B1936" w:rsidTr="0018386A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8386A" w:rsidRPr="002B1936" w:rsidTr="0018386A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541597,2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255170,8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61309,3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сохранности пустующих муниципальных помещений и нежилых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17385,2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ЦКИМИ,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17935,3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аварийных нежилых зданий,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зданий, строений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и текущий ремонт муниципальных нежилых зданий, помещений, строений и их частей для вовлечения в хозяйственный оборот, в том числе разработка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зданий, помещений, строений и их частей,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18386A" w:rsidRPr="002B1936" w:rsidTr="0018386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2B1936" w:rsidTr="00183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2B1936" w:rsidTr="0018386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145325,6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18386A" w:rsidRPr="002B1936" w:rsidTr="0018386A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686922,8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8386A" w:rsidRPr="002B1936" w:rsidTr="0018386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686922,8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86A" w:rsidRPr="002B1936" w:rsidRDefault="0018386A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6A" w:rsidRPr="002B1936" w:rsidRDefault="0018386A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CCA" w:rsidRPr="002B1936" w:rsidRDefault="00662CC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386A" w:rsidRPr="002B1936" w:rsidRDefault="0018386A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5DC" w:rsidRPr="002B1936" w:rsidRDefault="00E145DC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4A0F" w:rsidRPr="002B1936" w:rsidRDefault="00D64A0F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5DC" w:rsidRPr="002B1936" w:rsidRDefault="00E145DC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5574D5" w:rsidRPr="002B1936" w:rsidRDefault="005574D5" w:rsidP="002B1936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2768"/>
        <w:gridCol w:w="1222"/>
        <w:gridCol w:w="1169"/>
        <w:gridCol w:w="806"/>
        <w:gridCol w:w="806"/>
        <w:gridCol w:w="806"/>
        <w:gridCol w:w="806"/>
        <w:gridCol w:w="3300"/>
        <w:gridCol w:w="481"/>
        <w:gridCol w:w="481"/>
        <w:gridCol w:w="481"/>
        <w:gridCol w:w="1727"/>
      </w:tblGrid>
      <w:tr w:rsidR="00A60159" w:rsidRPr="002B1936" w:rsidTr="00A60159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60159" w:rsidRPr="002B1936" w:rsidTr="00A6015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2B1936" w:rsidTr="00044C4E">
        <w:trPr>
          <w:cantSplit/>
          <w:trHeight w:val="92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использования имущества в целях решения вопросов местного значения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муниципального нежилого фонда, вовлеченных в хозяйственный оборот (проданных, переданных в аренду),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267633,0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95830,5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оценки рыночной стоимости, экспертизы оценки рыночной стоимости объектов муниципального, бесхозяйного и иного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проведена оценка рыночной стоимости, экспертиза оценки рыночной стоимости,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объектов, в отношении которых изготовлена техническая документация,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183995,1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подведомственных казенных учреждений,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пустующих муниципальных помещений и нежилых зданий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        ЦКИМИ,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административных муниципальных зданий, помещений, строений, в том числе разработка проектной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отремонтированных помещений, зданий, строений,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УОДОМС,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Приобретение, внедрение и эксплуатация автоматизированной системы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Эксплуатация автоматизированной системы управления муниципальным имуществом города Мурманска, обеспечивающей повышение эффективности и качества управления земельно-имущественным комплексом города (1- да / 0 - нет)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отнесения их к специализированным жилым помещениям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жилых помещений, приобретенных с целью пополнения муниципального специализированного жилищного фонда,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конкурсный отбор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заключенных муниципальных контрактов на внесение платы за жилищно-коммунальные услуги,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2B1936" w:rsidTr="00B4019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проверенных расчетов,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оплаченных счетов,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ЦКИМИ</w:t>
            </w:r>
          </w:p>
        </w:tc>
      </w:tr>
      <w:tr w:rsidR="00A60159" w:rsidRPr="002B1936" w:rsidTr="00A60159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0159" w:rsidRPr="002B1936" w:rsidTr="00A60159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350613,0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159" w:rsidRPr="002B1936" w:rsidRDefault="00A60159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59" w:rsidRPr="002B1936" w:rsidRDefault="00A60159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22A4" w:rsidRPr="002B1936" w:rsidRDefault="007322A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B7869" w:rsidRPr="002B1936" w:rsidRDefault="00DB7869" w:rsidP="002B1936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8C3967" w:rsidRPr="002B1936" w:rsidRDefault="008C3967" w:rsidP="002B1936">
      <w:pPr>
        <w:tabs>
          <w:tab w:val="left" w:pos="311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6769"/>
        <w:gridCol w:w="1386"/>
        <w:gridCol w:w="906"/>
        <w:gridCol w:w="806"/>
        <w:gridCol w:w="806"/>
        <w:gridCol w:w="806"/>
        <w:gridCol w:w="806"/>
        <w:gridCol w:w="806"/>
        <w:gridCol w:w="806"/>
        <w:gridCol w:w="806"/>
      </w:tblGrid>
      <w:tr w:rsidR="001C59F6" w:rsidRPr="002B1936" w:rsidTr="001C59F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финанси-рования  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вовлечения в хозяйственный оборот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809230,2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153153,6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118402,8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121480,4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148560,4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88410,2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95830,5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строений, в том числе 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17935,3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административных муниципальных зданий, помещений, строений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72823,5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стоимости, экспертиза проектной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внесение от имени муниципального образования город Мурманск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правильности расчетов платы за жилищно-коммунальные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Внесение платы за жилищно-коммунальные услуги, оказанные уполномоченными юридическими лицами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228305,6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27660,0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жилые помещения (за исключением переданных в пользование по договорам найма, и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78305,6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Внесение платы за муниципальные нежилые помещения (за исключением закрепленных за муниципальными учреждениями и предприятиями на праве оперативного управления и хозяйственного ведения)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22000,0</w:t>
            </w:r>
          </w:p>
        </w:tc>
      </w:tr>
      <w:tr w:rsidR="001C59F6" w:rsidRPr="002B1936" w:rsidTr="001C59F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1037535,8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154734,2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157811,8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184891,8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116070,2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9F6" w:rsidRPr="002B1936" w:rsidRDefault="001C59F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123490,5</w:t>
            </w:r>
          </w:p>
        </w:tc>
      </w:tr>
    </w:tbl>
    <w:p w:rsidR="00E45340" w:rsidRPr="002B1936" w:rsidRDefault="00E45340" w:rsidP="002B1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E0B" w:rsidRPr="002B1936" w:rsidRDefault="00962A05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2B1936" w:rsidSect="00DB41D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2B1936">
        <w:rPr>
          <w:rFonts w:ascii="Times New Roman" w:hAnsi="Times New Roman"/>
          <w:sz w:val="28"/>
          <w:szCs w:val="28"/>
        </w:rPr>
        <w:t>__________________</w:t>
      </w:r>
      <w:r w:rsidR="007322A4" w:rsidRPr="002B1936">
        <w:rPr>
          <w:rFonts w:ascii="Times New Roman" w:hAnsi="Times New Roman"/>
          <w:sz w:val="28"/>
          <w:szCs w:val="28"/>
        </w:rPr>
        <w:t>__</w:t>
      </w:r>
      <w:r w:rsidR="00E45340" w:rsidRPr="002B1936">
        <w:rPr>
          <w:rFonts w:ascii="Times New Roman" w:hAnsi="Times New Roman"/>
          <w:sz w:val="28"/>
          <w:szCs w:val="28"/>
        </w:rPr>
        <w:t>_</w:t>
      </w:r>
      <w:r w:rsidR="007322A4" w:rsidRPr="002B1936">
        <w:rPr>
          <w:rFonts w:ascii="Times New Roman" w:hAnsi="Times New Roman"/>
          <w:sz w:val="28"/>
          <w:szCs w:val="28"/>
        </w:rPr>
        <w:t>___</w:t>
      </w:r>
      <w:r w:rsidR="00D30730" w:rsidRPr="002B1936">
        <w:rPr>
          <w:rFonts w:ascii="Times New Roman" w:hAnsi="Times New Roman"/>
          <w:sz w:val="28"/>
          <w:szCs w:val="28"/>
        </w:rPr>
        <w:t>_________</w:t>
      </w:r>
    </w:p>
    <w:p w:rsidR="009A6C50" w:rsidRPr="00FA7BB0" w:rsidRDefault="009A6C50" w:rsidP="00166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1665E1">
      <w:headerReference w:type="default" r:id="rId13"/>
      <w:headerReference w:type="first" r:id="rId14"/>
      <w:pgSz w:w="11906" w:h="16838"/>
      <w:pgMar w:top="78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2259E8" w:rsidRDefault="00F63AF0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1665E1">
      <w:rPr>
        <w:noProof/>
        <w:sz w:val="24"/>
      </w:rPr>
      <w:t>16</w:t>
    </w:r>
    <w:r w:rsidRPr="002259E8">
      <w:rPr>
        <w:sz w:val="24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1665E1">
      <w:rPr>
        <w:noProof/>
        <w:color w:val="000000"/>
      </w:rPr>
      <w:t>17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5E1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14D07E64C41A5A710C662583DACBD3C6082A2E04FBA40D9E30621CA420431CE7E387FFEE88CAB35w6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C14D07E64C41A5A710C662583DACBD3C6082A2E04FBA40D9E30621CA34w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C14D07E64C41A5A710C662583DACBD3C6082A2E04FBA40D9E30621CA420431CE7E387FFEE88CAB35w6F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D4C852-55B6-424D-A851-11C98027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4798</Words>
  <Characters>27352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2019-05-15T14:03:00Z</dcterms:modified>
</cp:coreProperties>
</file>