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9A" w:rsidRDefault="009349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499A" w:rsidRDefault="0093499A">
      <w:pPr>
        <w:pStyle w:val="ConsPlusNormal"/>
        <w:jc w:val="both"/>
        <w:outlineLvl w:val="0"/>
      </w:pPr>
    </w:p>
    <w:p w:rsidR="0093499A" w:rsidRDefault="0093499A">
      <w:pPr>
        <w:pStyle w:val="ConsPlusTitle"/>
        <w:jc w:val="center"/>
        <w:outlineLvl w:val="0"/>
      </w:pPr>
      <w:r>
        <w:t>СОВЕТ ДЕПУТАТОВ ГОРОДА МУРМАНСКА</w:t>
      </w:r>
    </w:p>
    <w:p w:rsidR="0093499A" w:rsidRDefault="0093499A">
      <w:pPr>
        <w:pStyle w:val="ConsPlusTitle"/>
        <w:jc w:val="center"/>
      </w:pPr>
      <w:r>
        <w:t>XLIV ЗАСЕДАНИЕ ТРЕТЬЕГО СОЗЫВА 29 НОЯБРЯ 2007 ГОДА</w:t>
      </w:r>
    </w:p>
    <w:p w:rsidR="0093499A" w:rsidRDefault="0093499A">
      <w:pPr>
        <w:pStyle w:val="ConsPlusTitle"/>
        <w:jc w:val="center"/>
      </w:pPr>
    </w:p>
    <w:p w:rsidR="0093499A" w:rsidRDefault="0093499A">
      <w:pPr>
        <w:pStyle w:val="ConsPlusTitle"/>
        <w:jc w:val="center"/>
      </w:pPr>
      <w:r>
        <w:t>РЕШЕНИЕ</w:t>
      </w:r>
    </w:p>
    <w:p w:rsidR="0093499A" w:rsidRDefault="0093499A">
      <w:pPr>
        <w:pStyle w:val="ConsPlusTitle"/>
        <w:jc w:val="center"/>
      </w:pPr>
      <w:r>
        <w:t>от 4 декабря 2007 г. N 44-540</w:t>
      </w:r>
    </w:p>
    <w:p w:rsidR="0093499A" w:rsidRDefault="0093499A">
      <w:pPr>
        <w:pStyle w:val="ConsPlusTitle"/>
        <w:jc w:val="center"/>
      </w:pPr>
    </w:p>
    <w:p w:rsidR="0093499A" w:rsidRDefault="0093499A">
      <w:pPr>
        <w:pStyle w:val="ConsPlusTitle"/>
        <w:jc w:val="center"/>
      </w:pPr>
      <w:r>
        <w:t>ОБ УТВЕРЖДЕНИИ ПОРЯДКА ПРЕДОСТАВЛЕНИЯ МУНИЦИПАЛЬНЫХ ГАРАНТИЙ</w:t>
      </w:r>
    </w:p>
    <w:p w:rsidR="0093499A" w:rsidRDefault="009349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49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9A" w:rsidRDefault="00934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9A" w:rsidRDefault="00934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93499A" w:rsidRDefault="00934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5" w:history="1">
              <w:r>
                <w:rPr>
                  <w:color w:val="0000FF"/>
                </w:rPr>
                <w:t>N 58-724</w:t>
              </w:r>
            </w:hyperlink>
            <w:r>
              <w:rPr>
                <w:color w:val="392C69"/>
              </w:rPr>
              <w:t xml:space="preserve">, от 01.04.2011 </w:t>
            </w:r>
            <w:hyperlink r:id="rId6" w:history="1">
              <w:r>
                <w:rPr>
                  <w:color w:val="0000FF"/>
                </w:rPr>
                <w:t>N 35-435</w:t>
              </w:r>
            </w:hyperlink>
            <w:r>
              <w:rPr>
                <w:color w:val="392C69"/>
              </w:rPr>
              <w:t xml:space="preserve">, от 25.06.2015 </w:t>
            </w:r>
            <w:hyperlink r:id="rId7" w:history="1">
              <w:r>
                <w:rPr>
                  <w:color w:val="0000FF"/>
                </w:rPr>
                <w:t>N 14-194</w:t>
              </w:r>
            </w:hyperlink>
            <w:r>
              <w:rPr>
                <w:color w:val="392C69"/>
              </w:rPr>
              <w:t>,</w:t>
            </w:r>
          </w:p>
          <w:p w:rsidR="0093499A" w:rsidRDefault="00934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8" w:history="1">
              <w:r>
                <w:rPr>
                  <w:color w:val="0000FF"/>
                </w:rPr>
                <w:t>N 22-328</w:t>
              </w:r>
            </w:hyperlink>
            <w:r>
              <w:rPr>
                <w:color w:val="392C69"/>
              </w:rPr>
              <w:t xml:space="preserve">, от 27.04.2018 </w:t>
            </w:r>
            <w:hyperlink r:id="rId9" w:history="1">
              <w:r>
                <w:rPr>
                  <w:color w:val="0000FF"/>
                </w:rPr>
                <w:t>N 46-808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26.05.2008 N 50-618 "Об утверждении "Положения о бюджетном устройстве и бюджетном процессе в муниципальном образовании город Мурманск", руководствуясь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93499A" w:rsidRDefault="0093499A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27.04.2018 N 46-808)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муниципальных гарантий согласно приложению.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 xml:space="preserve">2. Настоящее решение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опубликовать в газете "Вечерний Мурманск".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2008 года.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депутатов города Мурманска по бюджету и финансовому регулированию (Веллер С.Б.).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right"/>
      </w:pPr>
      <w:r>
        <w:t>Глава</w:t>
      </w:r>
    </w:p>
    <w:p w:rsidR="0093499A" w:rsidRDefault="0093499A">
      <w:pPr>
        <w:pStyle w:val="ConsPlusNormal"/>
        <w:jc w:val="right"/>
      </w:pPr>
      <w:r>
        <w:t>муниципального образования</w:t>
      </w:r>
    </w:p>
    <w:p w:rsidR="0093499A" w:rsidRDefault="0093499A">
      <w:pPr>
        <w:pStyle w:val="ConsPlusNormal"/>
        <w:jc w:val="right"/>
      </w:pPr>
      <w:r>
        <w:t>город Мурманск</w:t>
      </w:r>
    </w:p>
    <w:p w:rsidR="0093499A" w:rsidRDefault="0093499A">
      <w:pPr>
        <w:pStyle w:val="ConsPlusNormal"/>
        <w:jc w:val="right"/>
      </w:pPr>
      <w:r>
        <w:t>М.Ю.САВЧЕНКО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right"/>
        <w:outlineLvl w:val="0"/>
      </w:pPr>
      <w:r>
        <w:t>Приложение</w:t>
      </w:r>
    </w:p>
    <w:p w:rsidR="0093499A" w:rsidRDefault="0093499A">
      <w:pPr>
        <w:pStyle w:val="ConsPlusNormal"/>
        <w:jc w:val="right"/>
      </w:pPr>
      <w:r>
        <w:t>к решению</w:t>
      </w:r>
    </w:p>
    <w:p w:rsidR="0093499A" w:rsidRDefault="0093499A">
      <w:pPr>
        <w:pStyle w:val="ConsPlusNormal"/>
        <w:jc w:val="right"/>
      </w:pPr>
      <w:r>
        <w:t>Совета депутатов города Мурманска</w:t>
      </w:r>
    </w:p>
    <w:p w:rsidR="0093499A" w:rsidRDefault="0093499A">
      <w:pPr>
        <w:pStyle w:val="ConsPlusNormal"/>
        <w:jc w:val="right"/>
      </w:pPr>
      <w:r>
        <w:t>от 4 декабря 2007 г. N 44-540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Title"/>
        <w:jc w:val="center"/>
      </w:pPr>
      <w:bookmarkStart w:id="0" w:name="P34"/>
      <w:bookmarkEnd w:id="0"/>
      <w:r>
        <w:t>ПОРЯДОК</w:t>
      </w:r>
    </w:p>
    <w:p w:rsidR="0093499A" w:rsidRDefault="0093499A">
      <w:pPr>
        <w:pStyle w:val="ConsPlusTitle"/>
        <w:jc w:val="center"/>
      </w:pPr>
      <w:r>
        <w:t>ПРЕДОСТАВЛЕНИЯ МУНИЦИПАЛЬНЫХ ГАРАНТИЙ</w:t>
      </w:r>
    </w:p>
    <w:p w:rsidR="0093499A" w:rsidRDefault="009349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49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499A" w:rsidRDefault="009349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499A" w:rsidRDefault="009349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93499A" w:rsidRDefault="009349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15" w:history="1">
              <w:r>
                <w:rPr>
                  <w:color w:val="0000FF"/>
                </w:rPr>
                <w:t>N 58-724</w:t>
              </w:r>
            </w:hyperlink>
            <w:r>
              <w:rPr>
                <w:color w:val="392C69"/>
              </w:rPr>
              <w:t xml:space="preserve">, от 01.04.2011 </w:t>
            </w:r>
            <w:hyperlink r:id="rId16" w:history="1">
              <w:r>
                <w:rPr>
                  <w:color w:val="0000FF"/>
                </w:rPr>
                <w:t>N 35-435</w:t>
              </w:r>
            </w:hyperlink>
            <w:r>
              <w:rPr>
                <w:color w:val="392C69"/>
              </w:rPr>
              <w:t xml:space="preserve">, от 25.06.2015 </w:t>
            </w:r>
            <w:hyperlink r:id="rId17" w:history="1">
              <w:r>
                <w:rPr>
                  <w:color w:val="0000FF"/>
                </w:rPr>
                <w:t>N 14-194</w:t>
              </w:r>
            </w:hyperlink>
            <w:r>
              <w:rPr>
                <w:color w:val="392C69"/>
              </w:rPr>
              <w:t>,</w:t>
            </w:r>
          </w:p>
          <w:p w:rsidR="0093499A" w:rsidRDefault="0093499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28.01.2016 </w:t>
            </w:r>
            <w:hyperlink r:id="rId18" w:history="1">
              <w:r>
                <w:rPr>
                  <w:color w:val="0000FF"/>
                </w:rPr>
                <w:t>N 22-328</w:t>
              </w:r>
            </w:hyperlink>
            <w:r>
              <w:rPr>
                <w:color w:val="392C69"/>
              </w:rPr>
              <w:t xml:space="preserve">, от 27.04.2018 </w:t>
            </w:r>
            <w:hyperlink r:id="rId19" w:history="1">
              <w:r>
                <w:rPr>
                  <w:color w:val="0000FF"/>
                </w:rPr>
                <w:t>N 46-808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ind w:firstLine="540"/>
        <w:jc w:val="both"/>
      </w:pPr>
      <w:r>
        <w:t xml:space="preserve">Настоящий Порядок предоставления муниципальных гарантий (далее - Порядок) разработан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и условия предоставления муниципальных гарантий,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center"/>
        <w:outlineLvl w:val="1"/>
      </w:pPr>
      <w:r>
        <w:t>1. Основные положения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ind w:firstLine="540"/>
        <w:jc w:val="both"/>
      </w:pPr>
      <w:r>
        <w:t xml:space="preserve">1.1. </w:t>
      </w:r>
      <w:proofErr w:type="gramStart"/>
      <w:r>
        <w:t>Муниципальной гарантией (далее - гарантия) признается вид долгового обязательства, в силу которого муниципальное образование город Мурманск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город Мурманск (далее - бюджет города) в соответствии с условиями даваемого гарантом обязательства</w:t>
      </w:r>
      <w:proofErr w:type="gramEnd"/>
      <w:r>
        <w:t xml:space="preserve"> отвечать за исполнение третьим лицом (принципалом) его обязательств перед бенефициаром.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1.2. Предоставление гарантии, заключение договора о предоставлении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осуществляется администрацией города Мурманска.</w:t>
      </w:r>
    </w:p>
    <w:p w:rsidR="0093499A" w:rsidRDefault="009349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01.04.2011 N 35-435)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1.3. Гарантии предоставляются в обеспечение исполнения обязательств юридических лиц, зарегистрированных на территории муниципального образования город Мурманск или имеющих обособленные подразделения (представительства, филиалы) на его территории, осуществляющих деятельность на территории муниципального образования город Мурманск и уплачивающих налоги в бюджет города, включенных в программу муниципальных гарантий.</w:t>
      </w:r>
    </w:p>
    <w:p w:rsidR="0093499A" w:rsidRDefault="009349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18.12.2008 N 58-724)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1.4. Гарантии не могут быть предоставлены в обеспечение обязательств юридических лиц, находящихся в процессе реорганизации, ликвидации или несостоятельности (банкротства).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1.5. Письменная форма гарантии является обязательной. Несоблюдение письменной формы гарантии влечет ее недействительность (ничтожность).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1.6. В гарантии должны быть указаны: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наименование гаранта;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обязательство, в обеспечение которого выдается гарантия;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объем обязательств гаранта по гарантии и предельная сумма гарантии;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определение гарантийного случая;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безотзывность гарантии или условия ее отзыва;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основания для выдачи гарантии;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вступление в силу (дата выдачи) гарантии;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lastRenderedPageBreak/>
        <w:t>- срок действия гарантии;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порядок исполнения гарантом обязательств по гарантии;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>
        <w:t>ств пр</w:t>
      </w:r>
      <w:proofErr w:type="gramEnd"/>
      <w:r>
        <w:t>инципала, обеспеченных гарантией;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наличие или отсутствие права требования к принципалу о возмещении сумм, уплаченных гарантом бенефициару по гарантии (регрессное требование гаранта к принципалу, регресс);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 xml:space="preserve">- иные условия гарантии, а также сведения, определенные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правовыми актами гаранта.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1.7. Администрация города Мурманска как гарант несет субсидиарную или солидарную ответственность гаранта по обеспеченному им обязательству принципала.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1.8. Предусмотренное гарантией обязательство гаранта перед бенефициаром ограничивается уплатой суммы неисполненных на момент предъявления требования бенефициара обязатель</w:t>
      </w:r>
      <w:proofErr w:type="gramStart"/>
      <w:r>
        <w:t>ств пр</w:t>
      </w:r>
      <w:proofErr w:type="gramEnd"/>
      <w:r>
        <w:t>инципала, обеспеченных гарантией, но не более суммы, на которую выдана гарантия.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1.9. Вступление в силу гарантии может быть определено календарной датой или наступлением события (условия), которое может произойти в будущем. Срок действия гарантии определяется условиями гарантии.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center"/>
        <w:outlineLvl w:val="1"/>
      </w:pPr>
      <w:r>
        <w:t>2. Условия предоставления гарантий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ind w:firstLine="540"/>
        <w:jc w:val="both"/>
      </w:pPr>
      <w:r>
        <w:t xml:space="preserve">2.1. Предоставление гарантий осуществляется на основании </w:t>
      </w:r>
      <w:proofErr w:type="gramStart"/>
      <w:r>
        <w:t>решения Совета депутатов города Мурманска</w:t>
      </w:r>
      <w:proofErr w:type="gramEnd"/>
      <w:r>
        <w:t xml:space="preserve"> о бюджете города на очередной финансовый год (очередной финансовый год и плановый период), постановления администрации города Мурманска, а также договора о предоставлении гарантии при условии:</w:t>
      </w:r>
    </w:p>
    <w:p w:rsidR="0093499A" w:rsidRDefault="0093499A">
      <w:pPr>
        <w:pStyle w:val="ConsPlusNormal"/>
        <w:jc w:val="both"/>
      </w:pPr>
      <w:r>
        <w:t xml:space="preserve">(в ред. решений Совета депутатов города Мурманска от 18.12.2008 </w:t>
      </w:r>
      <w:hyperlink r:id="rId24" w:history="1">
        <w:r>
          <w:rPr>
            <w:color w:val="0000FF"/>
          </w:rPr>
          <w:t>N 58-724</w:t>
        </w:r>
      </w:hyperlink>
      <w:r>
        <w:t xml:space="preserve">, от 01.04.2011 </w:t>
      </w:r>
      <w:hyperlink r:id="rId25" w:history="1">
        <w:r>
          <w:rPr>
            <w:color w:val="0000FF"/>
          </w:rPr>
          <w:t>N 35-435</w:t>
        </w:r>
      </w:hyperlink>
      <w:r>
        <w:t>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проведения анализа финансового состояния принципала;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 xml:space="preserve">- предоставления принципалом обеспечения исполнения обязательств принципала </w:t>
      </w:r>
      <w:proofErr w:type="gramStart"/>
      <w:r>
        <w:t>по удовлетворению регрессного требования к принципалу в связи с исполнением в полном объеме</w:t>
      </w:r>
      <w:proofErr w:type="gramEnd"/>
      <w:r>
        <w:t xml:space="preserve"> или в какой-либо части гарантии;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отсутствия у принципала, его поручителей (гарантов) просроченной задолженности по денежным обязательствам перед бюджетом города, по обязательным платежам в бюджетную систему Российской Федерации, а также неурегулированных обязательств по гарантиям, ранее предоставленным администрацией города Мурманска.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2.2. Анализ финансового состояния принципала в целях предоставления гарантии осуществляется управлением финансов администрации города Мурманска в установленном им порядке.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При предоставлении гарантии для обеспечения обязательств по возмещению ущерба, образовавшегося при наступлении гарантийного случая некоммерческого характера, а также гарантии без права регрессного требования гаранта к принципалу анализ финансового состояния принципала может не проводиться, обеспечение исполнения обязатель</w:t>
      </w:r>
      <w:proofErr w:type="gramStart"/>
      <w:r>
        <w:t>ств пр</w:t>
      </w:r>
      <w:proofErr w:type="gramEnd"/>
      <w:r>
        <w:t>инципала в указанном случае не требуется.</w:t>
      </w:r>
    </w:p>
    <w:p w:rsidR="0093499A" w:rsidRDefault="0093499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lastRenderedPageBreak/>
        <w:t>2.3. Обеспечение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(далее - договор об обеспечении обязательств), заключается до выдачи гарантии.</w:t>
      </w:r>
    </w:p>
    <w:p w:rsidR="0093499A" w:rsidRDefault="0093499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01.04.2011 N 35-435)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2.4. Способами обеспечения исполнения регрессных обязательств по гарантии могут быть только банковские гарантии, поручительства, залог имущества в размере не менее 100 процентов обязательств по гарантии. Способы обеспечения исполнения обязательств должны иметь высокую степень ликвидности.</w:t>
      </w:r>
    </w:p>
    <w:p w:rsidR="0093499A" w:rsidRDefault="0093499A">
      <w:pPr>
        <w:pStyle w:val="ConsPlusNormal"/>
        <w:spacing w:before="220"/>
        <w:ind w:firstLine="540"/>
        <w:jc w:val="both"/>
      </w:pPr>
      <w:proofErr w:type="gramStart"/>
      <w:r>
        <w:t>В договоре об обеспечении обязательств может быть предусмотрено представление получателем гарантии дополнительных соглашений ко всем действующим договорам банковского счета, заключенным с кредитными организациями, предусматривающих право управления финансов администрации города Мурманска на бесспорное (безакцептное) списание находящихся на счете денежных средств для погашения долговых обязательств получателя гарантии, возникающих в результате наступления гарантийных случаев.</w:t>
      </w:r>
      <w:proofErr w:type="gramEnd"/>
    </w:p>
    <w:p w:rsidR="0093499A" w:rsidRDefault="0093499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2.5. В случае предоставления гарантии в обеспечение исполнения обязательств муниципального унитарного предприятия гарантия может быть выдана без предоставления обеспечения исполнения обязательств по удовлетворению регрессного требования гаранта в связи с исполнением гарантии.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2.6. Продление срока действия предоставленной гарантии осуществляется в следующих случаях: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причинения получателю гарантии ущерба в результате стихийного бедствия, технологической катастрофы или иных обстоятельств непреодолимой силы;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неисполнения обязательств поставщиком оборудования (сырья, материалов, услуг в соответствии с целевым назначением кредита, обеспеченного гарантией) в результате стихийного бедствия, технологической катастрофы или иных обстоятельств непреодолимой силы;</w:t>
      </w:r>
    </w:p>
    <w:p w:rsidR="0093499A" w:rsidRDefault="0093499A">
      <w:pPr>
        <w:pStyle w:val="ConsPlusNormal"/>
        <w:spacing w:before="220"/>
        <w:ind w:firstLine="540"/>
        <w:jc w:val="both"/>
      </w:pPr>
      <w:proofErr w:type="gramStart"/>
      <w:r>
        <w:t>- задержки финансирования из бюджета, в том числе в счет оплаты оказанных принципалом услуг (выполненных работ, поставленных товаров) для государственных, муниципальных нужд, задолженности населения города по оплате за предоставленные принципалом услуги;</w:t>
      </w:r>
      <w:proofErr w:type="gramEnd"/>
    </w:p>
    <w:p w:rsidR="0093499A" w:rsidRDefault="0093499A">
      <w:pPr>
        <w:pStyle w:val="ConsPlusNormal"/>
        <w:spacing w:before="220"/>
        <w:ind w:firstLine="540"/>
        <w:jc w:val="both"/>
      </w:pPr>
      <w:r>
        <w:t>- необходимости осуществления полномочий органов местного самоуправления по решению вопросов местного значения и обеспечения жизнедеятельности населения в районах Крайнего Севера и приравненных к ним местностях.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Продление срока действия предоставленной гарантии допускается один раз на срок не более одного года.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Продление срока действия предоставленной гарантии в пределах года ее погашения, установленного решением Совета депутатов города Мурманска о бюджете на соответствующий год (соответствующий год и на плановый период), предусматривавшим предоставление данной гарантии, осуществляется на основании постановления администрации города Мурманска путем заключения дополнительного соглашения к договору о предоставлении гарантии.</w:t>
      </w:r>
    </w:p>
    <w:p w:rsidR="0093499A" w:rsidRDefault="0093499A">
      <w:pPr>
        <w:pStyle w:val="ConsPlusNormal"/>
        <w:spacing w:before="220"/>
        <w:ind w:firstLine="540"/>
        <w:jc w:val="both"/>
      </w:pPr>
      <w:proofErr w:type="gramStart"/>
      <w:r>
        <w:lastRenderedPageBreak/>
        <w:t>Продление срока действия предоставленной гарантии за пределами года ее погашения, установленного решением Совета депутатов города Мурманска о бюджете на соответствующий год (соответствующий год и на плановый период), предусматривавшим предоставление данной гарантии, осуществляется на основании решения Совета депутатов города Мурманска о бюджете на текущий финансовый год (текущий финансовый год и на плановый период), постановления администрации города Мурманска путем заключения дополнительного соглашения</w:t>
      </w:r>
      <w:proofErr w:type="gramEnd"/>
      <w:r>
        <w:t xml:space="preserve"> к договору о предоставлении гарантии.</w:t>
      </w:r>
    </w:p>
    <w:p w:rsidR="0093499A" w:rsidRDefault="0093499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27.04.2018 N 46-808)</w:t>
      </w:r>
    </w:p>
    <w:p w:rsidR="0093499A" w:rsidRDefault="0093499A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28.01.2016 N 22-328)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center"/>
        <w:outlineLvl w:val="1"/>
      </w:pPr>
      <w:r>
        <w:t>3. Порядок рассмотрения обращений и принятия решений</w:t>
      </w:r>
    </w:p>
    <w:p w:rsidR="0093499A" w:rsidRDefault="0093499A">
      <w:pPr>
        <w:pStyle w:val="ConsPlusNormal"/>
        <w:jc w:val="center"/>
      </w:pPr>
      <w:r>
        <w:t>о предоставлении гарантий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ind w:firstLine="540"/>
        <w:jc w:val="both"/>
      </w:pPr>
      <w:r>
        <w:t>3.1. Юридическое лицо, претендующее на получение гарантии в обеспечение его обязательств перед бенефициаром (далее - претендент), направляет в адрес администрации города Мурманска полный комплект документов согласно перечню, утвержденному постановлением администрации города Мурманска.</w:t>
      </w:r>
    </w:p>
    <w:p w:rsidR="0093499A" w:rsidRDefault="0093499A">
      <w:pPr>
        <w:pStyle w:val="ConsPlusNormal"/>
        <w:jc w:val="both"/>
      </w:pPr>
      <w:r>
        <w:t xml:space="preserve">(п. 3.1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3.2. Комплект документов, представленный претендентом, поступает на рассмотрение в управление финансов администрации города Мурманска.</w:t>
      </w:r>
    </w:p>
    <w:p w:rsidR="0093499A" w:rsidRDefault="009349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Управление финансов администрации города Мурманска возвращает претенденту представленные им документы в случае, если претендент: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представил необходимую информацию не в полном объеме;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находится в процессе реорганизации, ликвидации или банкротства;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имеет просроченную задолженность по предоставленным бюджетным средствам на возвратной основе и (или) обязательным платежам в бюджеты всех уровней и государственные внебюджетные фонды.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3.3. Управление финансов администрации города Мурманска проводит анализ финансового состояния претендента и его возможности в полном объеме исполнить обязательство, в обеспечение которого запрашивается гарантия.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33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25.06.2015 N 14-194.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3.5. Решение о предоставлении гарантии принимается путем издания постановления администрации города Мурманска, подготовка проекта которого производится управлением финансов администрации города Мурманска в случае его положительного заключения о возможности предоставления претенденту гарантии.</w:t>
      </w:r>
    </w:p>
    <w:p w:rsidR="0093499A" w:rsidRDefault="0093499A">
      <w:pPr>
        <w:pStyle w:val="ConsPlusNormal"/>
        <w:jc w:val="both"/>
      </w:pPr>
      <w:r>
        <w:t xml:space="preserve">(в ред. решений Совета депутатов города Мурманска от 18.12.2008 </w:t>
      </w:r>
      <w:hyperlink r:id="rId34" w:history="1">
        <w:r>
          <w:rPr>
            <w:color w:val="0000FF"/>
          </w:rPr>
          <w:t>N 58-724</w:t>
        </w:r>
      </w:hyperlink>
      <w:r>
        <w:t xml:space="preserve">, от 01.04.2011 </w:t>
      </w:r>
      <w:hyperlink r:id="rId35" w:history="1">
        <w:r>
          <w:rPr>
            <w:color w:val="0000FF"/>
          </w:rPr>
          <w:t>N 35-435</w:t>
        </w:r>
      </w:hyperlink>
      <w:r>
        <w:t>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В постановлении о предоставлении гарантии указываются:</w:t>
      </w:r>
    </w:p>
    <w:p w:rsidR="0093499A" w:rsidRDefault="0093499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18.12.2008 N 58-724)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наименование бенефициара;</w:t>
      </w:r>
    </w:p>
    <w:p w:rsidR="0093499A" w:rsidRDefault="0093499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18.12.2008 N 58-724)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обязательство, в обеспечение которого выдается гарантия;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proofErr w:type="gramStart"/>
      <w:r>
        <w:t>о</w:t>
      </w:r>
      <w:proofErr w:type="gramEnd"/>
      <w:r>
        <w:t>бъем обязательств гаранта по гарантии;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срок действия гарантии;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- наличие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center"/>
        <w:outlineLvl w:val="1"/>
      </w:pPr>
      <w:r>
        <w:t>4. Исполнение обязательств по предоставленным гарантиям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ind w:firstLine="540"/>
        <w:jc w:val="both"/>
      </w:pPr>
      <w:r>
        <w:t>4.1. Исполнение гарантии ведет к возникновению у администрации города Мурманска права требования в порядке регресса возмещения сумм, уплаченных бенефициару по гарантии, к лицу, предоставившему обеспечение исполнения обязатель</w:t>
      </w:r>
      <w:proofErr w:type="gramStart"/>
      <w:r>
        <w:t>ств пр</w:t>
      </w:r>
      <w:proofErr w:type="gramEnd"/>
      <w:r>
        <w:t>инципала.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4.2.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города.</w:t>
      </w:r>
    </w:p>
    <w:p w:rsidR="0093499A" w:rsidRDefault="009349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4.3. Если исполнение гарантом гарантии не ведет к возникновению права регрессного требования гаранта к принципалу и не обусловлено уступкой прав требования бенефициара к принципалу, исполнение таких гарантий подлежит отражению в составе расходов бюджета города.</w:t>
      </w:r>
    </w:p>
    <w:p w:rsidR="0093499A" w:rsidRDefault="009349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 xml:space="preserve">4.4.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>
        <w:t>требования</w:t>
      </w:r>
      <w:proofErr w:type="gramEnd"/>
      <w:r>
        <w:t xml:space="preserve"> по которым перешли от бенефициара к гаранту, отражаются как возврат бюджетных кредитов.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center"/>
        <w:outlineLvl w:val="1"/>
      </w:pPr>
      <w:r>
        <w:t>5. Учет и контроль предоставленных гарантий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ind w:firstLine="540"/>
        <w:jc w:val="both"/>
      </w:pPr>
      <w:r>
        <w:t>5.1. Общая сумма предоставленных гарантий включается в состав муниципального долга муниципального образования город Мурманск как вид долгового обязательства.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5.2. Управление финансов администрации города Мурманска ведет учет предоставленных гарантий, исполнения обязатель</w:t>
      </w:r>
      <w:proofErr w:type="gramStart"/>
      <w:r>
        <w:t>ств пр</w:t>
      </w:r>
      <w:proofErr w:type="gramEnd"/>
      <w:r>
        <w:t>инципала, обеспеченных гарантиями, а также учет осуществления гарантом платежей по предоставленным гарантиям.</w:t>
      </w:r>
    </w:p>
    <w:p w:rsidR="0093499A" w:rsidRDefault="0093499A">
      <w:pPr>
        <w:pStyle w:val="ConsPlusNormal"/>
        <w:spacing w:before="220"/>
        <w:ind w:firstLine="540"/>
        <w:jc w:val="both"/>
      </w:pPr>
      <w:r>
        <w:t>5.3. Анализ финансового состояния принципала после предоставления гарантии осуществляется управлением финансов администрации города Мурманска в установленном им порядке.</w:t>
      </w:r>
    </w:p>
    <w:p w:rsidR="0093499A" w:rsidRDefault="009349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jc w:val="both"/>
      </w:pPr>
    </w:p>
    <w:p w:rsidR="0093499A" w:rsidRDefault="009349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276" w:rsidRDefault="00152276"/>
    <w:sectPr w:rsidR="00152276" w:rsidSect="0036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3499A"/>
    <w:rsid w:val="00017009"/>
    <w:rsid w:val="00152276"/>
    <w:rsid w:val="001946D4"/>
    <w:rsid w:val="0093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9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0FCBF23B7E1F37EFCC355FD0F569E5CC77EB1B6049F4C6418E241EA9E79E70E8BE3247B50C2FCAA135AB440BB705E270C9346F874B0F3EC307BC51R4I" TargetMode="External"/><Relationship Id="rId13" Type="http://schemas.openxmlformats.org/officeDocument/2006/relationships/hyperlink" Target="consultantplus://offline/ref=3A0FCBF23B7E1F37EFCC355FD0F569E5CC77EB1B6E4AF1C5418E241EA9E79E70E8BE3255B55423C8A22BAA411EE154A752RDI" TargetMode="External"/><Relationship Id="rId18" Type="http://schemas.openxmlformats.org/officeDocument/2006/relationships/hyperlink" Target="consultantplus://offline/ref=3A0FCBF23B7E1F37EFCC355FD0F569E5CC77EB1B6049F4C6418E241EA9E79E70E8BE3247B50C2FCAA135AB440BB705E270C9346F874B0F3EC307BC51R4I" TargetMode="External"/><Relationship Id="rId26" Type="http://schemas.openxmlformats.org/officeDocument/2006/relationships/hyperlink" Target="consultantplus://offline/ref=3A0FCBF23B7E1F37EFCC355FD0F569E5CC77EB1B6342F8C2418E241EA9E79E70E8BE3247B50C2FCAA135AB460BB705E270C9346F874B0F3EC307BC51R4I" TargetMode="External"/><Relationship Id="rId39" Type="http://schemas.openxmlformats.org/officeDocument/2006/relationships/hyperlink" Target="consultantplus://offline/ref=3A0FCBF23B7E1F37EFCC355FD0F569E5CC77EB1B6342F8C2418E241EA9E79E70E8BE3247B50C2FCAA135AA470BB705E270C9346F874B0F3EC307BC51R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0FCBF23B7E1F37EFCC355FD0F569E5CC77EB1B6548F0C3458E241EA9E79E70E8BE3247B50C2FCAA135AA430BB705E270C9346F874B0F3EC307BC51R4I" TargetMode="External"/><Relationship Id="rId34" Type="http://schemas.openxmlformats.org/officeDocument/2006/relationships/hyperlink" Target="consultantplus://offline/ref=3A0FCBF23B7E1F37EFCC355FD0F569E5CC77EB1B6448F0CC438E241EA9E79E70E8BE3247B50C2FCAA135AB480BB705E270C9346F874B0F3EC307BC51R4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A0FCBF23B7E1F37EFCC355FD0F569E5CC77EB1B6342F8C2418E241EA9E79E70E8BE3247B50C2FCAA135AB440BB705E270C9346F874B0F3EC307BC51R4I" TargetMode="External"/><Relationship Id="rId12" Type="http://schemas.openxmlformats.org/officeDocument/2006/relationships/hyperlink" Target="consultantplus://offline/ref=3A0FCBF23B7E1F37EFCC355FD0F569E5CC77EB1B6E49F1C0468E241EA9E79E70E8BE3247B50C2FCAA135AC460BB705E270C9346F874B0F3EC307BC51R4I" TargetMode="External"/><Relationship Id="rId17" Type="http://schemas.openxmlformats.org/officeDocument/2006/relationships/hyperlink" Target="consultantplus://offline/ref=3A0FCBF23B7E1F37EFCC355FD0F569E5CC77EB1B6342F8C2418E241EA9E79E70E8BE3247B50C2FCAA135AB440BB705E270C9346F874B0F3EC307BC51R4I" TargetMode="External"/><Relationship Id="rId25" Type="http://schemas.openxmlformats.org/officeDocument/2006/relationships/hyperlink" Target="consultantplus://offline/ref=3A0FCBF23B7E1F37EFCC355FD0F569E5CC77EB1B6548F0C3458E241EA9E79E70E8BE3247B50C2FCAA135AA420BB705E270C9346F874B0F3EC307BC51R4I" TargetMode="External"/><Relationship Id="rId33" Type="http://schemas.openxmlformats.org/officeDocument/2006/relationships/hyperlink" Target="consultantplus://offline/ref=3A0FCBF23B7E1F37EFCC355FD0F569E5CC77EB1B6342F8C2418E241EA9E79E70E8BE3247B50C2FCAA135AA420BB705E270C9346F874B0F3EC307BC51R4I" TargetMode="External"/><Relationship Id="rId38" Type="http://schemas.openxmlformats.org/officeDocument/2006/relationships/hyperlink" Target="consultantplus://offline/ref=3A0FCBF23B7E1F37EFCC355FD0F569E5CC77EB1B6342F8C2418E241EA9E79E70E8BE3247B50C2FCAA135AA440BB705E270C9346F874B0F3EC307BC51R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0FCBF23B7E1F37EFCC355FD0F569E5CC77EB1B6548F0C3458E241EA9E79E70E8BE3247B50C2FCAA135AB440BB705E270C9346F874B0F3EC307BC51R4I" TargetMode="External"/><Relationship Id="rId20" Type="http://schemas.openxmlformats.org/officeDocument/2006/relationships/hyperlink" Target="consultantplus://offline/ref=3A0FCBF23B7E1F37EFCC2B52C69937E0C87CB1176F49FA9319D17F43FEEE9427AFF16B05F80528C1F564EF140DE157B824C4286E994B50R7I" TargetMode="External"/><Relationship Id="rId29" Type="http://schemas.openxmlformats.org/officeDocument/2006/relationships/hyperlink" Target="consultantplus://offline/ref=3A0FCBF23B7E1F37EFCC355FD0F569E5CC77EB1B6E4EF5C0458E241EA9E79E70E8BE3247B50C2FCAA135AB480BB705E270C9346F874B0F3EC307BC51R4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0FCBF23B7E1F37EFCC355FD0F569E5CC77EB1B6548F0C3458E241EA9E79E70E8BE3247B50C2FCAA135AB440BB705E270C9346F874B0F3EC307BC51R4I" TargetMode="External"/><Relationship Id="rId11" Type="http://schemas.openxmlformats.org/officeDocument/2006/relationships/hyperlink" Target="consultantplus://offline/ref=3A0FCBF23B7E1F37EFCC2B52C69937E0C975B4146143FA9319D17F43FEEE9427BDF13309F30230CBA12BA941015ERBI" TargetMode="External"/><Relationship Id="rId24" Type="http://schemas.openxmlformats.org/officeDocument/2006/relationships/hyperlink" Target="consultantplus://offline/ref=3A0FCBF23B7E1F37EFCC355FD0F569E5CC77EB1B6448F0CC438E241EA9E79E70E8BE3247B50C2FCAA135AB490BB705E270C9346F874B0F3EC307BC51R4I" TargetMode="External"/><Relationship Id="rId32" Type="http://schemas.openxmlformats.org/officeDocument/2006/relationships/hyperlink" Target="consultantplus://offline/ref=3A0FCBF23B7E1F37EFCC355FD0F569E5CC77EB1B6342F8C2418E241EA9E79E70E8BE3247B50C2FCAA135AA430BB705E270C9346F874B0F3EC307BC51R4I" TargetMode="External"/><Relationship Id="rId37" Type="http://schemas.openxmlformats.org/officeDocument/2006/relationships/hyperlink" Target="consultantplus://offline/ref=3A0FCBF23B7E1F37EFCC355FD0F569E5CC77EB1B6448F0CC438E241EA9E79E70E8BE3247B50C2FCAA135AA430BB705E270C9346F874B0F3EC307BC51R4I" TargetMode="External"/><Relationship Id="rId40" Type="http://schemas.openxmlformats.org/officeDocument/2006/relationships/hyperlink" Target="consultantplus://offline/ref=3A0FCBF23B7E1F37EFCC355FD0F569E5CC77EB1B6342F8C2418E241EA9E79E70E8BE3247B50C2FCAA135AA460BB705E270C9346F874B0F3EC307BC51R4I" TargetMode="External"/><Relationship Id="rId5" Type="http://schemas.openxmlformats.org/officeDocument/2006/relationships/hyperlink" Target="consultantplus://offline/ref=3A0FCBF23B7E1F37EFCC355FD0F569E5CC77EB1B6448F0CC438E241EA9E79E70E8BE3247B50C2FCAA135AB440BB705E270C9346F874B0F3EC307BC51R4I" TargetMode="External"/><Relationship Id="rId15" Type="http://schemas.openxmlformats.org/officeDocument/2006/relationships/hyperlink" Target="consultantplus://offline/ref=3A0FCBF23B7E1F37EFCC355FD0F569E5CC77EB1B6448F0CC438E241EA9E79E70E8BE3247B50C2FCAA135AB440BB705E270C9346F874B0F3EC307BC51R4I" TargetMode="External"/><Relationship Id="rId23" Type="http://schemas.openxmlformats.org/officeDocument/2006/relationships/hyperlink" Target="consultantplus://offline/ref=3A0FCBF23B7E1F37EFCC2B52C69937E0C87CB1176F49FA9319D17F43FEEE9427AFF16B05F10126CAA93EFF1044B659A426DA376C87480F215CR9I" TargetMode="External"/><Relationship Id="rId28" Type="http://schemas.openxmlformats.org/officeDocument/2006/relationships/hyperlink" Target="consultantplus://offline/ref=3A0FCBF23B7E1F37EFCC355FD0F569E5CC77EB1B6342F8C2418E241EA9E79E70E8BE3247B50C2FCAA135AB490BB705E270C9346F874B0F3EC307BC51R4I" TargetMode="External"/><Relationship Id="rId36" Type="http://schemas.openxmlformats.org/officeDocument/2006/relationships/hyperlink" Target="consultantplus://offline/ref=3A0FCBF23B7E1F37EFCC355FD0F569E5CC77EB1B6448F0CC438E241EA9E79E70E8BE3247B50C2FCAA135AA400BB705E270C9346F874B0F3EC307BC51R4I" TargetMode="External"/><Relationship Id="rId10" Type="http://schemas.openxmlformats.org/officeDocument/2006/relationships/hyperlink" Target="consultantplus://offline/ref=3A0FCBF23B7E1F37EFCC2B52C69937E0C87CB1176F49FA9319D17F43FEEE9427AFF16B05F80528C1F564EF140DE157B824C4286E994B50R7I" TargetMode="External"/><Relationship Id="rId19" Type="http://schemas.openxmlformats.org/officeDocument/2006/relationships/hyperlink" Target="consultantplus://offline/ref=3A0FCBF23B7E1F37EFCC355FD0F569E5CC77EB1B6E4EF5C0458E241EA9E79E70E8BE3247B50C2FCAA135AB490BB705E270C9346F874B0F3EC307BC51R4I" TargetMode="External"/><Relationship Id="rId31" Type="http://schemas.openxmlformats.org/officeDocument/2006/relationships/hyperlink" Target="consultantplus://offline/ref=3A0FCBF23B7E1F37EFCC355FD0F569E5CC77EB1B6342F8C2418E241EA9E79E70E8BE3247B50C2FCAA135AA410BB705E270C9346F874B0F3EC307BC51R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0FCBF23B7E1F37EFCC355FD0F569E5CC77EB1B6E4EF5C0458E241EA9E79E70E8BE3247B50C2FCAA135AB440BB705E270C9346F874B0F3EC307BC51R4I" TargetMode="External"/><Relationship Id="rId14" Type="http://schemas.openxmlformats.org/officeDocument/2006/relationships/hyperlink" Target="consultantplus://offline/ref=3A0FCBF23B7E1F37EFCC355FD0F569E5CC77EB1B6E4EF5C0458E241EA9E79E70E8BE3247B50C2FCAA135AB470BB705E270C9346F874B0F3EC307BC51R4I" TargetMode="External"/><Relationship Id="rId22" Type="http://schemas.openxmlformats.org/officeDocument/2006/relationships/hyperlink" Target="consultantplus://offline/ref=3A0FCBF23B7E1F37EFCC355FD0F569E5CC77EB1B6448F0CC438E241EA9E79E70E8BE3247B50C2FCAA135AB470BB705E270C9346F874B0F3EC307BC51R4I" TargetMode="External"/><Relationship Id="rId27" Type="http://schemas.openxmlformats.org/officeDocument/2006/relationships/hyperlink" Target="consultantplus://offline/ref=3A0FCBF23B7E1F37EFCC355FD0F569E5CC77EB1B6548F0C3458E241EA9E79E70E8BE3247B50C2FCAA135AA450BB705E270C9346F874B0F3EC307BC51R4I" TargetMode="External"/><Relationship Id="rId30" Type="http://schemas.openxmlformats.org/officeDocument/2006/relationships/hyperlink" Target="consultantplus://offline/ref=3A0FCBF23B7E1F37EFCC355FD0F569E5CC77EB1B6049F4C6418E241EA9E79E70E8BE3247B50C2FCAA135AB470BB705E270C9346F874B0F3EC307BC51R4I" TargetMode="External"/><Relationship Id="rId35" Type="http://schemas.openxmlformats.org/officeDocument/2006/relationships/hyperlink" Target="consultantplus://offline/ref=3A0FCBF23B7E1F37EFCC355FD0F569E5CC77EB1B6548F0C3458E241EA9E79E70E8BE3247B50C2FCAA135AA470BB705E270C9346F874B0F3EC307BC51R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3193</Words>
  <Characters>18205</Characters>
  <Application>Microsoft Office Word</Application>
  <DocSecurity>0</DocSecurity>
  <Lines>151</Lines>
  <Paragraphs>42</Paragraphs>
  <ScaleCrop>false</ScaleCrop>
  <Company/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SenchukovaUN</dc:creator>
  <cp:lastModifiedBy>SenchukovaUN</cp:lastModifiedBy>
  <cp:revision>1</cp:revision>
  <dcterms:created xsi:type="dcterms:W3CDTF">2018-10-23T08:17:00Z</dcterms:created>
  <dcterms:modified xsi:type="dcterms:W3CDTF">2018-10-23T08:19:00Z</dcterms:modified>
</cp:coreProperties>
</file>