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6237A" w14:textId="0D590594" w:rsidR="008F3995" w:rsidRPr="008F3995" w:rsidRDefault="008F3995" w:rsidP="008F3995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F3995">
        <w:rPr>
          <w:rFonts w:ascii="Times New Roman" w:eastAsia="Calibri" w:hAnsi="Times New Roman" w:cs="Times New Roman"/>
          <w:b/>
          <w:sz w:val="28"/>
          <w:szCs w:val="28"/>
        </w:rPr>
        <w:t xml:space="preserve">Извещение </w:t>
      </w:r>
      <w:r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Pr="008F3995">
        <w:rPr>
          <w:rFonts w:ascii="Times New Roman" w:eastAsia="Calibri" w:hAnsi="Times New Roman" w:cs="Times New Roman"/>
          <w:b/>
          <w:bCs/>
          <w:sz w:val="28"/>
          <w:szCs w:val="28"/>
        </w:rPr>
        <w:t>б утверждении результатов определения государственной кадастровой стоимости объектов недвижимости (за исключением земельных участков) Мурманской области</w:t>
      </w:r>
    </w:p>
    <w:p w14:paraId="498E8CB1" w14:textId="77777777" w:rsidR="008F3995" w:rsidRDefault="008F3995" w:rsidP="008F39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F39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соответствии с Федеральным  законом от  03.07.2016 г. № 237-ФЗ «О государственной кадастровой оценке» распоряжением Министерства имущественных отношений Мурманской области от 25.10.2019 № 125 утверждены результаты определения государственной кадастровой стоимости объектов недвижимости (за исключением земельных участков), содержащиеся в Отчете № 001/2019 об итогах государственной кадастровой оценки объектов недвижимости (за исключением земельных участков) Мурманской области по состоянию на 01.01.2019.</w:t>
      </w:r>
    </w:p>
    <w:p w14:paraId="06E97E1D" w14:textId="4697D336" w:rsidR="008F3995" w:rsidRDefault="008F3995" w:rsidP="008F39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F39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Результаты определения государственной кадастровой стоимости объектов недвижимости (за исключением земельных участков) размещены на официальных сайтах:</w:t>
      </w:r>
    </w:p>
    <w:p w14:paraId="6817EA20" w14:textId="77777777" w:rsidR="008F3995" w:rsidRDefault="008F3995" w:rsidP="008F39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F39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•    Министерства имущественных отношений Мурманской области: </w:t>
      </w:r>
      <w:hyperlink r:id="rId4" w:history="1">
        <w:r w:rsidRPr="008F3995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lang w:eastAsia="ru-RU"/>
            <w14:ligatures w14:val="none"/>
          </w:rPr>
          <w:t>https://property.gov-murman.ru/</w:t>
        </w:r>
      </w:hyperlink>
      <w:r w:rsidRPr="008F39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→ раздел «Государственная кадастровая оценка» → подраздел «Акты в сфере государственной кадастровой оценки»;</w:t>
      </w:r>
    </w:p>
    <w:p w14:paraId="577D45E0" w14:textId="25B33C2A" w:rsidR="008F3995" w:rsidRDefault="008F3995" w:rsidP="008F39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F39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•    ГОБУ «Имущественная казна Мурманской области»: </w:t>
      </w:r>
      <w:hyperlink r:id="rId5" w:history="1">
        <w:r w:rsidRPr="008F3995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lang w:eastAsia="ru-RU"/>
            <w14:ligatures w14:val="none"/>
          </w:rPr>
          <w:t>http://ikmo51.ru/</w:t>
        </w:r>
      </w:hyperlink>
      <w:r w:rsidRPr="008F39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→ раздел «Кадастровая оценка» → подраздел «Отчеты»;</w:t>
      </w:r>
    </w:p>
    <w:p w14:paraId="4474B0E7" w14:textId="77777777" w:rsidR="008F3995" w:rsidRDefault="008F3995" w:rsidP="008F39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F39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•    Федеральной службы государственной регистрации, кадастра и картографии в фонде данных государственной кадастровой оценки  </w:t>
      </w:r>
      <w:hyperlink r:id="rId6" w:history="1">
        <w:r w:rsidRPr="008F3995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lang w:eastAsia="ru-RU"/>
            <w14:ligatures w14:val="none"/>
          </w:rPr>
          <w:t>https://rosreestr.ru/wps/portal/cc_ib_svedFDGKO</w:t>
        </w:r>
      </w:hyperlink>
      <w:r w:rsidRPr="008F39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  </w:t>
      </w:r>
      <w:r w:rsidRPr="008F39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8F39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Обращения об исправлении ошибок, допущенных при определении кадастровой стоимости, рассматривает ГОБУ «Имущественная казна Мурманской области».</w:t>
      </w:r>
    </w:p>
    <w:p w14:paraId="3D91C449" w14:textId="77777777" w:rsidR="008F3995" w:rsidRDefault="008F3995" w:rsidP="008F39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F39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С обращением об исправлении технических и (или) методологических ошибок, допущенных при определении кадастровой стоимости, в бюджетное учреждение вправе обратиться юридические лица и физические лица, если результаты определения кадастровой стоимости затрагивают права или обязанности этих лиц, а также органы государственной власти и органы местного самоуправления.</w:t>
      </w:r>
    </w:p>
    <w:p w14:paraId="2BAE236C" w14:textId="77777777" w:rsidR="008F3995" w:rsidRDefault="008F3995" w:rsidP="008F39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F39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Обращения об исправлении технических и (или) методологических ошибок, допущенных при определении кадастровой стоимости, подаются:</w:t>
      </w:r>
    </w:p>
    <w:p w14:paraId="3C0F6FBF" w14:textId="77777777" w:rsidR="008F3995" w:rsidRDefault="008F3995" w:rsidP="008F39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F39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 xml:space="preserve">•    почтовым отправлением в ГОБУ «Имущественная казна Мурманской области» по адресу: 183038, г. Мурманск, ул. Карла Маркса, д. 18, </w:t>
      </w:r>
      <w:proofErr w:type="spellStart"/>
      <w:r w:rsidRPr="008F39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каб</w:t>
      </w:r>
      <w:proofErr w:type="spellEnd"/>
      <w:r w:rsidRPr="008F39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 102;</w:t>
      </w:r>
      <w:r w:rsidRPr="008F39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8F39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 xml:space="preserve">•    непосредственно при личном обращении в ГОБУ «Имущественная казна Мурманской области» по адресу: г. Мурманск, ул. Карла Маркса, д. 18, </w:t>
      </w:r>
      <w:proofErr w:type="spellStart"/>
      <w:r w:rsidRPr="008F39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каб</w:t>
      </w:r>
      <w:proofErr w:type="spellEnd"/>
      <w:r w:rsidRPr="008F39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 100, (время приема: пн.-чт. с 9:00 до 17:15, пт. с 9:00 до 17:00, перерыв на обед 13:00-14:00);</w:t>
      </w:r>
      <w:r w:rsidRPr="008F39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•    на электронную почту ГОБУ «Имущественная казна Мурманской области»: </w:t>
      </w:r>
      <w:hyperlink r:id="rId7" w:tooltip="Написать письмо" w:history="1">
        <w:r w:rsidRPr="008F3995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lang w:eastAsia="ru-RU"/>
            <w14:ligatures w14:val="none"/>
          </w:rPr>
          <w:t>gko@ikmo51.ru</w:t>
        </w:r>
      </w:hyperlink>
      <w:r w:rsidRPr="008F39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</w:t>
      </w:r>
      <w:r w:rsidRPr="008F39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•     через многофункциональный центр предоставления государственных и муниципальных услуг.</w:t>
      </w:r>
    </w:p>
    <w:p w14:paraId="00D14BDD" w14:textId="77777777" w:rsidR="008F3995" w:rsidRDefault="008F3995" w:rsidP="008F39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F39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Днем подачи обращения об исправлении технической и (или) методологической ошибок, допущенных при определении кадастровой стоимости, считается день его представления в бюджетное учреждение, день, указанный на оттиске календарного почтового штемпеля уведомления о вручении (в случае его направления почтовой связью), либо день его подачи с использованием информационно-телекоммуникационных сетей общего пользования, в том числе сети «Интернет».</w:t>
      </w:r>
    </w:p>
    <w:p w14:paraId="67484656" w14:textId="77777777" w:rsidR="008F3995" w:rsidRDefault="008F3995" w:rsidP="008F39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F39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К обращению об исправлении технической и (или) методологической ошибок, допущенных при определении кадастровой стоимости, прилагаются:</w:t>
      </w:r>
    </w:p>
    <w:p w14:paraId="75F2731F" w14:textId="77777777" w:rsidR="008F3995" w:rsidRDefault="008F3995" w:rsidP="008F39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F39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- документы, подтверждающие наличие технической и (или) методологической ошибок, допущенных при определении кадастровой стоимости,</w:t>
      </w:r>
    </w:p>
    <w:p w14:paraId="4787A3AB" w14:textId="5ABF3F76" w:rsidR="001468F7" w:rsidRPr="008F3995" w:rsidRDefault="008F3995" w:rsidP="008F39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F39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- декларация о характеристиках объекта недвижимости.</w:t>
      </w:r>
    </w:p>
    <w:sectPr w:rsidR="001468F7" w:rsidRPr="008F3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995"/>
    <w:rsid w:val="000E25AD"/>
    <w:rsid w:val="001468F7"/>
    <w:rsid w:val="003B03A8"/>
    <w:rsid w:val="008F3995"/>
    <w:rsid w:val="00A312C1"/>
    <w:rsid w:val="00E8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FA6EA"/>
  <w15:chartTrackingRefBased/>
  <w15:docId w15:val="{6B570B7C-C660-4981-B9E4-8C5D30DE1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39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39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39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39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39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39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39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39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39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39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F39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F39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F399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F399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F399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F399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F399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F399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39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F39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39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F39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F39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F399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F399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F399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F39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F399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F3995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F3995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F39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ko@ikmo51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sreestr.ru/wps/portal/cc_ib_svedFDGKO" TargetMode="External"/><Relationship Id="rId5" Type="http://schemas.openxmlformats.org/officeDocument/2006/relationships/hyperlink" Target="http://ikmo51.ru/" TargetMode="External"/><Relationship Id="rId4" Type="http://schemas.openxmlformats.org/officeDocument/2006/relationships/hyperlink" Target="https://property.gov-murman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2981</Characters>
  <Application>Microsoft Office Word</Application>
  <DocSecurity>0</DocSecurity>
  <Lines>24</Lines>
  <Paragraphs>6</Paragraphs>
  <ScaleCrop>false</ScaleCrop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Абрамовская Алёна Игоревна</dc:creator>
  <cp:keywords/>
  <dc:description/>
  <cp:lastModifiedBy>Абрамовская Алёна Игоревна</cp:lastModifiedBy>
  <cp:revision>2</cp:revision>
  <dcterms:created xsi:type="dcterms:W3CDTF">2026-04-08T10:44:00Z</dcterms:created>
  <dcterms:modified xsi:type="dcterms:W3CDTF">2026-04-08T10:44:00Z</dcterms:modified>
</cp:coreProperties>
</file>