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88" w:rsidRPr="001B10E6" w:rsidRDefault="002B4088" w:rsidP="002B4088">
      <w:pPr>
        <w:widowControl w:val="0"/>
        <w:autoSpaceDE w:val="0"/>
        <w:autoSpaceDN w:val="0"/>
        <w:ind w:firstLine="5387"/>
        <w:jc w:val="center"/>
        <w:outlineLvl w:val="0"/>
        <w:rPr>
          <w:sz w:val="28"/>
          <w:szCs w:val="28"/>
        </w:rPr>
      </w:pPr>
      <w:r w:rsidRPr="001B10E6">
        <w:rPr>
          <w:sz w:val="28"/>
          <w:szCs w:val="28"/>
        </w:rPr>
        <w:t>Приложение</w:t>
      </w:r>
    </w:p>
    <w:p w:rsidR="002B4088" w:rsidRPr="001B10E6" w:rsidRDefault="002B4088" w:rsidP="002B4088">
      <w:pPr>
        <w:widowControl w:val="0"/>
        <w:autoSpaceDE w:val="0"/>
        <w:autoSpaceDN w:val="0"/>
        <w:ind w:firstLine="5387"/>
        <w:jc w:val="center"/>
        <w:rPr>
          <w:sz w:val="28"/>
          <w:szCs w:val="28"/>
        </w:rPr>
      </w:pPr>
      <w:r w:rsidRPr="001B10E6">
        <w:rPr>
          <w:sz w:val="28"/>
          <w:szCs w:val="28"/>
        </w:rPr>
        <w:t>к постановлению администрации</w:t>
      </w:r>
    </w:p>
    <w:p w:rsidR="002B4088" w:rsidRPr="001B10E6" w:rsidRDefault="002B4088" w:rsidP="002B4088">
      <w:pPr>
        <w:widowControl w:val="0"/>
        <w:autoSpaceDE w:val="0"/>
        <w:autoSpaceDN w:val="0"/>
        <w:ind w:firstLine="5387"/>
        <w:jc w:val="center"/>
        <w:rPr>
          <w:sz w:val="28"/>
          <w:szCs w:val="28"/>
        </w:rPr>
      </w:pPr>
      <w:r w:rsidRPr="001B10E6">
        <w:rPr>
          <w:sz w:val="28"/>
          <w:szCs w:val="28"/>
        </w:rPr>
        <w:t>города Мурманска</w:t>
      </w:r>
    </w:p>
    <w:p w:rsidR="002B4088" w:rsidRDefault="002B4088" w:rsidP="002B4088">
      <w:pPr>
        <w:widowControl w:val="0"/>
        <w:autoSpaceDE w:val="0"/>
        <w:autoSpaceDN w:val="0"/>
        <w:ind w:firstLine="5387"/>
        <w:jc w:val="center"/>
        <w:rPr>
          <w:sz w:val="28"/>
          <w:szCs w:val="28"/>
        </w:rPr>
      </w:pPr>
      <w:r w:rsidRPr="001B10E6">
        <w:rPr>
          <w:sz w:val="28"/>
          <w:szCs w:val="28"/>
        </w:rPr>
        <w:t>от ________ № _______</w:t>
      </w:r>
    </w:p>
    <w:p w:rsidR="002B4088" w:rsidRPr="001B10E6" w:rsidRDefault="002B4088" w:rsidP="002B4088">
      <w:pPr>
        <w:widowControl w:val="0"/>
        <w:autoSpaceDE w:val="0"/>
        <w:autoSpaceDN w:val="0"/>
        <w:jc w:val="both"/>
        <w:rPr>
          <w:sz w:val="28"/>
          <w:szCs w:val="28"/>
        </w:rPr>
      </w:pPr>
    </w:p>
    <w:p w:rsidR="002B4088" w:rsidRPr="002B4088" w:rsidRDefault="002B4088" w:rsidP="002B4088">
      <w:pPr>
        <w:widowControl w:val="0"/>
        <w:autoSpaceDE w:val="0"/>
        <w:autoSpaceDN w:val="0"/>
        <w:ind w:left="907" w:right="907"/>
        <w:jc w:val="center"/>
        <w:rPr>
          <w:b/>
          <w:sz w:val="28"/>
          <w:szCs w:val="28"/>
        </w:rPr>
      </w:pPr>
      <w:bookmarkStart w:id="0" w:name="P34"/>
      <w:bookmarkStart w:id="1" w:name="_GoBack"/>
      <w:bookmarkEnd w:id="0"/>
      <w:proofErr w:type="gramStart"/>
      <w:r w:rsidRPr="002B4088">
        <w:rPr>
          <w:b/>
          <w:sz w:val="28"/>
          <w:szCs w:val="28"/>
        </w:rPr>
        <w:t>Изменения в приложение к постановлению администрации города Мурманска от 16.09.2015 № 2579 «Об утверждении административного регламента предоставления муниципальной услуги «Выдача решения о присвоении объекту адресации адреса или аннулировании его адреса»                                                       (в ред. постановлений от 24.02.2016 № 441, от 05.04.2016 № 864, от 17.10.2016 № 3119, от 04.12.2017 № 3851, от 06.06.2018                    № 1674, от 02.08.2018 № 2440, от 25.01.2019 № 218,                                 от 22.04.2019 № 1454, от 20.08.2020 № 1976)</w:t>
      </w:r>
      <w:proofErr w:type="gramEnd"/>
    </w:p>
    <w:bookmarkEnd w:id="1"/>
    <w:p w:rsidR="002B4088" w:rsidRPr="000D1F0A" w:rsidRDefault="002B4088" w:rsidP="002B4088">
      <w:pPr>
        <w:widowControl w:val="0"/>
        <w:autoSpaceDE w:val="0"/>
        <w:autoSpaceDN w:val="0"/>
        <w:ind w:firstLine="709"/>
        <w:jc w:val="both"/>
        <w:rPr>
          <w:sz w:val="28"/>
          <w:szCs w:val="28"/>
        </w:rPr>
      </w:pPr>
    </w:p>
    <w:p w:rsidR="002B4088" w:rsidRPr="00435F87" w:rsidRDefault="002B4088" w:rsidP="002B4088">
      <w:pPr>
        <w:tabs>
          <w:tab w:val="left" w:pos="993"/>
        </w:tabs>
        <w:ind w:firstLine="709"/>
        <w:jc w:val="both"/>
        <w:rPr>
          <w:color w:val="171717"/>
          <w:sz w:val="28"/>
          <w:szCs w:val="28"/>
        </w:rPr>
      </w:pPr>
      <w:r w:rsidRPr="005C27A5">
        <w:rPr>
          <w:color w:val="171717"/>
          <w:sz w:val="28"/>
          <w:szCs w:val="28"/>
        </w:rPr>
        <w:t xml:space="preserve">1. </w:t>
      </w:r>
      <w:r w:rsidRPr="00435F87">
        <w:rPr>
          <w:color w:val="171717"/>
          <w:sz w:val="28"/>
          <w:szCs w:val="28"/>
        </w:rPr>
        <w:t xml:space="preserve">Пункт </w:t>
      </w:r>
      <w:r>
        <w:rPr>
          <w:color w:val="171717"/>
          <w:sz w:val="28"/>
          <w:szCs w:val="28"/>
        </w:rPr>
        <w:t>1.2</w:t>
      </w:r>
      <w:r w:rsidRPr="00435F87">
        <w:rPr>
          <w:color w:val="171717"/>
          <w:sz w:val="28"/>
          <w:szCs w:val="28"/>
        </w:rPr>
        <w:t xml:space="preserve"> раздела </w:t>
      </w:r>
      <w:r>
        <w:rPr>
          <w:color w:val="171717"/>
          <w:sz w:val="28"/>
          <w:szCs w:val="28"/>
        </w:rPr>
        <w:t>1</w:t>
      </w:r>
      <w:r w:rsidRPr="00435F87">
        <w:rPr>
          <w:color w:val="171717"/>
          <w:sz w:val="28"/>
          <w:szCs w:val="28"/>
        </w:rPr>
        <w:t xml:space="preserve"> изложить в новой редакции:</w:t>
      </w:r>
    </w:p>
    <w:p w:rsidR="002B4088" w:rsidRDefault="002B4088" w:rsidP="002B4088">
      <w:pPr>
        <w:tabs>
          <w:tab w:val="left" w:pos="993"/>
        </w:tabs>
        <w:ind w:firstLine="709"/>
        <w:jc w:val="both"/>
        <w:rPr>
          <w:color w:val="171717"/>
          <w:sz w:val="28"/>
          <w:szCs w:val="28"/>
        </w:rPr>
      </w:pPr>
      <w:r w:rsidRPr="00435F87">
        <w:rPr>
          <w:color w:val="171717"/>
          <w:sz w:val="28"/>
          <w:szCs w:val="28"/>
        </w:rPr>
        <w:t>«</w:t>
      </w:r>
      <w:r>
        <w:rPr>
          <w:color w:val="171717"/>
          <w:sz w:val="28"/>
          <w:szCs w:val="28"/>
        </w:rPr>
        <w:t>1.2 Описание заявителей</w:t>
      </w:r>
    </w:p>
    <w:p w:rsidR="002B4088" w:rsidRPr="00435F87"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1.2.1. </w:t>
      </w:r>
      <w:r w:rsidRPr="00435F87">
        <w:rPr>
          <w:rFonts w:eastAsia="Calibri"/>
          <w:sz w:val="28"/>
          <w:szCs w:val="28"/>
          <w:lang w:eastAsia="en-US"/>
        </w:rPr>
        <w:t xml:space="preserve">Получателями муниципальной услуги являются физические или юридические лица </w:t>
      </w:r>
      <w:r w:rsidRPr="005B69D5">
        <w:rPr>
          <w:rFonts w:eastAsia="Calibri"/>
          <w:sz w:val="28"/>
          <w:szCs w:val="28"/>
          <w:lang w:eastAsia="en-US"/>
        </w:rPr>
        <w:t>–</w:t>
      </w:r>
      <w:r w:rsidRPr="00435F87">
        <w:rPr>
          <w:rFonts w:eastAsia="Calibri"/>
          <w:sz w:val="28"/>
          <w:szCs w:val="28"/>
          <w:lang w:eastAsia="en-US"/>
        </w:rPr>
        <w:t xml:space="preserve"> собственники объектов адресации по собственной инициативе либо лица, обладающие одним из следующих вещных прав на объект адресации:</w:t>
      </w:r>
    </w:p>
    <w:p w:rsidR="002B4088" w:rsidRPr="00435F87" w:rsidRDefault="002B4088" w:rsidP="002B4088">
      <w:pPr>
        <w:tabs>
          <w:tab w:val="left" w:pos="993"/>
        </w:tabs>
        <w:ind w:firstLine="709"/>
        <w:jc w:val="both"/>
        <w:rPr>
          <w:rFonts w:eastAsia="Calibri"/>
          <w:sz w:val="28"/>
          <w:szCs w:val="28"/>
          <w:lang w:eastAsia="en-US"/>
        </w:rPr>
      </w:pPr>
      <w:r w:rsidRPr="00435F87">
        <w:rPr>
          <w:rFonts w:eastAsia="Calibri"/>
          <w:sz w:val="28"/>
          <w:szCs w:val="28"/>
          <w:lang w:eastAsia="en-US"/>
        </w:rPr>
        <w:t>а) право хозяйственного ведения;</w:t>
      </w:r>
    </w:p>
    <w:p w:rsidR="002B4088" w:rsidRPr="00435F87" w:rsidRDefault="002B4088" w:rsidP="002B4088">
      <w:pPr>
        <w:tabs>
          <w:tab w:val="left" w:pos="993"/>
        </w:tabs>
        <w:ind w:firstLine="709"/>
        <w:jc w:val="both"/>
        <w:rPr>
          <w:rFonts w:eastAsia="Calibri"/>
          <w:sz w:val="28"/>
          <w:szCs w:val="28"/>
          <w:lang w:eastAsia="en-US"/>
        </w:rPr>
      </w:pPr>
      <w:r w:rsidRPr="00435F87">
        <w:rPr>
          <w:rFonts w:eastAsia="Calibri"/>
          <w:sz w:val="28"/>
          <w:szCs w:val="28"/>
          <w:lang w:eastAsia="en-US"/>
        </w:rPr>
        <w:t>б) право оперативного управления;</w:t>
      </w:r>
    </w:p>
    <w:p w:rsidR="002B4088" w:rsidRPr="00435F87" w:rsidRDefault="002B4088" w:rsidP="002B4088">
      <w:pPr>
        <w:tabs>
          <w:tab w:val="left" w:pos="993"/>
        </w:tabs>
        <w:ind w:firstLine="709"/>
        <w:jc w:val="both"/>
        <w:rPr>
          <w:rFonts w:eastAsia="Calibri"/>
          <w:sz w:val="28"/>
          <w:szCs w:val="28"/>
          <w:lang w:eastAsia="en-US"/>
        </w:rPr>
      </w:pPr>
      <w:r w:rsidRPr="00435F87">
        <w:rPr>
          <w:rFonts w:eastAsia="Calibri"/>
          <w:sz w:val="28"/>
          <w:szCs w:val="28"/>
          <w:lang w:eastAsia="en-US"/>
        </w:rPr>
        <w:t>в) право пожизненно наследуемого владения;</w:t>
      </w:r>
    </w:p>
    <w:p w:rsidR="002B4088" w:rsidRPr="00435F87" w:rsidRDefault="002B4088" w:rsidP="002B4088">
      <w:pPr>
        <w:tabs>
          <w:tab w:val="left" w:pos="993"/>
        </w:tabs>
        <w:ind w:firstLine="709"/>
        <w:jc w:val="both"/>
        <w:rPr>
          <w:rFonts w:eastAsia="Calibri"/>
          <w:sz w:val="28"/>
          <w:szCs w:val="28"/>
          <w:lang w:eastAsia="en-US"/>
        </w:rPr>
      </w:pPr>
      <w:r w:rsidRPr="00435F87">
        <w:rPr>
          <w:rFonts w:eastAsia="Calibri"/>
          <w:sz w:val="28"/>
          <w:szCs w:val="28"/>
          <w:lang w:eastAsia="en-US"/>
        </w:rPr>
        <w:t>г) право постоянного (бессрочного) пользования, (далее – заявитель).</w:t>
      </w:r>
    </w:p>
    <w:p w:rsidR="002B4088" w:rsidRPr="00435F87"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1.2.2. </w:t>
      </w:r>
      <w:proofErr w:type="gramStart"/>
      <w:r w:rsidRPr="00435F87">
        <w:rPr>
          <w:rFonts w:eastAsia="Calibri"/>
          <w:sz w:val="28"/>
          <w:szCs w:val="28"/>
          <w:lang w:eastAsia="en-US"/>
        </w:rPr>
        <w:t>С заявлением о присвоении объекту адресации адреса или аннулировании его адреса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B4088" w:rsidRPr="00435F87" w:rsidRDefault="002B4088" w:rsidP="002B4088">
      <w:pPr>
        <w:tabs>
          <w:tab w:val="left" w:pos="993"/>
        </w:tabs>
        <w:ind w:firstLine="709"/>
        <w:jc w:val="both"/>
        <w:rPr>
          <w:rFonts w:eastAsia="Calibri"/>
          <w:sz w:val="28"/>
          <w:szCs w:val="28"/>
          <w:lang w:eastAsia="en-US"/>
        </w:rPr>
      </w:pPr>
      <w:r w:rsidRPr="00435F87">
        <w:rPr>
          <w:rFonts w:eastAsia="Calibri"/>
          <w:sz w:val="28"/>
          <w:szCs w:val="28"/>
          <w:lang w:eastAsia="en-US"/>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B4088" w:rsidRDefault="002B4088" w:rsidP="002B4088">
      <w:pPr>
        <w:tabs>
          <w:tab w:val="left" w:pos="993"/>
        </w:tabs>
        <w:ind w:firstLine="709"/>
        <w:jc w:val="both"/>
        <w:rPr>
          <w:rFonts w:eastAsia="Calibri"/>
          <w:sz w:val="28"/>
          <w:szCs w:val="28"/>
          <w:lang w:eastAsia="en-US"/>
        </w:rPr>
      </w:pPr>
      <w:r w:rsidRPr="00435F87">
        <w:rPr>
          <w:rFonts w:eastAsia="Calibri"/>
          <w:sz w:val="28"/>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От имени лица, указанного в пункте 1.2.1 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w:t>
      </w:r>
      <w:r>
        <w:rPr>
          <w:rFonts w:eastAsia="Calibri"/>
          <w:sz w:val="28"/>
          <w:szCs w:val="28"/>
          <w:lang w:eastAsia="en-US"/>
        </w:rPr>
        <w:lastRenderedPageBreak/>
        <w:t>или комплексные кадастровые работы в отношении соответствующего объекта недвижимости, являющегося объектом адресации</w:t>
      </w:r>
      <w:proofErr w:type="gramStart"/>
      <w:r>
        <w:rPr>
          <w:rFonts w:eastAsia="Calibri"/>
          <w:sz w:val="28"/>
          <w:szCs w:val="28"/>
          <w:lang w:eastAsia="en-US"/>
        </w:rPr>
        <w:t>.».</w:t>
      </w:r>
      <w:proofErr w:type="gramEnd"/>
    </w:p>
    <w:p w:rsidR="002B4088" w:rsidRPr="00530D09" w:rsidRDefault="002B4088" w:rsidP="002B4088">
      <w:pPr>
        <w:tabs>
          <w:tab w:val="left" w:pos="993"/>
        </w:tabs>
        <w:ind w:firstLine="709"/>
        <w:jc w:val="both"/>
        <w:rPr>
          <w:rFonts w:eastAsia="Calibri"/>
          <w:sz w:val="28"/>
          <w:szCs w:val="28"/>
          <w:lang w:eastAsia="en-US"/>
        </w:rPr>
      </w:pPr>
      <w:r>
        <w:rPr>
          <w:rFonts w:eastAsia="Calibri"/>
          <w:sz w:val="28"/>
          <w:szCs w:val="28"/>
          <w:lang w:eastAsia="en-US"/>
        </w:rPr>
        <w:t>2</w:t>
      </w:r>
      <w:r w:rsidRPr="00530D09">
        <w:rPr>
          <w:rFonts w:eastAsia="Calibri"/>
          <w:sz w:val="28"/>
          <w:szCs w:val="28"/>
          <w:lang w:eastAsia="en-US"/>
        </w:rPr>
        <w:t xml:space="preserve">. Пункт </w:t>
      </w:r>
      <w:r>
        <w:rPr>
          <w:rFonts w:eastAsia="Calibri"/>
          <w:sz w:val="28"/>
          <w:szCs w:val="28"/>
          <w:lang w:eastAsia="en-US"/>
        </w:rPr>
        <w:t>2.4.1</w:t>
      </w:r>
      <w:r w:rsidRPr="00530D09">
        <w:rPr>
          <w:rFonts w:eastAsia="Calibri"/>
          <w:sz w:val="28"/>
          <w:szCs w:val="28"/>
          <w:lang w:eastAsia="en-US"/>
        </w:rPr>
        <w:t xml:space="preserve"> раздела </w:t>
      </w:r>
      <w:r>
        <w:rPr>
          <w:rFonts w:eastAsia="Calibri"/>
          <w:sz w:val="28"/>
          <w:szCs w:val="28"/>
          <w:lang w:eastAsia="en-US"/>
        </w:rPr>
        <w:t>2</w:t>
      </w:r>
      <w:r w:rsidRPr="00530D09">
        <w:rPr>
          <w:rFonts w:eastAsia="Calibri"/>
          <w:sz w:val="28"/>
          <w:szCs w:val="28"/>
          <w:lang w:eastAsia="en-US"/>
        </w:rPr>
        <w:t xml:space="preserve"> изложить в новой редакции:</w:t>
      </w:r>
    </w:p>
    <w:p w:rsidR="002B4088" w:rsidRDefault="002B4088" w:rsidP="002B4088">
      <w:pPr>
        <w:tabs>
          <w:tab w:val="left" w:pos="993"/>
        </w:tabs>
        <w:ind w:firstLine="709"/>
        <w:jc w:val="both"/>
        <w:rPr>
          <w:rFonts w:eastAsia="Calibri"/>
          <w:sz w:val="28"/>
          <w:szCs w:val="28"/>
          <w:lang w:eastAsia="en-US"/>
        </w:rPr>
      </w:pPr>
      <w:r w:rsidRPr="00530D09">
        <w:rPr>
          <w:rFonts w:eastAsia="Calibri"/>
          <w:sz w:val="28"/>
          <w:szCs w:val="28"/>
          <w:lang w:eastAsia="en-US"/>
        </w:rPr>
        <w:t>«</w:t>
      </w:r>
      <w:r>
        <w:rPr>
          <w:rFonts w:eastAsia="Calibri"/>
          <w:sz w:val="28"/>
          <w:szCs w:val="28"/>
          <w:lang w:eastAsia="en-US"/>
        </w:rPr>
        <w:t>2.4.1. Р</w:t>
      </w:r>
      <w:r w:rsidRPr="00BE79DF">
        <w:rPr>
          <w:rFonts w:eastAsia="Calibri"/>
          <w:sz w:val="28"/>
          <w:szCs w:val="28"/>
          <w:lang w:eastAsia="en-US"/>
        </w:rPr>
        <w:t>ешени</w:t>
      </w:r>
      <w:r>
        <w:rPr>
          <w:rFonts w:eastAsia="Calibri"/>
          <w:sz w:val="28"/>
          <w:szCs w:val="28"/>
          <w:lang w:eastAsia="en-US"/>
        </w:rPr>
        <w:t>е</w:t>
      </w:r>
      <w:r w:rsidRPr="00BE79DF">
        <w:rPr>
          <w:rFonts w:eastAsia="Calibri"/>
          <w:sz w:val="28"/>
          <w:szCs w:val="28"/>
          <w:lang w:eastAsia="en-US"/>
        </w:rPr>
        <w:t xml:space="preserve"> о присвоении объекту адресации адреса или аннулировании его адреса, решени</w:t>
      </w:r>
      <w:r>
        <w:rPr>
          <w:rFonts w:eastAsia="Calibri"/>
          <w:sz w:val="28"/>
          <w:szCs w:val="28"/>
          <w:lang w:eastAsia="en-US"/>
        </w:rPr>
        <w:t>е</w:t>
      </w:r>
      <w:r w:rsidRPr="00BE79DF">
        <w:rPr>
          <w:rFonts w:eastAsia="Calibri"/>
          <w:sz w:val="28"/>
          <w:szCs w:val="28"/>
          <w:lang w:eastAsia="en-US"/>
        </w:rPr>
        <w:t xml:space="preserve">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w:t>
      </w:r>
      <w:r>
        <w:rPr>
          <w:rFonts w:eastAsia="Calibri"/>
          <w:sz w:val="28"/>
          <w:szCs w:val="28"/>
          <w:lang w:eastAsia="en-US"/>
        </w:rPr>
        <w:t>Комитет принимает в течение</w:t>
      </w:r>
      <w:r w:rsidRPr="00BE79DF">
        <w:rPr>
          <w:rFonts w:eastAsia="Calibri"/>
          <w:sz w:val="28"/>
          <w:szCs w:val="28"/>
          <w:lang w:eastAsia="en-US"/>
        </w:rPr>
        <w:t xml:space="preserve"> 10 рабочих дней со дня поступления заявления</w:t>
      </w:r>
      <w:r>
        <w:rPr>
          <w:rFonts w:eastAsia="Calibri"/>
          <w:sz w:val="28"/>
          <w:szCs w:val="28"/>
          <w:lang w:eastAsia="en-US"/>
        </w:rPr>
        <w:t xml:space="preserve"> в Комитет</w:t>
      </w:r>
      <w:r w:rsidRPr="00BE79DF">
        <w:rPr>
          <w:rFonts w:eastAsia="Calibri"/>
          <w:sz w:val="28"/>
          <w:szCs w:val="28"/>
          <w:lang w:eastAsia="en-US"/>
        </w:rPr>
        <w:t>.</w:t>
      </w:r>
    </w:p>
    <w:p w:rsidR="002B4088" w:rsidRPr="005B5416" w:rsidRDefault="002B4088" w:rsidP="002B4088">
      <w:pPr>
        <w:tabs>
          <w:tab w:val="left" w:pos="993"/>
        </w:tabs>
        <w:ind w:firstLine="709"/>
        <w:jc w:val="both"/>
        <w:rPr>
          <w:rFonts w:eastAsia="Calibri"/>
          <w:sz w:val="28"/>
          <w:szCs w:val="28"/>
          <w:lang w:eastAsia="en-US"/>
        </w:rPr>
      </w:pPr>
      <w:r w:rsidRPr="005B5416">
        <w:rPr>
          <w:rFonts w:eastAsia="Calibri"/>
          <w:sz w:val="28"/>
          <w:szCs w:val="28"/>
          <w:lang w:eastAsia="en-US"/>
        </w:rPr>
        <w:t xml:space="preserve">Результат предоставления муниципальной услуги, указанный в подразделе 2.3 Регламента, направляется Комитетом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принятия решения почтового отправления по указанному в заявлении почтовому адресу. </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3. Пункт 2.6.2 раздела 2 изложить в новой редакции»:</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«2.6.2. </w:t>
      </w:r>
      <w:r w:rsidRPr="008B5D58">
        <w:rPr>
          <w:rFonts w:eastAsia="Calibri"/>
          <w:sz w:val="28"/>
          <w:szCs w:val="28"/>
          <w:lang w:eastAsia="en-US"/>
        </w:rPr>
        <w:t>Кроме того, для предоставления муниципальной услуги необходимы следующие документы:</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1) </w:t>
      </w:r>
      <w:r w:rsidRPr="00F42D27">
        <w:rPr>
          <w:rFonts w:eastAsia="Calibri"/>
          <w:sz w:val="28"/>
          <w:szCs w:val="28"/>
          <w:lang w:eastAsia="en-US"/>
        </w:rPr>
        <w:t xml:space="preserve">правоустанавливающие и (или) </w:t>
      </w:r>
      <w:proofErr w:type="spellStart"/>
      <w:r w:rsidRPr="00F42D27">
        <w:rPr>
          <w:rFonts w:eastAsia="Calibri"/>
          <w:sz w:val="28"/>
          <w:szCs w:val="28"/>
          <w:lang w:eastAsia="en-US"/>
        </w:rPr>
        <w:t>правоудостоверяющие</w:t>
      </w:r>
      <w:proofErr w:type="spellEnd"/>
      <w:r w:rsidRPr="00F42D27">
        <w:rPr>
          <w:rFonts w:eastAsia="Calibri"/>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42D27">
        <w:rPr>
          <w:rFonts w:eastAsia="Calibri"/>
          <w:sz w:val="28"/>
          <w:szCs w:val="28"/>
          <w:lang w:eastAsia="en-US"/>
        </w:rPr>
        <w:t>строительства</w:t>
      </w:r>
      <w:proofErr w:type="gramEnd"/>
      <w:r w:rsidRPr="00F42D27">
        <w:rPr>
          <w:rFonts w:eastAsia="Calibri"/>
          <w:sz w:val="28"/>
          <w:szCs w:val="28"/>
          <w:lang w:eastAsia="en-US"/>
        </w:rPr>
        <w:t xml:space="preserve"> которых получение разрешения на строительство не требуется, правоустанавливающие и (или) </w:t>
      </w:r>
      <w:proofErr w:type="spellStart"/>
      <w:r w:rsidRPr="00F42D27">
        <w:rPr>
          <w:rFonts w:eastAsia="Calibri"/>
          <w:sz w:val="28"/>
          <w:szCs w:val="28"/>
          <w:lang w:eastAsia="en-US"/>
        </w:rPr>
        <w:t>правоудостоверяющие</w:t>
      </w:r>
      <w:proofErr w:type="spellEnd"/>
      <w:r w:rsidRPr="00F42D27">
        <w:rPr>
          <w:rFonts w:eastAsia="Calibri"/>
          <w:sz w:val="28"/>
          <w:szCs w:val="28"/>
          <w:lang w:eastAsia="en-US"/>
        </w:rPr>
        <w:t xml:space="preserve"> документы на земельный участок, на котором расположены указанное здание (строение), сооружение);</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2) </w:t>
      </w:r>
      <w:r w:rsidRPr="00F42D27">
        <w:rPr>
          <w:rFonts w:eastAsia="Calibri"/>
          <w:sz w:val="28"/>
          <w:szCs w:val="28"/>
          <w:lang w:eastAsia="en-US"/>
        </w:rPr>
        <w:t>выписки из Е</w:t>
      </w:r>
      <w:r>
        <w:rPr>
          <w:rFonts w:eastAsia="Calibri"/>
          <w:sz w:val="28"/>
          <w:szCs w:val="28"/>
          <w:lang w:eastAsia="en-US"/>
        </w:rPr>
        <w:t xml:space="preserve">ГРН </w:t>
      </w:r>
      <w:r w:rsidRPr="00F42D27">
        <w:rPr>
          <w:rFonts w:eastAsia="Calibri"/>
          <w:sz w:val="28"/>
          <w:szCs w:val="28"/>
          <w:lang w:eastAsia="en-US"/>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3) </w:t>
      </w:r>
      <w:r w:rsidRPr="00F42D27">
        <w:rPr>
          <w:rFonts w:eastAsia="Calibri"/>
          <w:sz w:val="28"/>
          <w:szCs w:val="28"/>
          <w:lang w:eastAsia="en-US"/>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4) </w:t>
      </w:r>
      <w:r w:rsidRPr="00F42D27">
        <w:rPr>
          <w:rFonts w:eastAsia="Calibri"/>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5) </w:t>
      </w:r>
      <w:r w:rsidRPr="00F42D27">
        <w:rPr>
          <w:rFonts w:eastAsia="Calibri"/>
          <w:sz w:val="28"/>
          <w:szCs w:val="28"/>
          <w:lang w:eastAsia="en-US"/>
        </w:rPr>
        <w:t>выписка из Е</w:t>
      </w:r>
      <w:r>
        <w:rPr>
          <w:rFonts w:eastAsia="Calibri"/>
          <w:sz w:val="28"/>
          <w:szCs w:val="28"/>
          <w:lang w:eastAsia="en-US"/>
        </w:rPr>
        <w:t xml:space="preserve">ГРН </w:t>
      </w:r>
      <w:r w:rsidRPr="00F42D27">
        <w:rPr>
          <w:rFonts w:eastAsia="Calibri"/>
          <w:sz w:val="28"/>
          <w:szCs w:val="28"/>
          <w:lang w:eastAsia="en-US"/>
        </w:rPr>
        <w:t>об объекте недвижимости, являющемся объектом адресации (в случае присвоения адреса объекту адресации, поставленному на кадастровый учет);</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6) </w:t>
      </w:r>
      <w:r w:rsidRPr="00F42D27">
        <w:rPr>
          <w:rFonts w:eastAsia="Calibri"/>
          <w:sz w:val="28"/>
          <w:szCs w:val="28"/>
          <w:lang w:eastAsia="en-US"/>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F42D27">
        <w:rPr>
          <w:rFonts w:eastAsia="Calibri"/>
          <w:sz w:val="28"/>
          <w:szCs w:val="28"/>
          <w:lang w:eastAsia="en-US"/>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7) </w:t>
      </w:r>
      <w:r w:rsidRPr="00F42D27">
        <w:rPr>
          <w:rFonts w:eastAsia="Calibri"/>
          <w:sz w:val="28"/>
          <w:szCs w:val="28"/>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8) </w:t>
      </w:r>
      <w:r w:rsidRPr="00F42D27">
        <w:rPr>
          <w:rFonts w:eastAsia="Calibri"/>
          <w:sz w:val="28"/>
          <w:szCs w:val="28"/>
          <w:lang w:eastAsia="en-US"/>
        </w:rPr>
        <w:t>выписка из Е</w:t>
      </w:r>
      <w:r>
        <w:rPr>
          <w:rFonts w:eastAsia="Calibri"/>
          <w:sz w:val="28"/>
          <w:szCs w:val="28"/>
          <w:lang w:eastAsia="en-US"/>
        </w:rPr>
        <w:t xml:space="preserve">ГРН </w:t>
      </w:r>
      <w:r w:rsidRPr="00F42D27">
        <w:rPr>
          <w:rFonts w:eastAsia="Calibri"/>
          <w:sz w:val="28"/>
          <w:szCs w:val="28"/>
          <w:lang w:eastAsia="en-US"/>
        </w:rPr>
        <w:t xml:space="preserve">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eastAsia="Calibri"/>
          <w:sz w:val="28"/>
          <w:szCs w:val="28"/>
          <w:lang w:eastAsia="en-US"/>
        </w:rPr>
        <w:t>в связи с</w:t>
      </w:r>
      <w:r w:rsidRPr="00F42D27">
        <w:rPr>
          <w:rFonts w:eastAsia="Calibri"/>
          <w:sz w:val="28"/>
          <w:szCs w:val="28"/>
          <w:lang w:eastAsia="en-US"/>
        </w:rPr>
        <w:t xml:space="preserve"> прекращени</w:t>
      </w:r>
      <w:r>
        <w:rPr>
          <w:rFonts w:eastAsia="Calibri"/>
          <w:sz w:val="28"/>
          <w:szCs w:val="28"/>
          <w:lang w:eastAsia="en-US"/>
        </w:rPr>
        <w:t>ем</w:t>
      </w:r>
      <w:r w:rsidRPr="00F42D27">
        <w:rPr>
          <w:rFonts w:eastAsia="Calibri"/>
          <w:sz w:val="28"/>
          <w:szCs w:val="28"/>
          <w:lang w:eastAsia="en-US"/>
        </w:rPr>
        <w:t xml:space="preserve"> существования объекта адресации и (или) снятия с государственного кадастрового учета объекта недвижимости, являющегося объектом адресации</w:t>
      </w:r>
      <w:r>
        <w:rPr>
          <w:rFonts w:eastAsia="Calibri"/>
          <w:sz w:val="28"/>
          <w:szCs w:val="28"/>
          <w:lang w:eastAsia="en-US"/>
        </w:rPr>
        <w:t>)</w:t>
      </w:r>
      <w:r w:rsidRPr="00F42D27">
        <w:rPr>
          <w:rFonts w:eastAsia="Calibri"/>
          <w:sz w:val="28"/>
          <w:szCs w:val="28"/>
          <w:lang w:eastAsia="en-US"/>
        </w:rPr>
        <w:t>;</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 xml:space="preserve">9) </w:t>
      </w:r>
      <w:r w:rsidRPr="00F42D27">
        <w:rPr>
          <w:rFonts w:eastAsia="Calibri"/>
          <w:sz w:val="28"/>
          <w:szCs w:val="28"/>
          <w:lang w:eastAsia="en-US"/>
        </w:rPr>
        <w:t>уведомление об отсутствии в Е</w:t>
      </w:r>
      <w:r>
        <w:rPr>
          <w:rFonts w:eastAsia="Calibri"/>
          <w:sz w:val="28"/>
          <w:szCs w:val="28"/>
          <w:lang w:eastAsia="en-US"/>
        </w:rPr>
        <w:t xml:space="preserve">ГРН </w:t>
      </w:r>
      <w:r w:rsidRPr="00F42D27">
        <w:rPr>
          <w:rFonts w:eastAsia="Calibri"/>
          <w:sz w:val="28"/>
          <w:szCs w:val="28"/>
          <w:lang w:eastAsia="en-US"/>
        </w:rPr>
        <w:t>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Pr>
          <w:rFonts w:eastAsia="Calibri"/>
          <w:sz w:val="28"/>
          <w:szCs w:val="28"/>
          <w:lang w:eastAsia="en-US"/>
        </w:rPr>
        <w:t>);</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4. В пункте 2.6.3 после абзаца второго дополнить абзацем следующего содержания:</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w:t>
      </w:r>
      <w:r w:rsidRPr="007A1AE3">
        <w:rPr>
          <w:rFonts w:eastAsia="Calibri"/>
          <w:sz w:val="28"/>
          <w:szCs w:val="28"/>
          <w:lang w:eastAsia="en-US"/>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sidRPr="0056794A">
        <w:rPr>
          <w:rFonts w:eastAsia="Calibri"/>
          <w:sz w:val="28"/>
          <w:szCs w:val="28"/>
          <w:lang w:eastAsia="en-US"/>
        </w:rPr>
        <w:t xml:space="preserve">от 24.07.2007 № 221-ФЗ </w:t>
      </w:r>
      <w:r>
        <w:rPr>
          <w:rFonts w:eastAsia="Calibri"/>
          <w:sz w:val="28"/>
          <w:szCs w:val="28"/>
          <w:lang w:eastAsia="en-US"/>
        </w:rPr>
        <w:t>«</w:t>
      </w:r>
      <w:r w:rsidRPr="007A1AE3">
        <w:rPr>
          <w:rFonts w:eastAsia="Calibri"/>
          <w:sz w:val="28"/>
          <w:szCs w:val="28"/>
          <w:lang w:eastAsia="en-US"/>
        </w:rPr>
        <w:t>О кадастровой деятельности</w:t>
      </w:r>
      <w:r>
        <w:rPr>
          <w:rFonts w:eastAsia="Calibri"/>
          <w:sz w:val="28"/>
          <w:szCs w:val="28"/>
          <w:lang w:eastAsia="en-US"/>
        </w:rPr>
        <w:t>»</w:t>
      </w:r>
      <w:r w:rsidRPr="007A1AE3">
        <w:rPr>
          <w:rFonts w:eastAsia="Calibri"/>
          <w:sz w:val="28"/>
          <w:szCs w:val="28"/>
          <w:lang w:eastAsia="en-US"/>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Start"/>
      <w:r>
        <w:rPr>
          <w:rFonts w:eastAsia="Calibri"/>
          <w:sz w:val="28"/>
          <w:szCs w:val="28"/>
          <w:lang w:eastAsia="en-US"/>
        </w:rPr>
        <w:t>.»</w:t>
      </w:r>
      <w:r w:rsidRPr="007A1AE3">
        <w:rPr>
          <w:rFonts w:eastAsia="Calibri"/>
          <w:sz w:val="28"/>
          <w:szCs w:val="28"/>
          <w:lang w:eastAsia="en-US"/>
        </w:rPr>
        <w:t>.</w:t>
      </w:r>
      <w:proofErr w:type="gramEnd"/>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5. В седьмом абзаце пункта 3.2.2 раздела 3слова «не более одного рабочего дня» заменить словами «15 минут</w:t>
      </w:r>
      <w:proofErr w:type="gramStart"/>
      <w:r>
        <w:rPr>
          <w:rFonts w:eastAsia="Calibri"/>
          <w:sz w:val="28"/>
          <w:szCs w:val="28"/>
          <w:lang w:eastAsia="en-US"/>
        </w:rPr>
        <w:t>.».</w:t>
      </w:r>
      <w:proofErr w:type="gramEnd"/>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6. Пункт 3.3.4 раздела 3 слова «в течение двух рабочих дней</w:t>
      </w:r>
      <w:proofErr w:type="gramStart"/>
      <w:r>
        <w:rPr>
          <w:rFonts w:eastAsia="Calibri"/>
          <w:sz w:val="28"/>
          <w:szCs w:val="28"/>
          <w:lang w:eastAsia="en-US"/>
        </w:rPr>
        <w:t>:»</w:t>
      </w:r>
      <w:proofErr w:type="gramEnd"/>
      <w:r>
        <w:rPr>
          <w:rFonts w:eastAsia="Calibri"/>
          <w:sz w:val="28"/>
          <w:szCs w:val="28"/>
          <w:lang w:eastAsia="en-US"/>
        </w:rPr>
        <w:t xml:space="preserve"> заменить словами «в течение одного рабочего дня:».</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7. Пункт 3.4.3 изложить в новой редакции:</w:t>
      </w:r>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«3.4.3. Муниципальный служащий Комитета, ответственный за предоставление муниципальной услуги, в день поступления ответов на межведомственные запросы через систему межведомственного информационного взаимодействия открывает электронный документ, распечатывает и приобщает к документам, предоставленным заявителем</w:t>
      </w:r>
      <w:proofErr w:type="gramStart"/>
      <w:r>
        <w:rPr>
          <w:rFonts w:eastAsia="Calibri"/>
          <w:sz w:val="28"/>
          <w:szCs w:val="28"/>
          <w:lang w:eastAsia="en-US"/>
        </w:rPr>
        <w:t>.».</w:t>
      </w:r>
      <w:proofErr w:type="gramEnd"/>
    </w:p>
    <w:p w:rsidR="002B4088" w:rsidRDefault="002B4088" w:rsidP="002B4088">
      <w:pPr>
        <w:tabs>
          <w:tab w:val="left" w:pos="993"/>
        </w:tabs>
        <w:ind w:firstLine="709"/>
        <w:jc w:val="both"/>
        <w:rPr>
          <w:rFonts w:eastAsia="Calibri"/>
          <w:sz w:val="28"/>
          <w:szCs w:val="28"/>
          <w:lang w:eastAsia="en-US"/>
        </w:rPr>
      </w:pPr>
      <w:r>
        <w:rPr>
          <w:rFonts w:eastAsia="Calibri"/>
          <w:sz w:val="28"/>
          <w:szCs w:val="28"/>
          <w:lang w:eastAsia="en-US"/>
        </w:rPr>
        <w:t>8. В пункте 3.5.5 раздела 3 слова «составляет не более шести рабочих дней» заменить словами «составляет не более двух рабочих дней».</w:t>
      </w:r>
    </w:p>
    <w:p w:rsidR="002B4088" w:rsidRDefault="002B4088" w:rsidP="002B4088">
      <w:pPr>
        <w:widowControl w:val="0"/>
        <w:autoSpaceDE w:val="0"/>
        <w:autoSpaceDN w:val="0"/>
        <w:ind w:left="397" w:right="397"/>
        <w:jc w:val="center"/>
        <w:rPr>
          <w:sz w:val="28"/>
          <w:szCs w:val="28"/>
        </w:rPr>
      </w:pPr>
    </w:p>
    <w:p w:rsidR="002B4088" w:rsidRPr="00BF1D51" w:rsidRDefault="002B4088" w:rsidP="002B4088">
      <w:pPr>
        <w:widowControl w:val="0"/>
        <w:autoSpaceDE w:val="0"/>
        <w:autoSpaceDN w:val="0"/>
        <w:ind w:left="397" w:right="397"/>
        <w:jc w:val="center"/>
        <w:rPr>
          <w:sz w:val="28"/>
          <w:szCs w:val="28"/>
          <w:lang w:eastAsia="en-US"/>
        </w:rPr>
      </w:pPr>
      <w:r>
        <w:rPr>
          <w:sz w:val="28"/>
          <w:szCs w:val="28"/>
        </w:rPr>
        <w:t>______________________________________</w:t>
      </w:r>
    </w:p>
    <w:p w:rsidR="001648CC" w:rsidRPr="002B4088" w:rsidRDefault="002B4088" w:rsidP="002B4088"/>
    <w:sectPr w:rsidR="001648CC" w:rsidRPr="002B4088" w:rsidSect="009D4FA9">
      <w:headerReference w:type="default" r:id="rId5"/>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B1" w:rsidRDefault="002B4088">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CE"/>
    <w:rsid w:val="00201CAA"/>
    <w:rsid w:val="002B4088"/>
    <w:rsid w:val="005861CE"/>
    <w:rsid w:val="006A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088"/>
    <w:pPr>
      <w:tabs>
        <w:tab w:val="center" w:pos="4677"/>
        <w:tab w:val="right" w:pos="9355"/>
      </w:tabs>
    </w:pPr>
  </w:style>
  <w:style w:type="character" w:customStyle="1" w:styleId="a4">
    <w:name w:val="Верхний колонтитул Знак"/>
    <w:basedOn w:val="a0"/>
    <w:link w:val="a3"/>
    <w:uiPriority w:val="99"/>
    <w:rsid w:val="002B40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088"/>
    <w:pPr>
      <w:tabs>
        <w:tab w:val="center" w:pos="4677"/>
        <w:tab w:val="right" w:pos="9355"/>
      </w:tabs>
    </w:pPr>
  </w:style>
  <w:style w:type="character" w:customStyle="1" w:styleId="a4">
    <w:name w:val="Верхний колонтитул Знак"/>
    <w:basedOn w:val="a0"/>
    <w:link w:val="a3"/>
    <w:uiPriority w:val="99"/>
    <w:rsid w:val="002B40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Дмитрий Николаевич</dc:creator>
  <cp:keywords/>
  <dc:description/>
  <cp:lastModifiedBy>Ермолин Дмитрий Николаевич</cp:lastModifiedBy>
  <cp:revision>2</cp:revision>
  <dcterms:created xsi:type="dcterms:W3CDTF">2020-09-17T13:35:00Z</dcterms:created>
  <dcterms:modified xsi:type="dcterms:W3CDTF">2020-09-17T13:35:00Z</dcterms:modified>
</cp:coreProperties>
</file>