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  <w:lang w:val="en-US"/>
        </w:rPr>
        <w:t>III</w:t>
      </w:r>
      <w:r w:rsidRPr="00FE606D">
        <w:rPr>
          <w:szCs w:val="28"/>
        </w:rPr>
        <w:t>.</w:t>
      </w:r>
      <w:r w:rsidRPr="00FE606D">
        <w:rPr>
          <w:bCs/>
          <w:szCs w:val="28"/>
        </w:rPr>
        <w:t xml:space="preserve"> Подпрограмма </w:t>
      </w:r>
      <w:r w:rsidRPr="00FE606D">
        <w:rPr>
          <w:szCs w:val="28"/>
        </w:rPr>
        <w:t>«Создание доступной среды для инвалидов и других маломобильных групп населения на территории города Мурманска»</w:t>
      </w:r>
    </w:p>
    <w:p w:rsidR="00EE75AE" w:rsidRPr="00FE606D" w:rsidRDefault="00EE75AE" w:rsidP="00EE75AE">
      <w:pPr>
        <w:widowControl w:val="0"/>
        <w:autoSpaceDE w:val="0"/>
        <w:jc w:val="center"/>
        <w:rPr>
          <w:bCs/>
          <w:szCs w:val="28"/>
        </w:rPr>
      </w:pPr>
      <w:r w:rsidRPr="00FE606D">
        <w:rPr>
          <w:bCs/>
          <w:szCs w:val="28"/>
        </w:rPr>
        <w:t>на 2018 - 2024 годы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Паспорт подпрограммы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EE75AE" w:rsidRPr="00FE606D" w:rsidTr="00C078B3">
        <w:tc>
          <w:tcPr>
            <w:tcW w:w="2977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«Социальная поддержка» на </w:t>
            </w:r>
            <w:r w:rsidRPr="00FE606D">
              <w:rPr>
                <w:bCs/>
                <w:szCs w:val="28"/>
              </w:rPr>
              <w:t>2018 - 2024 годы</w:t>
            </w:r>
          </w:p>
        </w:tc>
      </w:tr>
      <w:tr w:rsidR="00EE75AE" w:rsidRPr="00FE606D" w:rsidTr="00C078B3">
        <w:trPr>
          <w:trHeight w:val="449"/>
        </w:trPr>
        <w:tc>
          <w:tcPr>
            <w:tcW w:w="2977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Цель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Создание безбарьерной среды для инвалидов и других маломобильных групп населения на территории города Мурманска</w:t>
            </w:r>
          </w:p>
        </w:tc>
      </w:tr>
      <w:tr w:rsidR="00EE75AE" w:rsidRPr="00FE606D" w:rsidTr="00C078B3">
        <w:trPr>
          <w:trHeight w:val="772"/>
        </w:trPr>
        <w:tc>
          <w:tcPr>
            <w:tcW w:w="2977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</w:t>
            </w:r>
            <w:r>
              <w:rPr>
                <w:szCs w:val="28"/>
              </w:rPr>
              <w:t xml:space="preserve"> маломобильных групп населения.</w:t>
            </w:r>
          </w:p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2. Количество объектов учреждений молодежной политики, в которых создана безбарьерная среда для инвалидов и других групп населения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3.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4. 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5. Количество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6.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7. Количество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8.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9. Количество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</w:t>
            </w:r>
            <w:r>
              <w:rPr>
                <w:szCs w:val="28"/>
              </w:rPr>
              <w:t>общеобразовательных организаций.</w:t>
            </w:r>
          </w:p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10.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11. </w:t>
            </w:r>
            <w:r w:rsidRPr="00524C79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количества.</w:t>
            </w:r>
          </w:p>
        </w:tc>
      </w:tr>
      <w:tr w:rsidR="00EE75AE" w:rsidRPr="00FE606D" w:rsidTr="00C078B3">
        <w:tc>
          <w:tcPr>
            <w:tcW w:w="2977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Заказчики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КО, КРГХ, КСПВООДМ, КК, </w:t>
            </w:r>
            <w:r>
              <w:rPr>
                <w:szCs w:val="28"/>
              </w:rPr>
              <w:t>КС</w:t>
            </w:r>
          </w:p>
        </w:tc>
      </w:tr>
      <w:tr w:rsidR="00EE75AE" w:rsidRPr="00FE606D" w:rsidTr="00C078B3">
        <w:tc>
          <w:tcPr>
            <w:tcW w:w="2977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КСПВООДМ</w:t>
            </w:r>
          </w:p>
        </w:tc>
      </w:tr>
      <w:tr w:rsidR="00EE75AE" w:rsidRPr="00FE606D" w:rsidTr="00C078B3">
        <w:tc>
          <w:tcPr>
            <w:tcW w:w="2977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bCs/>
                <w:szCs w:val="28"/>
              </w:rPr>
              <w:t>2018 - 2024 годы</w:t>
            </w:r>
          </w:p>
        </w:tc>
      </w:tr>
      <w:tr w:rsidR="00EE75AE" w:rsidRPr="00FE606D" w:rsidTr="00C078B3">
        <w:tc>
          <w:tcPr>
            <w:tcW w:w="2977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512AD8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Всего по подпрограмме: 101 196,8 тыс. руб., в т.ч.: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МБ: 98 868,9 тыс. руб., из них: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2018 год – 14 498,4 тыс. руб.,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2019 год – 8 600,0 тыс. руб.,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2020 год – 7 500,0 тыс. руб.,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2021 год – 6 646,0 тыс. руб.,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2022 год – 20 541,5 тыс. руб.,</w:t>
            </w:r>
          </w:p>
          <w:p w:rsidR="00EE75AE" w:rsidRPr="00512AD8" w:rsidRDefault="00EE75AE" w:rsidP="00C078B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2AD8">
              <w:rPr>
                <w:szCs w:val="28"/>
              </w:rPr>
              <w:t>2023 год – 20 541,5 тыс. руб.,</w:t>
            </w:r>
          </w:p>
          <w:p w:rsidR="00EE75AE" w:rsidRPr="00512AD8" w:rsidRDefault="00EE75AE" w:rsidP="00C078B3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2024 год – 20 541,5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ОБ: 2 327,9 тыс. руб., из них: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2018 год – 1 600,0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2019 год – 727,9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2020 год – 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lastRenderedPageBreak/>
              <w:t>2021 год – 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2022 год – 0,0 тыс. руб.,</w:t>
            </w:r>
          </w:p>
          <w:p w:rsidR="00EE75AE" w:rsidRPr="00512AD8" w:rsidRDefault="00EE75AE" w:rsidP="00C078B3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512AD8">
              <w:rPr>
                <w:szCs w:val="28"/>
              </w:rPr>
              <w:t>2023 год – 0,0 тыс. руб.,</w:t>
            </w:r>
          </w:p>
          <w:p w:rsidR="00EE75AE" w:rsidRPr="00512AD8" w:rsidRDefault="00EE75AE" w:rsidP="00C078B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12AD8">
              <w:rPr>
                <w:szCs w:val="28"/>
              </w:rPr>
              <w:t>2024 год – 0,0 тыс. руб.</w:t>
            </w:r>
          </w:p>
        </w:tc>
      </w:tr>
      <w:tr w:rsidR="00EE75AE" w:rsidRPr="00FE606D" w:rsidTr="00C078B3">
        <w:tc>
          <w:tcPr>
            <w:tcW w:w="2977" w:type="dxa"/>
            <w:shd w:val="clear" w:color="auto" w:fill="auto"/>
          </w:tcPr>
          <w:p w:rsidR="00EE75AE" w:rsidRPr="00FE606D" w:rsidRDefault="00EE75AE" w:rsidP="00C078B3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FE606D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1. Увеличение количества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населения, к концу 2024 года до </w:t>
            </w:r>
            <w:r w:rsidR="009320BC">
              <w:rPr>
                <w:szCs w:val="28"/>
              </w:rPr>
              <w:t>79</w:t>
            </w:r>
            <w:r w:rsidRPr="00FE606D">
              <w:rPr>
                <w:szCs w:val="28"/>
              </w:rPr>
              <w:t xml:space="preserve"> ед.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2. Доведение количества объектов учреждений молодежной политики, в которых к концу 2024 года создана безбарьерная среда для инвалидов и других групп населения, до 1</w:t>
            </w:r>
            <w:r w:rsidR="009320BC">
              <w:rPr>
                <w:szCs w:val="28"/>
              </w:rPr>
              <w:t>2</w:t>
            </w:r>
            <w:r w:rsidRPr="00FE606D">
              <w:rPr>
                <w:szCs w:val="28"/>
              </w:rPr>
              <w:t xml:space="preserve"> ед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3.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</w:t>
            </w:r>
            <w:r>
              <w:rPr>
                <w:szCs w:val="28"/>
              </w:rPr>
              <w:t xml:space="preserve">я перевозки пассажиров), </w:t>
            </w:r>
            <w:r w:rsidRPr="00FE606D">
              <w:rPr>
                <w:szCs w:val="28"/>
              </w:rPr>
              <w:t>до уровня 2</w:t>
            </w:r>
            <w:r>
              <w:rPr>
                <w:szCs w:val="28"/>
              </w:rPr>
              <w:t>9</w:t>
            </w:r>
            <w:r w:rsidRPr="00FE606D">
              <w:rPr>
                <w:szCs w:val="28"/>
              </w:rPr>
              <w:t>,</w:t>
            </w:r>
            <w:r>
              <w:rPr>
                <w:szCs w:val="28"/>
              </w:rPr>
              <w:t>1 %.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4. Увеличение доли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47,4 %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5. Рост количества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</w:t>
            </w:r>
            <w:r>
              <w:rPr>
                <w:szCs w:val="28"/>
              </w:rPr>
              <w:t>нительного образования до 9 ед.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6. Увеличение к концу 2024 года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</w:t>
            </w:r>
            <w:r>
              <w:rPr>
                <w:szCs w:val="28"/>
              </w:rPr>
              <w:br/>
              <w:t>3</w:t>
            </w:r>
            <w:r w:rsidR="009320BC">
              <w:rPr>
                <w:szCs w:val="28"/>
              </w:rPr>
              <w:t>2,9</w:t>
            </w:r>
            <w:r>
              <w:rPr>
                <w:szCs w:val="28"/>
              </w:rPr>
              <w:t xml:space="preserve"> %.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7. Рост количества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</w:t>
            </w:r>
            <w:r>
              <w:rPr>
                <w:szCs w:val="28"/>
              </w:rPr>
              <w:t>вательных организаций до 23 ед.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8. Увеличение доли общеобразовательных организаций, в которых создана универсальная </w:t>
            </w:r>
            <w:r w:rsidRPr="00FE606D">
              <w:rPr>
                <w:szCs w:val="28"/>
              </w:rPr>
              <w:lastRenderedPageBreak/>
              <w:t>безбарьерная среда для инклюзивного образования детей-инвалидов, в общем количестве общеобразовательных организаций до 4</w:t>
            </w:r>
            <w:r w:rsidR="009320BC">
              <w:rPr>
                <w:szCs w:val="28"/>
              </w:rPr>
              <w:t>8</w:t>
            </w:r>
            <w:r w:rsidRPr="00FE606D">
              <w:rPr>
                <w:szCs w:val="28"/>
              </w:rPr>
              <w:t xml:space="preserve"> %</w:t>
            </w:r>
            <w:r>
              <w:rPr>
                <w:szCs w:val="28"/>
              </w:rPr>
              <w:t>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9. Доведение количества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</w:t>
            </w:r>
            <w:r w:rsidR="009320BC">
              <w:rPr>
                <w:szCs w:val="28"/>
              </w:rPr>
              <w:t>4</w:t>
            </w:r>
            <w:r w:rsidRPr="00FE606D">
              <w:rPr>
                <w:szCs w:val="28"/>
              </w:rPr>
              <w:t xml:space="preserve"> ед.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>10.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</w:t>
            </w:r>
            <w:r>
              <w:rPr>
                <w:szCs w:val="28"/>
              </w:rPr>
              <w:t xml:space="preserve"> 6,5 %.</w:t>
            </w:r>
          </w:p>
          <w:p w:rsidR="00EE75AE" w:rsidRPr="00FE606D" w:rsidRDefault="00EE75AE" w:rsidP="00C078B3">
            <w:pPr>
              <w:rPr>
                <w:szCs w:val="28"/>
              </w:rPr>
            </w:pPr>
            <w:r w:rsidRPr="00FE606D">
              <w:rPr>
                <w:szCs w:val="28"/>
              </w:rPr>
              <w:t xml:space="preserve">11. </w:t>
            </w:r>
            <w:r w:rsidRPr="00524C79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</w:t>
            </w:r>
            <w:r>
              <w:rPr>
                <w:color w:val="000000"/>
                <w:szCs w:val="28"/>
              </w:rPr>
              <w:t xml:space="preserve"> (в год) – 100 %</w:t>
            </w:r>
            <w:r w:rsidRPr="00524C79">
              <w:rPr>
                <w:color w:val="000000"/>
                <w:szCs w:val="28"/>
              </w:rPr>
              <w:t>.</w:t>
            </w:r>
          </w:p>
        </w:tc>
      </w:tr>
    </w:tbl>
    <w:p w:rsidR="00EE75AE" w:rsidRPr="00FE606D" w:rsidRDefault="00EE75AE" w:rsidP="00EE75AE">
      <w:pPr>
        <w:widowControl w:val="0"/>
        <w:autoSpaceDE w:val="0"/>
        <w:ind w:firstLine="709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ind w:firstLine="709"/>
        <w:jc w:val="center"/>
        <w:rPr>
          <w:szCs w:val="28"/>
        </w:rPr>
      </w:pPr>
      <w:r w:rsidRPr="00FE606D">
        <w:rPr>
          <w:szCs w:val="28"/>
        </w:rPr>
        <w:t>1. Характеристика проблемы, на решение которой направлена подпрограмма муниципальной программы</w:t>
      </w:r>
    </w:p>
    <w:p w:rsidR="00EE75AE" w:rsidRPr="00FE606D" w:rsidRDefault="00EE75AE" w:rsidP="00EE75AE">
      <w:pPr>
        <w:widowControl w:val="0"/>
        <w:autoSpaceDE w:val="0"/>
        <w:ind w:firstLine="709"/>
        <w:rPr>
          <w:szCs w:val="28"/>
        </w:rPr>
      </w:pP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Актуальность проблемы формирования доступной среды жизнедеятельности для инвалидов и других маломобильных групп населения (далее –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Под доступной средой жизнедеятельности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 или маломобильностью.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Важнейшим условием и средством обеспечения инвалидов равными с другими гражданами возможностями участия в общественной жизни,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жизни, является формирование доступной среды жизнедеятельности в сфере социальной, культурной и транспортной инфраструктуры, расположенной в городе Мурманске.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 xml:space="preserve">Согласно Федеральному закону от 24.11.1995 № 181-ФЗ «О социальной защите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создают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</w:t>
      </w:r>
      <w:r w:rsidRPr="00FE606D">
        <w:rPr>
          <w:szCs w:val="28"/>
        </w:rPr>
        <w:lastRenderedPageBreak/>
        <w:t>сооружениям, местам отдыха, культурно-зрелищным и другим учреждениям), а также для беспрепятственного пользования всеми видами городского и пригородного пассажирского транспорта.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Согласно постановлению Государственного комитета Российской Федерации по строительству и жилищно-коммунальному комплексу и Министерства труда и социального развития Российской Федерации</w:t>
      </w:r>
      <w:r w:rsidRPr="00FE606D">
        <w:rPr>
          <w:szCs w:val="28"/>
        </w:rPr>
        <w:br/>
        <w:t>от 22.12.1999 № 74/51, утвердившего РДС 35-201-99 «Порядок реализации требований доступности для инвалидов к объектам социальной инфраструктуры» к маломобильным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движения, беременные женщины и люди с детскими колясками и другие, которые также нуждаются в доступности к объектам социальной направленности.</w:t>
      </w:r>
    </w:p>
    <w:p w:rsidR="00EE75AE" w:rsidRPr="00FE606D" w:rsidRDefault="00EE75AE" w:rsidP="00EE75A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E606D">
        <w:rPr>
          <w:szCs w:val="28"/>
        </w:rPr>
        <w:t xml:space="preserve">Подпрограмма включает в себя комплекс мероприятий по адаптации объектов социальной, культурной, транспортной инфраструктуры города Мурманска, </w:t>
      </w:r>
      <w:r w:rsidRPr="00FE606D">
        <w:rPr>
          <w:rFonts w:eastAsia="Calibri"/>
          <w:szCs w:val="28"/>
        </w:rPr>
        <w:t>обеспечения условий доступности для инвалидов жилых помещений и общего имущества в многоквартирных домах.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Реализация мероприятий позволит увеличить количество объектов, на которых созданы условия для безбарьерного доступа инвалидов и маломобильных групп населения, количество мероприятий, в проведении которых принимают участие лица с ограниченными возможностями здоровья, а также улучшить качество предоставления муниципальных услуг в разных сферах жизнедеятельности для инвалидов всех категорий, маломобильных групп населения, проживающий в городе Мурманске.</w:t>
      </w:r>
    </w:p>
    <w:p w:rsidR="00EE75AE" w:rsidRPr="00FE606D" w:rsidRDefault="00EE75AE" w:rsidP="00EE75A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FE606D">
        <w:rPr>
          <w:szCs w:val="28"/>
        </w:rPr>
        <w:t>Доступность социальной среды города для людей с ограниченными возможностями является условием их успешной интеграции в общество.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Выполнение мероприятий подпрограммы обеспечит комплексный подход к решению вопросов, связанных с формированием доступной среды для инвалидов и маломобильных групп населения, проживающих на территории города Мурманска.</w:t>
      </w:r>
    </w:p>
    <w:p w:rsidR="00EE75AE" w:rsidRPr="00FE606D" w:rsidRDefault="00EE75AE" w:rsidP="00EE75AE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 w:val="24"/>
          <w:szCs w:val="24"/>
        </w:rPr>
        <w:sectPr w:rsidR="00EE75AE" w:rsidRPr="00FE606D" w:rsidSect="00F83F04">
          <w:footnotePr>
            <w:pos w:val="beneathText"/>
          </w:footnotePr>
          <w:pgSz w:w="11905" w:h="16837" w:code="9"/>
          <w:pgMar w:top="1134" w:right="851" w:bottom="851" w:left="1418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widowControl w:val="0"/>
        <w:autoSpaceDE w:val="0"/>
        <w:ind w:firstLine="567"/>
        <w:jc w:val="center"/>
        <w:rPr>
          <w:szCs w:val="28"/>
        </w:rPr>
      </w:pPr>
      <w:r w:rsidRPr="00FE606D">
        <w:rPr>
          <w:szCs w:val="28"/>
        </w:rPr>
        <w:lastRenderedPageBreak/>
        <w:t>2. Основные цели и задачи подпрограммы, целевые показатели (индикаторы) реализации</w:t>
      </w:r>
    </w:p>
    <w:p w:rsidR="00EE75AE" w:rsidRPr="00FE606D" w:rsidRDefault="00EE75AE" w:rsidP="00EE75AE">
      <w:pPr>
        <w:widowControl w:val="0"/>
        <w:autoSpaceDE w:val="0"/>
        <w:ind w:firstLine="567"/>
        <w:jc w:val="center"/>
        <w:rPr>
          <w:szCs w:val="28"/>
        </w:rPr>
      </w:pPr>
      <w:r w:rsidRPr="00FE606D">
        <w:rPr>
          <w:szCs w:val="28"/>
        </w:rPr>
        <w:t>подпрограммы на 2018-2024 годы</w:t>
      </w:r>
    </w:p>
    <w:p w:rsidR="00EE75AE" w:rsidRPr="00FE606D" w:rsidRDefault="00EE75AE" w:rsidP="00EE75AE">
      <w:pPr>
        <w:widowControl w:val="0"/>
        <w:autoSpaceDE w:val="0"/>
        <w:ind w:firstLine="567"/>
        <w:jc w:val="center"/>
        <w:rPr>
          <w:sz w:val="24"/>
          <w:szCs w:val="24"/>
        </w:rPr>
      </w:pPr>
    </w:p>
    <w:tbl>
      <w:tblPr>
        <w:tblW w:w="14601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4536"/>
        <w:gridCol w:w="918"/>
        <w:gridCol w:w="1276"/>
        <w:gridCol w:w="1135"/>
        <w:gridCol w:w="850"/>
        <w:gridCol w:w="851"/>
        <w:gridCol w:w="850"/>
        <w:gridCol w:w="851"/>
        <w:gridCol w:w="850"/>
        <w:gridCol w:w="992"/>
        <w:gridCol w:w="851"/>
      </w:tblGrid>
      <w:tr w:rsidR="002C4E88" w:rsidRPr="00D036DE" w:rsidTr="00C078B3">
        <w:trPr>
          <w:trHeight w:val="400"/>
          <w:tblHeader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Ед. изм.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2C4E88" w:rsidRPr="00D036DE" w:rsidTr="00C078B3">
        <w:trPr>
          <w:trHeight w:val="600"/>
          <w:tblHeader/>
        </w:trPr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ind w:left="-74" w:right="-7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Отчетный год (2016)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ind w:left="-74" w:right="-7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Текущий год (2017)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2C4E88" w:rsidRPr="00D036DE" w:rsidTr="00C078B3">
        <w:trPr>
          <w:trHeight w:val="276"/>
          <w:tblHeader/>
        </w:trPr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ind w:firstLine="45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2024 год</w:t>
            </w:r>
          </w:p>
        </w:tc>
      </w:tr>
      <w:tr w:rsidR="002C4E88" w:rsidRPr="00D036DE" w:rsidTr="00C078B3">
        <w:trPr>
          <w:trHeight w:val="276"/>
          <w:tblHeader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12</w:t>
            </w:r>
          </w:p>
        </w:tc>
      </w:tr>
      <w:tr w:rsidR="002C4E88" w:rsidRPr="00D036DE" w:rsidTr="00C078B3">
        <w:trPr>
          <w:trHeight w:val="276"/>
        </w:trPr>
        <w:tc>
          <w:tcPr>
            <w:tcW w:w="14601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Цель: создание безбарьерной среды для инвалидов и других маломобильных групп населений на территории города Мурманска</w:t>
            </w:r>
          </w:p>
        </w:tc>
      </w:tr>
      <w:tr w:rsidR="002C4E88" w:rsidRPr="00D036DE" w:rsidTr="00C078B3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036DE">
              <w:rPr>
                <w:sz w:val="22"/>
                <w:szCs w:val="22"/>
                <w:lang w:eastAsia="en-US"/>
              </w:rPr>
              <w:t xml:space="preserve">Количество объектов социальной и транспортной инфраструктуры, </w:t>
            </w:r>
            <w:r w:rsidRPr="00D036DE">
              <w:rPr>
                <w:sz w:val="22"/>
                <w:szCs w:val="22"/>
              </w:rPr>
              <w:t>адаптированных согласно требованиям по обеспечению их доступности для инвалидов</w:t>
            </w:r>
            <w:r w:rsidRPr="00D036DE">
              <w:rPr>
                <w:sz w:val="22"/>
                <w:szCs w:val="22"/>
                <w:lang w:eastAsia="en-US"/>
              </w:rPr>
              <w:t xml:space="preserve"> и других маломобильных групп населения</w:t>
            </w:r>
            <w:r w:rsidRPr="00D036DE">
              <w:rPr>
                <w:rFonts w:eastAsia="Calibri"/>
                <w:sz w:val="22"/>
                <w:szCs w:val="22"/>
              </w:rPr>
              <w:t xml:space="preserve"> 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  <w:lang w:eastAsia="en-US"/>
              </w:rPr>
            </w:pPr>
            <w:r w:rsidRPr="00D036DE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79</w:t>
            </w:r>
          </w:p>
        </w:tc>
      </w:tr>
      <w:tr w:rsidR="002C4E88" w:rsidRPr="00D036DE" w:rsidTr="00C078B3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036DE">
              <w:rPr>
                <w:sz w:val="22"/>
                <w:szCs w:val="22"/>
                <w:lang w:eastAsia="en-US"/>
              </w:rPr>
              <w:t xml:space="preserve">Количество объектов учреждений молодежной политики, в которых создана безбарьерная среда для инвалидов и других групп населения (нарастающим итогом)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  <w:lang w:eastAsia="en-US"/>
              </w:rPr>
            </w:pPr>
            <w:r w:rsidRPr="00D036DE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12</w:t>
            </w:r>
          </w:p>
        </w:tc>
      </w:tr>
      <w:tr w:rsidR="002C4E88" w:rsidRPr="00D036DE" w:rsidTr="00C078B3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</w:pPr>
            <w:r w:rsidRPr="00D036DE">
              <w:rPr>
                <w:sz w:val="22"/>
                <w:szCs w:val="22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</w:pPr>
            <w:r w:rsidRPr="00D036DE">
              <w:rPr>
                <w:sz w:val="22"/>
                <w:szCs w:val="22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</w:pPr>
            <w:r w:rsidRPr="00D036DE">
              <w:rPr>
                <w:sz w:val="22"/>
                <w:szCs w:val="22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autoSpaceDE w:val="0"/>
              <w:autoSpaceDN w:val="0"/>
              <w:adjustRightInd w:val="0"/>
              <w:ind w:left="-48" w:firstLine="34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29,1</w:t>
            </w:r>
          </w:p>
        </w:tc>
      </w:tr>
      <w:tr w:rsidR="002C4E88" w:rsidRPr="00D036DE" w:rsidTr="00C078B3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8" w:rsidRPr="00D036DE" w:rsidRDefault="002C4E88" w:rsidP="00C078B3">
            <w:pPr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47,4</w:t>
            </w:r>
          </w:p>
        </w:tc>
      </w:tr>
      <w:tr w:rsidR="002C4E88" w:rsidRPr="00D036DE" w:rsidTr="00C078B3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8" w:rsidRPr="00D036DE" w:rsidRDefault="002C4E88" w:rsidP="00C078B3">
            <w:pPr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 xml:space="preserve">Количество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</w:t>
            </w:r>
            <w:r w:rsidRPr="00D036DE">
              <w:rPr>
                <w:sz w:val="22"/>
                <w:szCs w:val="22"/>
                <w:lang w:eastAsia="en-US"/>
              </w:rPr>
              <w:t>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9</w:t>
            </w:r>
          </w:p>
        </w:tc>
      </w:tr>
      <w:tr w:rsidR="002C4E88" w:rsidRPr="00D036DE" w:rsidTr="00C078B3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8" w:rsidRPr="00D036DE" w:rsidRDefault="002C4E88" w:rsidP="00C078B3">
            <w:pPr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32,9</w:t>
            </w:r>
          </w:p>
        </w:tc>
      </w:tr>
      <w:tr w:rsidR="002C4E88" w:rsidRPr="00D036DE" w:rsidTr="00C078B3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8" w:rsidRPr="00D036DE" w:rsidRDefault="002C4E88" w:rsidP="00C078B3">
            <w:pPr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 xml:space="preserve">Количество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</w:t>
            </w:r>
            <w:r w:rsidRPr="00D036DE">
              <w:rPr>
                <w:sz w:val="22"/>
                <w:szCs w:val="22"/>
                <w:lang w:eastAsia="en-US"/>
              </w:rPr>
              <w:t>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23</w:t>
            </w:r>
          </w:p>
        </w:tc>
      </w:tr>
      <w:tr w:rsidR="002C4E88" w:rsidRPr="00D036DE" w:rsidTr="00C078B3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8" w:rsidRPr="00D036DE" w:rsidRDefault="002C4E88" w:rsidP="00C078B3">
            <w:pPr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48,0</w:t>
            </w:r>
          </w:p>
        </w:tc>
      </w:tr>
      <w:tr w:rsidR="002C4E88" w:rsidRPr="00D036DE" w:rsidTr="00C078B3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 xml:space="preserve">Количество общеобразовательных организаций, в которых создана универсальная безбарьерная среда для инклюзивного образования детей-инвалидов, </w:t>
            </w:r>
            <w:r w:rsidRPr="00D036DE">
              <w:rPr>
                <w:sz w:val="22"/>
                <w:szCs w:val="22"/>
              </w:rPr>
              <w:lastRenderedPageBreak/>
              <w:t xml:space="preserve">в общем количестве общеобразовательных организаций </w:t>
            </w:r>
            <w:r w:rsidRPr="00D036DE">
              <w:rPr>
                <w:sz w:val="22"/>
                <w:szCs w:val="22"/>
                <w:lang w:eastAsia="en-US"/>
              </w:rPr>
              <w:t>(нарастающим итогом)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suppressAutoHyphens/>
              <w:autoSpaceDE w:val="0"/>
              <w:ind w:right="-3"/>
              <w:jc w:val="center"/>
              <w:rPr>
                <w:sz w:val="22"/>
                <w:szCs w:val="22"/>
                <w:lang w:eastAsia="ar-SA"/>
              </w:rPr>
            </w:pPr>
            <w:r w:rsidRPr="00D036DE">
              <w:rPr>
                <w:sz w:val="22"/>
                <w:szCs w:val="22"/>
                <w:lang w:eastAsia="ar-SA"/>
              </w:rPr>
              <w:t>24</w:t>
            </w:r>
          </w:p>
        </w:tc>
      </w:tr>
      <w:tr w:rsidR="002C4E88" w:rsidRPr="00D036DE" w:rsidTr="00C078B3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8" w:rsidRPr="00D036DE" w:rsidRDefault="002C4E88" w:rsidP="00C078B3">
            <w:pPr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6,5</w:t>
            </w:r>
          </w:p>
        </w:tc>
      </w:tr>
      <w:tr w:rsidR="002C4E88" w:rsidRPr="00FE606D" w:rsidTr="00C078B3">
        <w:trPr>
          <w:trHeight w:val="4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88" w:rsidRPr="00D036DE" w:rsidRDefault="002C4E88" w:rsidP="00C078B3">
            <w:pPr>
              <w:pStyle w:val="ConsPlusNormal"/>
              <w:rPr>
                <w:rFonts w:ascii="Times New Roman" w:hAnsi="Times New Roman"/>
              </w:rPr>
            </w:pPr>
            <w:r w:rsidRPr="00D036DE">
              <w:rPr>
                <w:rFonts w:ascii="Times New Roman" w:hAnsi="Times New Roman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(на соответствующий год)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36DE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36D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36D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036D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88" w:rsidRPr="00D036DE" w:rsidRDefault="002C4E88" w:rsidP="00C078B3">
            <w:pPr>
              <w:jc w:val="center"/>
              <w:rPr>
                <w:sz w:val="22"/>
                <w:szCs w:val="22"/>
              </w:rPr>
            </w:pPr>
            <w:r w:rsidRPr="00D036DE">
              <w:rPr>
                <w:sz w:val="22"/>
                <w:szCs w:val="22"/>
              </w:rPr>
              <w:t>100</w:t>
            </w:r>
          </w:p>
        </w:tc>
      </w:tr>
    </w:tbl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 xml:space="preserve">3. Перечень основных мероприятий подпрограммы 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16160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481"/>
        <w:gridCol w:w="783"/>
        <w:gridCol w:w="707"/>
        <w:gridCol w:w="778"/>
        <w:gridCol w:w="709"/>
        <w:gridCol w:w="709"/>
        <w:gridCol w:w="641"/>
        <w:gridCol w:w="709"/>
        <w:gridCol w:w="708"/>
        <w:gridCol w:w="709"/>
        <w:gridCol w:w="709"/>
        <w:gridCol w:w="1202"/>
        <w:gridCol w:w="567"/>
        <w:gridCol w:w="567"/>
        <w:gridCol w:w="708"/>
        <w:gridCol w:w="709"/>
        <w:gridCol w:w="709"/>
        <w:gridCol w:w="709"/>
        <w:gridCol w:w="708"/>
        <w:gridCol w:w="1223"/>
      </w:tblGrid>
      <w:tr w:rsidR="00EE75AE" w:rsidRPr="00320C64" w:rsidTr="00C078B3">
        <w:trPr>
          <w:trHeight w:val="461"/>
          <w:tblHeader/>
        </w:trPr>
        <w:tc>
          <w:tcPr>
            <w:tcW w:w="415" w:type="dxa"/>
            <w:vMerge w:val="restart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№ п/п</w:t>
            </w:r>
          </w:p>
        </w:tc>
        <w:tc>
          <w:tcPr>
            <w:tcW w:w="1481" w:type="dxa"/>
            <w:vMerge w:val="restart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83" w:type="dxa"/>
            <w:vMerge w:val="restart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Срок выпол</w:t>
            </w:r>
            <w:r w:rsidRPr="00320C64">
              <w:rPr>
                <w:sz w:val="14"/>
                <w:szCs w:val="14"/>
              </w:rPr>
              <w:br/>
              <w:t>нения (квар</w:t>
            </w:r>
            <w:r w:rsidRPr="00320C64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7" w:type="dxa"/>
            <w:vMerge w:val="restart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Источ</w:t>
            </w:r>
            <w:r w:rsidRPr="00320C64">
              <w:rPr>
                <w:sz w:val="14"/>
                <w:szCs w:val="14"/>
              </w:rPr>
              <w:br/>
              <w:t>ники финан</w:t>
            </w:r>
            <w:r w:rsidRPr="00320C64">
              <w:rPr>
                <w:sz w:val="14"/>
                <w:szCs w:val="14"/>
              </w:rPr>
              <w:br/>
              <w:t>сирова</w:t>
            </w:r>
            <w:r w:rsidRPr="00320C64">
              <w:rPr>
                <w:sz w:val="14"/>
                <w:szCs w:val="14"/>
              </w:rPr>
              <w:br/>
              <w:t>ния</w:t>
            </w:r>
          </w:p>
        </w:tc>
        <w:tc>
          <w:tcPr>
            <w:tcW w:w="5672" w:type="dxa"/>
            <w:gridSpan w:val="8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879" w:type="dxa"/>
            <w:gridSpan w:val="8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3" w:type="dxa"/>
            <w:vMerge w:val="restart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E75AE" w:rsidRPr="00320C64" w:rsidTr="00C078B3">
        <w:trPr>
          <w:trHeight w:val="152"/>
          <w:tblHeader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2019 год</w:t>
            </w:r>
          </w:p>
        </w:tc>
        <w:tc>
          <w:tcPr>
            <w:tcW w:w="641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2024 год</w:t>
            </w:r>
          </w:p>
        </w:tc>
        <w:tc>
          <w:tcPr>
            <w:tcW w:w="1202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Наименова</w:t>
            </w:r>
            <w:r w:rsidRPr="00320C64">
              <w:rPr>
                <w:sz w:val="14"/>
                <w:szCs w:val="14"/>
              </w:rPr>
              <w:br/>
              <w:t>ние, ед. измерения</w:t>
            </w:r>
          </w:p>
        </w:tc>
        <w:tc>
          <w:tcPr>
            <w:tcW w:w="567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2019 год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2023 год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2024 год</w:t>
            </w:r>
          </w:p>
        </w:tc>
        <w:tc>
          <w:tcPr>
            <w:tcW w:w="1223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  <w:tblHeader/>
        </w:trPr>
        <w:tc>
          <w:tcPr>
            <w:tcW w:w="415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1481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</w:t>
            </w:r>
          </w:p>
        </w:tc>
        <w:tc>
          <w:tcPr>
            <w:tcW w:w="783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3</w:t>
            </w:r>
          </w:p>
        </w:tc>
        <w:tc>
          <w:tcPr>
            <w:tcW w:w="707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4</w:t>
            </w:r>
          </w:p>
        </w:tc>
        <w:tc>
          <w:tcPr>
            <w:tcW w:w="778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7</w:t>
            </w:r>
          </w:p>
        </w:tc>
        <w:tc>
          <w:tcPr>
            <w:tcW w:w="641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12</w:t>
            </w:r>
          </w:p>
        </w:tc>
        <w:tc>
          <w:tcPr>
            <w:tcW w:w="1202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15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19</w:t>
            </w:r>
          </w:p>
        </w:tc>
        <w:tc>
          <w:tcPr>
            <w:tcW w:w="708" w:type="dxa"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</w:t>
            </w:r>
          </w:p>
        </w:tc>
        <w:tc>
          <w:tcPr>
            <w:tcW w:w="1223" w:type="dxa"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21</w:t>
            </w:r>
          </w:p>
        </w:tc>
      </w:tr>
      <w:tr w:rsidR="00EE75AE" w:rsidRPr="00320C64" w:rsidTr="00C078B3">
        <w:trPr>
          <w:trHeight w:val="231"/>
        </w:trPr>
        <w:tc>
          <w:tcPr>
            <w:tcW w:w="16160" w:type="dxa"/>
            <w:gridSpan w:val="21"/>
            <w:vAlign w:val="center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Цель: создание безбарьерной среды для инвалидов и других маломобильных групп населени</w:t>
            </w:r>
            <w:r>
              <w:rPr>
                <w:sz w:val="14"/>
                <w:szCs w:val="14"/>
              </w:rPr>
              <w:t>я</w:t>
            </w:r>
            <w:r w:rsidRPr="00320C64">
              <w:rPr>
                <w:sz w:val="14"/>
                <w:szCs w:val="14"/>
              </w:rPr>
              <w:t xml:space="preserve"> на территории города Мурманска</w:t>
            </w: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1.</w:t>
            </w:r>
          </w:p>
        </w:tc>
        <w:tc>
          <w:tcPr>
            <w:tcW w:w="1481" w:type="dxa"/>
            <w:vMerge w:val="restart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Основное мероприятие:</w:t>
            </w:r>
          </w:p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 xml:space="preserve">проведение мероприятий по </w:t>
            </w:r>
          </w:p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созданию безбарьерной среды</w:t>
            </w:r>
          </w:p>
        </w:tc>
        <w:tc>
          <w:tcPr>
            <w:tcW w:w="783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2018-2024 годы</w:t>
            </w: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Всего: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101196,8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16098,4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9327,9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7500,0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6646,0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1202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Реализация мероприятий, направленных на создание безбарьерной среды для жителей города Мурманска, да – 1, нет - 0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C078B3">
            <w:pPr>
              <w:ind w:right="68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C078B3">
            <w:pPr>
              <w:ind w:right="68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ind w:right="68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ind w:right="68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C078B3">
            <w:pPr>
              <w:ind w:right="68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1223" w:type="dxa"/>
            <w:vMerge w:val="restart"/>
            <w:vAlign w:val="center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КРГХ, АО «Электротранс</w:t>
            </w:r>
            <w:r w:rsidRPr="00320C64">
              <w:rPr>
                <w:sz w:val="14"/>
                <w:szCs w:val="14"/>
              </w:rPr>
              <w:br/>
              <w:t xml:space="preserve">порт», КСПВООДМ, МАУ МП «Объединение молодежных центров», </w:t>
            </w:r>
          </w:p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 xml:space="preserve">КО, подведом-ственные </w:t>
            </w:r>
            <w:r w:rsidRPr="00320C64">
              <w:rPr>
                <w:sz w:val="14"/>
                <w:szCs w:val="14"/>
              </w:rPr>
              <w:lastRenderedPageBreak/>
              <w:t>учреждения, КК, учрежде-ния, подведомствен</w:t>
            </w:r>
            <w:r w:rsidRPr="00320C64">
              <w:rPr>
                <w:sz w:val="14"/>
                <w:szCs w:val="14"/>
              </w:rPr>
              <w:br/>
              <w:t>ные КК, КС, ММКУ УКС</w:t>
            </w: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98868,9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14498,4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8600,0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7500,0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6646,0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1202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2327,9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727,9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1.1.</w:t>
            </w:r>
          </w:p>
        </w:tc>
        <w:tc>
          <w:tcPr>
            <w:tcW w:w="1481" w:type="dxa"/>
            <w:vMerge w:val="restart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 xml:space="preserve">Приобретение подвижного состава специализированного наземного городского транспорта общего пользования </w:t>
            </w:r>
          </w:p>
        </w:tc>
        <w:tc>
          <w:tcPr>
            <w:tcW w:w="783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2018-2024 годы</w:t>
            </w: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51446,5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10000,0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1202" w:type="dxa"/>
            <w:vMerge w:val="restart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Количество приобретен</w:t>
            </w:r>
            <w:r w:rsidRPr="00320C64">
              <w:rPr>
                <w:sz w:val="14"/>
                <w:szCs w:val="14"/>
              </w:rPr>
              <w:br/>
              <w:t>ных транспорт</w:t>
            </w:r>
            <w:r w:rsidRPr="00320C64">
              <w:rPr>
                <w:sz w:val="14"/>
                <w:szCs w:val="14"/>
              </w:rPr>
              <w:br/>
              <w:t>ных средств, ед.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1223" w:type="dxa"/>
            <w:vMerge w:val="restart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КРГХ, АО «Электротранс</w:t>
            </w:r>
          </w:p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порт»</w:t>
            </w: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51446,5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10000,0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13815,5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</w:p>
        </w:tc>
      </w:tr>
      <w:tr w:rsidR="002C4E88" w:rsidRPr="00320C64" w:rsidTr="00C078B3">
        <w:trPr>
          <w:trHeight w:val="231"/>
        </w:trPr>
        <w:tc>
          <w:tcPr>
            <w:tcW w:w="415" w:type="dxa"/>
            <w:vMerge w:val="restart"/>
          </w:tcPr>
          <w:p w:rsidR="002C4E88" w:rsidRPr="00320C64" w:rsidRDefault="002C4E88" w:rsidP="002C4E88">
            <w:pPr>
              <w:widowControl w:val="0"/>
              <w:autoSpaceDE w:val="0"/>
              <w:snapToGrid w:val="0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1.2.</w:t>
            </w:r>
          </w:p>
        </w:tc>
        <w:tc>
          <w:tcPr>
            <w:tcW w:w="1481" w:type="dxa"/>
            <w:vMerge w:val="restart"/>
          </w:tcPr>
          <w:p w:rsidR="002C4E88" w:rsidRPr="00320C64" w:rsidRDefault="002C4E88" w:rsidP="002C4E88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3" w:type="dxa"/>
            <w:vMerge w:val="restart"/>
          </w:tcPr>
          <w:p w:rsidR="002C4E88" w:rsidRPr="00320C64" w:rsidRDefault="002C4E88" w:rsidP="002C4E8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2018-2024 годы</w:t>
            </w:r>
          </w:p>
        </w:tc>
        <w:tc>
          <w:tcPr>
            <w:tcW w:w="707" w:type="dxa"/>
          </w:tcPr>
          <w:p w:rsidR="002C4E88" w:rsidRPr="00320C64" w:rsidRDefault="002C4E88" w:rsidP="002C4E88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Всего:</w:t>
            </w:r>
          </w:p>
        </w:tc>
        <w:tc>
          <w:tcPr>
            <w:tcW w:w="778" w:type="dxa"/>
          </w:tcPr>
          <w:p w:rsidR="002C4E88" w:rsidRPr="00320C64" w:rsidRDefault="002C4E88" w:rsidP="002C4E88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33333,2</w:t>
            </w:r>
          </w:p>
        </w:tc>
        <w:tc>
          <w:tcPr>
            <w:tcW w:w="709" w:type="dxa"/>
          </w:tcPr>
          <w:p w:rsidR="002C4E88" w:rsidRPr="00320C64" w:rsidRDefault="002C4E88" w:rsidP="002C4E88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4681,3</w:t>
            </w:r>
          </w:p>
        </w:tc>
        <w:tc>
          <w:tcPr>
            <w:tcW w:w="709" w:type="dxa"/>
          </w:tcPr>
          <w:p w:rsidR="002C4E88" w:rsidRPr="00320C64" w:rsidRDefault="002C4E88" w:rsidP="002C4E88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4327,9</w:t>
            </w:r>
          </w:p>
        </w:tc>
        <w:tc>
          <w:tcPr>
            <w:tcW w:w="641" w:type="dxa"/>
          </w:tcPr>
          <w:p w:rsidR="002C4E88" w:rsidRPr="00320C64" w:rsidRDefault="002C4E88" w:rsidP="002C4E88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2500,0</w:t>
            </w:r>
          </w:p>
        </w:tc>
        <w:tc>
          <w:tcPr>
            <w:tcW w:w="709" w:type="dxa"/>
          </w:tcPr>
          <w:p w:rsidR="002C4E88" w:rsidRPr="00320C64" w:rsidRDefault="002C4E88" w:rsidP="002C4E88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1646,0</w:t>
            </w:r>
          </w:p>
        </w:tc>
        <w:tc>
          <w:tcPr>
            <w:tcW w:w="708" w:type="dxa"/>
          </w:tcPr>
          <w:p w:rsidR="002C4E88" w:rsidRPr="00320C64" w:rsidRDefault="002C4E88" w:rsidP="002C4E88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6726,0</w:t>
            </w:r>
          </w:p>
        </w:tc>
        <w:tc>
          <w:tcPr>
            <w:tcW w:w="709" w:type="dxa"/>
          </w:tcPr>
          <w:p w:rsidR="002C4E88" w:rsidRPr="00320C64" w:rsidRDefault="002C4E88" w:rsidP="002C4E88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6726,0</w:t>
            </w:r>
          </w:p>
        </w:tc>
        <w:tc>
          <w:tcPr>
            <w:tcW w:w="709" w:type="dxa"/>
          </w:tcPr>
          <w:p w:rsidR="002C4E88" w:rsidRPr="00320C64" w:rsidRDefault="002C4E88" w:rsidP="002C4E88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6726,0</w:t>
            </w:r>
          </w:p>
        </w:tc>
        <w:tc>
          <w:tcPr>
            <w:tcW w:w="1202" w:type="dxa"/>
            <w:vMerge w:val="restart"/>
          </w:tcPr>
          <w:p w:rsidR="002C4E88" w:rsidRPr="00320C64" w:rsidRDefault="002C4E88" w:rsidP="002C4E88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Количество объектов, оснащенных специализиованным оборудованием для маломобиль</w:t>
            </w:r>
            <w:r>
              <w:rPr>
                <w:sz w:val="14"/>
                <w:szCs w:val="14"/>
              </w:rPr>
              <w:br/>
            </w:r>
            <w:r w:rsidRPr="00320C64">
              <w:rPr>
                <w:sz w:val="14"/>
                <w:szCs w:val="14"/>
              </w:rPr>
              <w:t>ных групп населения, ед.</w:t>
            </w:r>
          </w:p>
        </w:tc>
        <w:tc>
          <w:tcPr>
            <w:tcW w:w="567" w:type="dxa"/>
            <w:vMerge w:val="restart"/>
          </w:tcPr>
          <w:p w:rsidR="002C4E88" w:rsidRPr="00320C64" w:rsidRDefault="002C4E88" w:rsidP="002C4E88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vMerge w:val="restart"/>
          </w:tcPr>
          <w:p w:rsidR="002C4E88" w:rsidRPr="00320C64" w:rsidRDefault="002C4E88" w:rsidP="002C4E88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vMerge w:val="restart"/>
          </w:tcPr>
          <w:p w:rsidR="002C4E88" w:rsidRPr="00320C64" w:rsidRDefault="002C4E88" w:rsidP="002C4E88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vMerge w:val="restart"/>
          </w:tcPr>
          <w:p w:rsidR="002C4E88" w:rsidRPr="00320C64" w:rsidRDefault="002C4E88" w:rsidP="002C4E8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2C4E88" w:rsidRPr="00320C64" w:rsidRDefault="002C4E88" w:rsidP="002C4E8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2C4E88" w:rsidRPr="00320C64" w:rsidRDefault="002C4E88" w:rsidP="002C4E8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vMerge w:val="restart"/>
          </w:tcPr>
          <w:p w:rsidR="002C4E88" w:rsidRPr="00320C64" w:rsidRDefault="002C4E88" w:rsidP="002C4E8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23" w:type="dxa"/>
            <w:vMerge w:val="restart"/>
          </w:tcPr>
          <w:p w:rsidR="002C4E88" w:rsidRPr="00320C64" w:rsidRDefault="002C4E88" w:rsidP="002C4E88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КСПВООДМ,</w:t>
            </w:r>
          </w:p>
          <w:p w:rsidR="002C4E88" w:rsidRPr="00320C64" w:rsidRDefault="002C4E88" w:rsidP="002C4E88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учреждения, подведомствен</w:t>
            </w:r>
            <w:r w:rsidRPr="00320C64">
              <w:rPr>
                <w:sz w:val="14"/>
                <w:szCs w:val="14"/>
              </w:rPr>
              <w:br/>
              <w:t>ные КСПВООДМ</w:t>
            </w: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Align w:val="center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2563,3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763,3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300,0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22090,0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850,0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1000,0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6080,0</w:t>
            </w:r>
          </w:p>
        </w:tc>
        <w:tc>
          <w:tcPr>
            <w:tcW w:w="1202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320C64">
              <w:rPr>
                <w:sz w:val="14"/>
                <w:szCs w:val="14"/>
              </w:rPr>
              <w:t>Создание в образова</w:t>
            </w:r>
            <w:r w:rsidRPr="00320C64">
              <w:rPr>
                <w:sz w:val="14"/>
                <w:szCs w:val="14"/>
              </w:rPr>
              <w:br/>
              <w:t>тельных учрежде</w:t>
            </w:r>
            <w:r w:rsidRPr="00320C64">
              <w:rPr>
                <w:sz w:val="14"/>
                <w:szCs w:val="14"/>
              </w:rPr>
              <w:br/>
              <w:t>ниях города Мурманска безбарьер</w:t>
            </w:r>
            <w:r w:rsidRPr="00320C64">
              <w:rPr>
                <w:sz w:val="14"/>
                <w:szCs w:val="14"/>
              </w:rPr>
              <w:br/>
              <w:t>ной среды для инклюзивного образования детей-инвалидов, детей с ограничен</w:t>
            </w:r>
            <w:r w:rsidRPr="00320C64">
              <w:rPr>
                <w:sz w:val="14"/>
                <w:szCs w:val="14"/>
              </w:rPr>
              <w:br/>
              <w:t>ными возможностями здоровья, да - 1; нет - 0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5"/>
                <w:szCs w:val="15"/>
              </w:rPr>
            </w:pPr>
            <w:r w:rsidRPr="00320C64">
              <w:rPr>
                <w:sz w:val="15"/>
                <w:szCs w:val="15"/>
              </w:rPr>
              <w:t>1</w:t>
            </w:r>
          </w:p>
        </w:tc>
        <w:tc>
          <w:tcPr>
            <w:tcW w:w="1223" w:type="dxa"/>
            <w:vMerge w:val="restart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КО, подведомствен</w:t>
            </w:r>
            <w:r w:rsidRPr="00320C64">
              <w:rPr>
                <w:sz w:val="14"/>
                <w:szCs w:val="14"/>
              </w:rPr>
              <w:br/>
              <w:t>ные учреждения</w:t>
            </w: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2327,9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727,9*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6352,0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1468,0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2300,0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1200,0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346,0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346,0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346,0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346,0</w:t>
            </w:r>
          </w:p>
        </w:tc>
        <w:tc>
          <w:tcPr>
            <w:tcW w:w="1202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320C64">
              <w:rPr>
                <w:sz w:val="14"/>
                <w:szCs w:val="14"/>
              </w:rPr>
              <w:t>Создание в учреждениях культуры и дополнительно</w:t>
            </w:r>
            <w:r w:rsidRPr="00320C64">
              <w:rPr>
                <w:sz w:val="14"/>
                <w:szCs w:val="14"/>
              </w:rPr>
              <w:br/>
              <w:t xml:space="preserve">го образования (детских школах искусств (по видам искусств) условий </w:t>
            </w:r>
            <w:r w:rsidRPr="00320C64">
              <w:rPr>
                <w:sz w:val="14"/>
                <w:szCs w:val="14"/>
              </w:rPr>
              <w:lastRenderedPageBreak/>
              <w:t>доступности для инвалидов и других маломобильных групп населения, да - 1; нет - 0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</w:t>
            </w:r>
          </w:p>
        </w:tc>
        <w:tc>
          <w:tcPr>
            <w:tcW w:w="1223" w:type="dxa"/>
            <w:vMerge w:val="restart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КК, учреждения, подведомствен</w:t>
            </w:r>
            <w:r w:rsidRPr="00320C64">
              <w:rPr>
                <w:sz w:val="14"/>
                <w:szCs w:val="14"/>
              </w:rPr>
              <w:br/>
              <w:t>ные КК</w:t>
            </w: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  <w:vAlign w:val="center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 w:val="restart"/>
          </w:tcPr>
          <w:p w:rsidR="00EE75AE" w:rsidRPr="00320C64" w:rsidRDefault="00EE75AE" w:rsidP="00C078B3">
            <w:pPr>
              <w:pStyle w:val="ConsPlusNormal"/>
              <w:rPr>
                <w:rFonts w:ascii="Times New Roman" w:hAnsi="Times New Roman"/>
                <w:sz w:val="13"/>
                <w:szCs w:val="13"/>
              </w:rPr>
            </w:pPr>
            <w:r w:rsidRPr="00320C64">
              <w:rPr>
                <w:rFonts w:ascii="Times New Roman" w:hAnsi="Times New Roman"/>
                <w:sz w:val="13"/>
                <w:szCs w:val="13"/>
              </w:rPr>
              <w:t>1.3.</w:t>
            </w:r>
          </w:p>
        </w:tc>
        <w:tc>
          <w:tcPr>
            <w:tcW w:w="1481" w:type="dxa"/>
            <w:vMerge w:val="restart"/>
          </w:tcPr>
          <w:p w:rsidR="00EE75AE" w:rsidRPr="00320C64" w:rsidRDefault="00EE75AE" w:rsidP="00C078B3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320C64">
              <w:rPr>
                <w:rFonts w:ascii="Times New Roman" w:hAnsi="Times New Roman"/>
                <w:sz w:val="14"/>
                <w:szCs w:val="14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783" w:type="dxa"/>
            <w:vMerge w:val="restart"/>
          </w:tcPr>
          <w:p w:rsidR="00EE75AE" w:rsidRPr="00320C64" w:rsidRDefault="00EE75AE" w:rsidP="00C078B3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320C64">
              <w:rPr>
                <w:rFonts w:ascii="Times New Roman" w:hAnsi="Times New Roman"/>
                <w:sz w:val="14"/>
                <w:szCs w:val="14"/>
              </w:rPr>
              <w:t>2018 - 2024 годы</w:t>
            </w:r>
          </w:p>
        </w:tc>
        <w:tc>
          <w:tcPr>
            <w:tcW w:w="707" w:type="dxa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16417,1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1417,1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Количество фактически приспособленных жилых помещений и (или) общего домового имущества в многоквартирных домах с учетом потребностей инвалидов, ед.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1223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КС, ММКУ УКС</w:t>
            </w: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1" w:type="dxa"/>
          </w:tcPr>
          <w:p w:rsidR="00EE75AE" w:rsidRPr="00320C64" w:rsidRDefault="00EE75AE" w:rsidP="00C078B3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8" w:type="dxa"/>
          </w:tcPr>
          <w:p w:rsidR="00EE75AE" w:rsidRPr="00320C64" w:rsidRDefault="00EE75AE" w:rsidP="00C078B3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16417,1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1417,1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5000,0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20C64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130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  <w:vMerge w:val="restart"/>
          </w:tcPr>
          <w:p w:rsidR="00EE75AE" w:rsidRPr="00320C64" w:rsidRDefault="00EE75AE" w:rsidP="00C078B3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320C64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  <w:vMerge w:val="restart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  <w:vMerge w:val="restart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vMerge w:val="restart"/>
          </w:tcPr>
          <w:p w:rsidR="00EE75AE" w:rsidRPr="00320C64" w:rsidRDefault="00EE75AE" w:rsidP="00C078B3">
            <w:pPr>
              <w:jc w:val="center"/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3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1122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83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8" w:type="dxa"/>
            <w:vMerge/>
          </w:tcPr>
          <w:p w:rsidR="00EE75AE" w:rsidRPr="00320C64" w:rsidRDefault="00EE75AE" w:rsidP="00C078B3">
            <w:pPr>
              <w:pStyle w:val="ConsPlusNormal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  <w:vMerge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  <w:vMerge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vMerge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EE75AE" w:rsidRPr="00320C64" w:rsidRDefault="00EE75AE" w:rsidP="00C078B3">
            <w:pPr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-</w:t>
            </w:r>
          </w:p>
        </w:tc>
        <w:tc>
          <w:tcPr>
            <w:tcW w:w="1223" w:type="dxa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 по подпрограмме, в т.ч.</w:t>
            </w: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Всего: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101196,8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16098,4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9327,9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7500,0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6646,0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102" w:type="dxa"/>
            <w:gridSpan w:val="9"/>
            <w:vMerge w:val="restart"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в т.ч.: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641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7102" w:type="dxa"/>
            <w:gridSpan w:val="9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МБ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98868,9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14498,4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8600,0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7500,0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6646,0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20541,5</w:t>
            </w:r>
          </w:p>
        </w:tc>
        <w:tc>
          <w:tcPr>
            <w:tcW w:w="7102" w:type="dxa"/>
            <w:gridSpan w:val="9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320C64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ОБ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2327,9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1600,0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727,9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102" w:type="dxa"/>
            <w:gridSpan w:val="9"/>
            <w:vMerge/>
          </w:tcPr>
          <w:p w:rsidR="00EE75AE" w:rsidRPr="00320C64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  <w:tr w:rsidR="00EE75AE" w:rsidRPr="00FE606D" w:rsidTr="00C078B3">
        <w:trPr>
          <w:trHeight w:val="231"/>
        </w:trPr>
        <w:tc>
          <w:tcPr>
            <w:tcW w:w="415" w:type="dxa"/>
            <w:vMerge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</w:tcPr>
          <w:p w:rsidR="00EE75AE" w:rsidRPr="00320C64" w:rsidRDefault="00EE75AE" w:rsidP="00C07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E75AE" w:rsidRPr="00320C64" w:rsidRDefault="00EE75AE" w:rsidP="00C078B3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320C64">
              <w:rPr>
                <w:sz w:val="14"/>
                <w:szCs w:val="14"/>
              </w:rPr>
              <w:t>ФБ</w:t>
            </w:r>
          </w:p>
        </w:tc>
        <w:tc>
          <w:tcPr>
            <w:tcW w:w="77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641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320C64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</w:tcPr>
          <w:p w:rsidR="00EE75AE" w:rsidRPr="009B3792" w:rsidRDefault="00EE75AE" w:rsidP="00C078B3">
            <w:pPr>
              <w:jc w:val="center"/>
              <w:rPr>
                <w:sz w:val="13"/>
                <w:szCs w:val="13"/>
              </w:rPr>
            </w:pPr>
            <w:r w:rsidRPr="00320C64">
              <w:rPr>
                <w:sz w:val="13"/>
                <w:szCs w:val="13"/>
              </w:rPr>
              <w:t>0,0</w:t>
            </w:r>
          </w:p>
        </w:tc>
        <w:tc>
          <w:tcPr>
            <w:tcW w:w="7102" w:type="dxa"/>
            <w:gridSpan w:val="9"/>
            <w:vMerge/>
          </w:tcPr>
          <w:p w:rsidR="00EE75AE" w:rsidRPr="00FE606D" w:rsidRDefault="00EE75AE" w:rsidP="00C07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EE75AE" w:rsidRPr="00F001E2" w:rsidRDefault="00EE75AE" w:rsidP="00EE75AE">
      <w:pPr>
        <w:autoSpaceDE w:val="0"/>
        <w:autoSpaceDN w:val="0"/>
        <w:adjustRightInd w:val="0"/>
        <w:rPr>
          <w:sz w:val="24"/>
          <w:szCs w:val="24"/>
        </w:rPr>
      </w:pPr>
      <w:r w:rsidRPr="00F001E2">
        <w:rPr>
          <w:sz w:val="24"/>
          <w:szCs w:val="24"/>
        </w:rPr>
        <w:t>*в том числе средства федерального бюджета</w:t>
      </w:r>
    </w:p>
    <w:p w:rsidR="00EE75AE" w:rsidRDefault="00EE75AE" w:rsidP="00EE75AE">
      <w:pPr>
        <w:widowControl w:val="0"/>
        <w:autoSpaceDE w:val="0"/>
        <w:rPr>
          <w:szCs w:val="28"/>
        </w:rPr>
      </w:pPr>
    </w:p>
    <w:p w:rsidR="009A08CD" w:rsidRDefault="009A08CD" w:rsidP="00EE75AE">
      <w:pPr>
        <w:widowControl w:val="0"/>
        <w:autoSpaceDE w:val="0"/>
        <w:rPr>
          <w:szCs w:val="28"/>
        </w:rPr>
      </w:pPr>
    </w:p>
    <w:p w:rsidR="009A08CD" w:rsidRDefault="009A08CD" w:rsidP="00EE75AE">
      <w:pPr>
        <w:widowControl w:val="0"/>
        <w:autoSpaceDE w:val="0"/>
        <w:rPr>
          <w:szCs w:val="28"/>
        </w:rPr>
      </w:pPr>
    </w:p>
    <w:p w:rsidR="009A08CD" w:rsidRDefault="009A08CD" w:rsidP="00EE75AE">
      <w:pPr>
        <w:widowControl w:val="0"/>
        <w:autoSpaceDE w:val="0"/>
        <w:rPr>
          <w:szCs w:val="28"/>
        </w:rPr>
      </w:pPr>
    </w:p>
    <w:p w:rsidR="009A08CD" w:rsidRDefault="009A08CD" w:rsidP="00EE75AE">
      <w:pPr>
        <w:widowControl w:val="0"/>
        <w:autoSpaceDE w:val="0"/>
        <w:rPr>
          <w:szCs w:val="28"/>
        </w:r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lastRenderedPageBreak/>
        <w:t>Детализация направлений расходов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1276"/>
        <w:gridCol w:w="1134"/>
        <w:gridCol w:w="1134"/>
        <w:gridCol w:w="1134"/>
        <w:gridCol w:w="1134"/>
        <w:gridCol w:w="992"/>
        <w:gridCol w:w="992"/>
        <w:gridCol w:w="992"/>
      </w:tblGrid>
      <w:tr w:rsidR="00C078B3" w:rsidRPr="006122E8" w:rsidTr="00C078B3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Объемы финансирования, тыс. руб.</w:t>
            </w:r>
          </w:p>
        </w:tc>
      </w:tr>
      <w:tr w:rsidR="00C078B3" w:rsidRPr="006122E8" w:rsidTr="00C078B3">
        <w:trPr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B3" w:rsidRPr="006122E8" w:rsidRDefault="00C078B3" w:rsidP="00C078B3">
            <w:pPr>
              <w:jc w:val="center"/>
              <w:rPr>
                <w:sz w:val="24"/>
                <w:szCs w:val="24"/>
              </w:rPr>
            </w:pPr>
            <w:r w:rsidRPr="006122E8">
              <w:rPr>
                <w:sz w:val="20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8B3" w:rsidRPr="006122E8" w:rsidRDefault="00C078B3" w:rsidP="00C078B3">
            <w:pPr>
              <w:jc w:val="center"/>
              <w:rPr>
                <w:sz w:val="24"/>
                <w:szCs w:val="24"/>
              </w:rPr>
            </w:pPr>
            <w:r w:rsidRPr="006122E8">
              <w:rPr>
                <w:sz w:val="20"/>
                <w:szCs w:val="24"/>
              </w:rPr>
              <w:t>2024 год</w:t>
            </w:r>
          </w:p>
        </w:tc>
      </w:tr>
      <w:tr w:rsidR="00C078B3" w:rsidRPr="006122E8" w:rsidTr="00C078B3">
        <w:trPr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11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Основное мероприятие: проведение мероприятий по созданию безбарьерной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98868,9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14498,4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20541,5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20541,5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20541,5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 xml:space="preserve">Приобретение подвижного состава специализированного наземного городского транспорта общего пользования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51446,5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13815,5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13815,5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13815,5</w:t>
            </w:r>
          </w:p>
        </w:tc>
      </w:tr>
      <w:tr w:rsidR="00C078B3" w:rsidRPr="006122E8" w:rsidTr="00C078B3">
        <w:trPr>
          <w:trHeight w:val="64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31005,3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3081,3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1646,0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6726,0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 xml:space="preserve">Оснащение структурных подразделений МАУ МП «Объединение молодежных центров» </w:t>
            </w:r>
            <w:r>
              <w:rPr>
                <w:sz w:val="20"/>
                <w:szCs w:val="24"/>
              </w:rPr>
              <w:t>и</w:t>
            </w:r>
            <w:r>
              <w:rPr>
                <w:sz w:val="20"/>
                <w:szCs w:val="24"/>
              </w:rPr>
              <w:br/>
              <w:t xml:space="preserve">МАУ МП «Дом молодежи» </w:t>
            </w:r>
            <w:r w:rsidRPr="006122E8">
              <w:rPr>
                <w:sz w:val="20"/>
                <w:szCs w:val="24"/>
              </w:rPr>
              <w:t>специализированным оборудованием для предоставления услуг маломобильным группам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2563,3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300,0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Создание в образовательных учреждениях города Мурманска безбарьерной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22090,0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6080,0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</w:tr>
      <w:tr w:rsidR="00C078B3" w:rsidRPr="006122E8" w:rsidTr="00C078B3">
        <w:trPr>
          <w:trHeight w:val="47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1.2.2.1.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 xml:space="preserve">Создание безбарьерной среды для обучающихся с ограниченными возможностями здоровья в образовательных учреждениях, в рамках реализации Государственной программы РФ «Доступная среда» на 2011-2020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15517,9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4930,0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4930,0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4930,0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1.2.2.2.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 xml:space="preserve">Приобретение технических средств в дошкольных образовательных учреждениях для обеспечения доступа маломобильных групп населения, в рамках реализации Государственной программы РФ «Доступная среда» на 2011-2020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4022,1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700,0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1.2.2.3.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 xml:space="preserve">Приобретение технических средств в учреждениях дополнительного образования, и прочих учреждений образования для обеспечения доступа маломобильных групп населения, в </w:t>
            </w:r>
            <w:r w:rsidRPr="006122E8">
              <w:rPr>
                <w:sz w:val="20"/>
                <w:szCs w:val="24"/>
              </w:rPr>
              <w:lastRenderedPageBreak/>
              <w:t>рамках реализации Государственной программы РФ «Дос</w:t>
            </w:r>
            <w:r>
              <w:rPr>
                <w:sz w:val="20"/>
                <w:szCs w:val="24"/>
              </w:rPr>
              <w:t>тупная среда» на 2011-2020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300,0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1.2.2.4.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адаптивной физической культуре и спорту (муниципальное бюджетное образовательное учреждение дополнительного образования детей г. Мурманска детско-юношеская спортивно - адаптивная школа №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150,0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6352,0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346,0</w:t>
            </w:r>
          </w:p>
        </w:tc>
      </w:tr>
      <w:tr w:rsidR="00C078B3" w:rsidRPr="006122E8" w:rsidTr="00C078B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работы, 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16417,1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1417,1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B3" w:rsidRPr="006122E8" w:rsidRDefault="00C078B3" w:rsidP="00C078B3">
            <w:pPr>
              <w:jc w:val="center"/>
              <w:rPr>
                <w:sz w:val="20"/>
                <w:szCs w:val="24"/>
              </w:rPr>
            </w:pPr>
            <w:r w:rsidRPr="006122E8">
              <w:rPr>
                <w:sz w:val="20"/>
                <w:szCs w:val="24"/>
              </w:rPr>
              <w:t>0,0</w:t>
            </w:r>
          </w:p>
        </w:tc>
      </w:tr>
    </w:tbl>
    <w:p w:rsidR="00EE75AE" w:rsidRPr="00FE606D" w:rsidRDefault="00EE75AE" w:rsidP="00EE75AE">
      <w:pPr>
        <w:jc w:val="center"/>
      </w:pPr>
    </w:p>
    <w:p w:rsidR="00EE75AE" w:rsidRPr="00FE606D" w:rsidRDefault="00EE75AE" w:rsidP="00EE75AE">
      <w:pPr>
        <w:jc w:val="center"/>
      </w:pPr>
      <w:r w:rsidRPr="00FE606D">
        <w:t>4. Обоснование ресурсного обеспечения подпрограммы</w:t>
      </w:r>
    </w:p>
    <w:p w:rsidR="00EE75AE" w:rsidRPr="00FE606D" w:rsidRDefault="00EE75AE" w:rsidP="00EE75AE">
      <w:pPr>
        <w:jc w:val="center"/>
      </w:pPr>
    </w:p>
    <w:tbl>
      <w:tblPr>
        <w:tblW w:w="14847" w:type="dxa"/>
        <w:jc w:val="center"/>
        <w:tblLook w:val="04A0" w:firstRow="1" w:lastRow="0" w:firstColumn="1" w:lastColumn="0" w:noHBand="0" w:noVBand="1"/>
      </w:tblPr>
      <w:tblGrid>
        <w:gridCol w:w="5029"/>
        <w:gridCol w:w="2063"/>
        <w:gridCol w:w="1489"/>
        <w:gridCol w:w="1032"/>
        <w:gridCol w:w="1047"/>
        <w:gridCol w:w="1047"/>
        <w:gridCol w:w="1047"/>
        <w:gridCol w:w="1047"/>
        <w:gridCol w:w="1046"/>
      </w:tblGrid>
      <w:tr w:rsidR="00EE75AE" w:rsidRPr="00DD0D6D" w:rsidTr="00C078B3">
        <w:trPr>
          <w:trHeight w:val="20"/>
          <w:tblHeader/>
          <w:jc w:val="center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EE75AE" w:rsidRPr="00DD0D6D" w:rsidTr="00C078B3">
        <w:trPr>
          <w:trHeight w:val="20"/>
          <w:tblHeader/>
          <w:jc w:val="center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2018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2019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2020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2021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2022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2023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2024 год</w:t>
            </w:r>
          </w:p>
        </w:tc>
      </w:tr>
      <w:tr w:rsidR="00EE75AE" w:rsidRPr="00DD0D6D" w:rsidTr="00C078B3">
        <w:trPr>
          <w:trHeight w:val="20"/>
          <w:tblHeader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9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101196,8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16098,4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9327,9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7500,0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6646,0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98868,9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14498,4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8600,0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7500,0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6646,0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20541,5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средств областного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2327,9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lastRenderedPageBreak/>
              <w:t>внебюджетных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2563,3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763,3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2563,3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763,3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300,0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комитет по развитию городского хозяйства администрации города Мурманска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51446,5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51446,5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13815,5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в т.ч. инвестиции в основной капитал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24417,9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1727,9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6080,0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color w:val="000000"/>
                <w:sz w:val="22"/>
                <w:szCs w:val="22"/>
              </w:rPr>
            </w:pPr>
            <w:r w:rsidRPr="00FD2869">
              <w:rPr>
                <w:color w:val="000000"/>
                <w:sz w:val="22"/>
                <w:szCs w:val="22"/>
              </w:rPr>
              <w:t>6080,0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22090,0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850,0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6080,0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6080,0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6080,0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2327,9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727,9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комитет по культуре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6352,0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1468,0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6352,0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1468,0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2300,0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346,0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lastRenderedPageBreak/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bCs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16417,1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1417,1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16417,1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1417,1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D2869" w:rsidRDefault="00EE75AE" w:rsidP="00C078B3">
            <w:pPr>
              <w:jc w:val="center"/>
              <w:rPr>
                <w:sz w:val="22"/>
                <w:szCs w:val="22"/>
              </w:rPr>
            </w:pPr>
            <w:r w:rsidRPr="00FD2869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DD0D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0,0</w:t>
            </w:r>
          </w:p>
        </w:tc>
      </w:tr>
      <w:tr w:rsidR="00EE75AE" w:rsidRPr="00FE606D" w:rsidTr="00C078B3">
        <w:trPr>
          <w:trHeight w:val="20"/>
          <w:jc w:val="center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AE" w:rsidRPr="00DD0D6D" w:rsidRDefault="00EE75AE" w:rsidP="00C078B3">
            <w:pPr>
              <w:rPr>
                <w:sz w:val="22"/>
                <w:szCs w:val="22"/>
              </w:rPr>
            </w:pPr>
            <w:r w:rsidRPr="00DD0D6D">
              <w:rPr>
                <w:sz w:val="22"/>
                <w:szCs w:val="22"/>
              </w:rPr>
              <w:t>в т.ч.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DD0D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E" w:rsidRPr="00FE606D" w:rsidRDefault="00EE75AE" w:rsidP="00C078B3">
            <w:pPr>
              <w:jc w:val="center"/>
            </w:pPr>
            <w:r w:rsidRPr="00DD0D6D">
              <w:rPr>
                <w:sz w:val="22"/>
                <w:szCs w:val="22"/>
              </w:rPr>
              <w:t>0,0</w:t>
            </w:r>
          </w:p>
        </w:tc>
      </w:tr>
    </w:tbl>
    <w:p w:rsidR="00EE75AE" w:rsidRPr="00FE606D" w:rsidRDefault="00EE75AE" w:rsidP="00EE75AE">
      <w:pPr>
        <w:widowControl w:val="0"/>
        <w:autoSpaceDE w:val="0"/>
        <w:jc w:val="center"/>
        <w:rPr>
          <w:sz w:val="24"/>
          <w:szCs w:val="24"/>
        </w:rPr>
      </w:pPr>
    </w:p>
    <w:p w:rsidR="00EE75AE" w:rsidRPr="00FE606D" w:rsidRDefault="00EE75AE" w:rsidP="00EE75AE">
      <w:pPr>
        <w:widowControl w:val="0"/>
        <w:autoSpaceDE w:val="0"/>
        <w:jc w:val="both"/>
        <w:rPr>
          <w:sz w:val="24"/>
          <w:szCs w:val="24"/>
        </w:rPr>
        <w:sectPr w:rsidR="00EE75AE" w:rsidRPr="00FE606D" w:rsidSect="00F83F04">
          <w:footnotePr>
            <w:pos w:val="beneathText"/>
          </w:footnotePr>
          <w:pgSz w:w="16837" w:h="11905" w:orient="landscape" w:code="9"/>
          <w:pgMar w:top="1418" w:right="961" w:bottom="851" w:left="993" w:header="397" w:footer="397" w:gutter="0"/>
          <w:cols w:space="720"/>
          <w:docGrid w:linePitch="381"/>
        </w:sectPr>
      </w:pP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lastRenderedPageBreak/>
        <w:t>5. Механизм реализации подпрограммы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Заказчики подпрограммы предоставляют в комитет по социальной поддержке,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</w:p>
    <w:p w:rsidR="00EE75AE" w:rsidRPr="00FE606D" w:rsidRDefault="00EE75AE" w:rsidP="00EE75AE">
      <w:pPr>
        <w:ind w:firstLine="567"/>
        <w:jc w:val="center"/>
        <w:rPr>
          <w:szCs w:val="28"/>
        </w:rPr>
      </w:pPr>
      <w:r w:rsidRPr="00FE606D">
        <w:rPr>
          <w:szCs w:val="28"/>
        </w:rPr>
        <w:t>6. Оценка эффективности подпрограммы, рисков ее реализации</w:t>
      </w:r>
    </w:p>
    <w:p w:rsidR="00EE75AE" w:rsidRPr="00FE606D" w:rsidRDefault="00EE75AE" w:rsidP="00EE75AE">
      <w:pPr>
        <w:widowControl w:val="0"/>
        <w:autoSpaceDE w:val="0"/>
        <w:jc w:val="center"/>
        <w:rPr>
          <w:szCs w:val="28"/>
        </w:rPr>
      </w:pPr>
    </w:p>
    <w:p w:rsidR="00EE75AE" w:rsidRPr="00FE606D" w:rsidRDefault="00EE75AE" w:rsidP="00EE75AE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 xml:space="preserve">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Мурманска. </w:t>
      </w:r>
    </w:p>
    <w:p w:rsidR="00EE75AE" w:rsidRPr="00FE606D" w:rsidRDefault="00EE75AE" w:rsidP="00EE75AE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>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Мурманска.</w:t>
      </w:r>
    </w:p>
    <w:p w:rsidR="00EE75AE" w:rsidRPr="00FE606D" w:rsidRDefault="00EE75AE" w:rsidP="00EE75AE">
      <w:pPr>
        <w:tabs>
          <w:tab w:val="left" w:pos="284"/>
          <w:tab w:val="left" w:pos="13325"/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>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При реализации подпрограммы существуют определенные внешние и внутренние риски:</w:t>
      </w:r>
    </w:p>
    <w:p w:rsidR="00EE75AE" w:rsidRPr="00FE606D" w:rsidRDefault="00EE75AE" w:rsidP="00EE75AE">
      <w:pPr>
        <w:tabs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>Внешние риски подпрограммы: недостаточное финансирование или отсутствие финансирования из иных видов бюджетов мероприятий подпрограммы, изменения нормативной правовой базы, строительных норм и правил, что может привести к невыполнению или частичному выполнению мероприятий подпрограммы, а увеличение стоимости ресурсов может привести к значительному увеличению расходов, что может поставить под угрозу реализацию мероприятий подпрограммы.</w:t>
      </w:r>
    </w:p>
    <w:p w:rsidR="00EE75AE" w:rsidRPr="00FE606D" w:rsidRDefault="00EE75AE" w:rsidP="00EE75AE">
      <w:pPr>
        <w:tabs>
          <w:tab w:val="left" w:pos="13608"/>
          <w:tab w:val="left" w:pos="14034"/>
        </w:tabs>
        <w:ind w:firstLine="709"/>
        <w:jc w:val="both"/>
        <w:rPr>
          <w:szCs w:val="28"/>
        </w:rPr>
      </w:pPr>
      <w:r w:rsidRPr="00FE606D">
        <w:rPr>
          <w:szCs w:val="28"/>
        </w:rPr>
        <w:t>Механизмы минимизации внешних рисков: оперативное реагирование на изменения законодательства, разработка и внедрение альтернативных способов работы с инвалидами и другими маломобильными группами населения.</w:t>
      </w:r>
    </w:p>
    <w:p w:rsidR="00EE75AE" w:rsidRPr="00FE606D" w:rsidRDefault="00EE75AE" w:rsidP="00EE75AE">
      <w:pPr>
        <w:ind w:firstLine="709"/>
        <w:jc w:val="both"/>
        <w:rPr>
          <w:szCs w:val="28"/>
        </w:rPr>
      </w:pPr>
      <w:r w:rsidRPr="00FE606D">
        <w:rPr>
          <w:szCs w:val="28"/>
        </w:rPr>
        <w:t>Внутренние риски реализации подпрограммы: искажение прогнозных показателей, недостаточное финансирование или отсутствие финансирования.</w:t>
      </w:r>
    </w:p>
    <w:p w:rsidR="00EE75AE" w:rsidRPr="00FE606D" w:rsidRDefault="00EE75AE" w:rsidP="00EE75AE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p w:rsidR="00EE75AE" w:rsidRPr="00FE606D" w:rsidRDefault="00EE75AE" w:rsidP="00EE75AE">
      <w:pPr>
        <w:tabs>
          <w:tab w:val="left" w:pos="6454"/>
        </w:tabs>
        <w:jc w:val="center"/>
        <w:rPr>
          <w:szCs w:val="28"/>
        </w:rPr>
      </w:pPr>
    </w:p>
    <w:p w:rsidR="00EE75AE" w:rsidRPr="00FE606D" w:rsidRDefault="00EE75AE" w:rsidP="00EE75AE">
      <w:pPr>
        <w:tabs>
          <w:tab w:val="left" w:pos="6454"/>
        </w:tabs>
        <w:jc w:val="center"/>
        <w:rPr>
          <w:szCs w:val="28"/>
        </w:rPr>
      </w:pPr>
    </w:p>
    <w:p w:rsidR="00EE75AE" w:rsidRPr="00FE606D" w:rsidRDefault="00EE75AE" w:rsidP="00EE75AE">
      <w:pPr>
        <w:tabs>
          <w:tab w:val="left" w:pos="6454"/>
        </w:tabs>
        <w:jc w:val="center"/>
        <w:rPr>
          <w:szCs w:val="28"/>
        </w:rPr>
      </w:pPr>
    </w:p>
    <w:p w:rsidR="00EE75AE" w:rsidRPr="00FE606D" w:rsidRDefault="00EE75AE" w:rsidP="00EE75AE">
      <w:pPr>
        <w:tabs>
          <w:tab w:val="left" w:pos="6454"/>
        </w:tabs>
        <w:jc w:val="center"/>
        <w:rPr>
          <w:szCs w:val="28"/>
        </w:rPr>
      </w:pPr>
      <w:bookmarkStart w:id="0" w:name="_GoBack"/>
      <w:bookmarkEnd w:id="0"/>
    </w:p>
    <w:sectPr w:rsidR="00EE75AE" w:rsidRPr="00FE606D" w:rsidSect="00072A38">
      <w:footnotePr>
        <w:pos w:val="beneathText"/>
      </w:footnotePr>
      <w:pgSz w:w="11905" w:h="16837" w:code="9"/>
      <w:pgMar w:top="567" w:right="848" w:bottom="1134" w:left="1276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AF" w:rsidRDefault="004722AF" w:rsidP="006F79DC">
      <w:r>
        <w:separator/>
      </w:r>
    </w:p>
  </w:endnote>
  <w:endnote w:type="continuationSeparator" w:id="0">
    <w:p w:rsidR="004722AF" w:rsidRDefault="004722AF" w:rsidP="006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AF" w:rsidRDefault="004722AF" w:rsidP="006F79DC">
      <w:r>
        <w:separator/>
      </w:r>
    </w:p>
  </w:footnote>
  <w:footnote w:type="continuationSeparator" w:id="0">
    <w:p w:rsidR="004722AF" w:rsidRDefault="004722AF" w:rsidP="006F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2A38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0CBC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95F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54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5C9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1D3D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4E88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5CB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2AF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1CCB"/>
    <w:rsid w:val="005141D3"/>
    <w:rsid w:val="00514598"/>
    <w:rsid w:val="00514E0D"/>
    <w:rsid w:val="00514E30"/>
    <w:rsid w:val="005166F6"/>
    <w:rsid w:val="00516D7B"/>
    <w:rsid w:val="00516F72"/>
    <w:rsid w:val="005201EF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0BC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08CD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A4C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8B3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25FA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6FE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3CA4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2D8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5AE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3F1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0B61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4B3A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11D-9F1B-40E9-AE86-05E6ACB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26083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Печникова Юлия Владимировна</cp:lastModifiedBy>
  <cp:revision>11</cp:revision>
  <dcterms:created xsi:type="dcterms:W3CDTF">2019-05-13T11:45:00Z</dcterms:created>
  <dcterms:modified xsi:type="dcterms:W3CDTF">2019-05-14T13:53:00Z</dcterms:modified>
</cp:coreProperties>
</file>