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к постановлению администрации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города Мурманска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 w:rsidR="00547B58">
        <w:rPr>
          <w:rFonts w:ascii="Times New Roman" w:eastAsia="Calibri" w:hAnsi="Times New Roman" w:cs="Times New Roman"/>
          <w:sz w:val="28"/>
          <w:szCs w:val="24"/>
        </w:rPr>
        <w:t xml:space="preserve"> 10.11.2017 </w:t>
      </w:r>
      <w:r w:rsidR="00184AF4">
        <w:rPr>
          <w:rFonts w:ascii="Times New Roman" w:eastAsia="Calibri" w:hAnsi="Times New Roman" w:cs="Times New Roman"/>
          <w:sz w:val="28"/>
          <w:szCs w:val="24"/>
        </w:rPr>
        <w:t>№</w:t>
      </w:r>
      <w:r w:rsidR="001F5ED5">
        <w:rPr>
          <w:rFonts w:ascii="Times New Roman" w:eastAsia="Calibri" w:hAnsi="Times New Roman" w:cs="Times New Roman"/>
          <w:sz w:val="28"/>
          <w:szCs w:val="24"/>
        </w:rPr>
        <w:t xml:space="preserve"> 3598</w:t>
      </w:r>
      <w:r w:rsidR="00184AF4">
        <w:rPr>
          <w:rFonts w:ascii="Times New Roman" w:eastAsia="Calibri" w:hAnsi="Times New Roman" w:cs="Times New Roman"/>
          <w:sz w:val="28"/>
          <w:szCs w:val="24"/>
        </w:rPr>
        <w:t xml:space="preserve">              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bookmarkStart w:id="0" w:name="Par43"/>
      <w:bookmarkEnd w:id="0"/>
      <w:r w:rsidRPr="00EB059E">
        <w:rPr>
          <w:rFonts w:ascii="Times New Roman" w:eastAsia="Calibri" w:hAnsi="Times New Roman" w:cs="Times New Roman"/>
          <w:bCs/>
          <w:sz w:val="28"/>
          <w:szCs w:val="24"/>
        </w:rPr>
        <w:t xml:space="preserve">Муниципальная программа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 xml:space="preserve">города Мурманска «Развитие конкурентоспособной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>экономики» на 2018-2024 годы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bookmarkStart w:id="1" w:name="Par47"/>
      <w:bookmarkEnd w:id="1"/>
      <w:r w:rsidRPr="00EB059E">
        <w:rPr>
          <w:rFonts w:ascii="Times New Roman" w:eastAsia="Calibri" w:hAnsi="Times New Roman" w:cs="Times New Roman"/>
          <w:sz w:val="28"/>
          <w:szCs w:val="24"/>
        </w:rPr>
        <w:t>Паспорт муниципальной 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8"/>
        <w:gridCol w:w="7115"/>
      </w:tblGrid>
      <w:tr w:rsidR="00AF2F5A" w:rsidRPr="00AF2F5A" w:rsidTr="00AF2F5A">
        <w:trPr>
          <w:trHeight w:val="360"/>
          <w:tblCellSpacing w:w="5" w:type="nil"/>
        </w:trPr>
        <w:tc>
          <w:tcPr>
            <w:tcW w:w="28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программы          </w:t>
            </w:r>
          </w:p>
        </w:tc>
        <w:tc>
          <w:tcPr>
            <w:tcW w:w="7115" w:type="dxa"/>
          </w:tcPr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инвестиционной привлекательности города Мурманска и развитие его как деловой столицы Заполярья</w:t>
            </w:r>
          </w:p>
        </w:tc>
      </w:tr>
      <w:tr w:rsidR="00AF2F5A" w:rsidRPr="00AF2F5A" w:rsidTr="00184AF4">
        <w:trPr>
          <w:trHeight w:val="1705"/>
          <w:tblCellSpacing w:w="5" w:type="nil"/>
        </w:trPr>
        <w:tc>
          <w:tcPr>
            <w:tcW w:w="2808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программы        </w:t>
            </w:r>
          </w:p>
        </w:tc>
        <w:tc>
          <w:tcPr>
            <w:tcW w:w="7115" w:type="dxa"/>
            <w:shd w:val="clear" w:color="auto" w:fill="auto"/>
          </w:tcPr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Создание условий для развития инвестиционной и туристской деятельности на территории города Мурманска. </w:t>
            </w:r>
          </w:p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условий для развития малого и среднего предпринимательства.</w:t>
            </w:r>
          </w:p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Содействие экономическому развитию города через эффективное выполнение муниципальных функций </w:t>
            </w:r>
          </w:p>
        </w:tc>
      </w:tr>
      <w:tr w:rsidR="00AF2F5A" w:rsidRPr="00AF2F5A" w:rsidTr="00247617">
        <w:trPr>
          <w:trHeight w:val="5089"/>
          <w:tblCellSpacing w:w="5" w:type="nil"/>
        </w:trPr>
        <w:tc>
          <w:tcPr>
            <w:tcW w:w="2808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целевые       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программы    </w:t>
            </w:r>
          </w:p>
        </w:tc>
        <w:tc>
          <w:tcPr>
            <w:tcW w:w="7115" w:type="dxa"/>
            <w:shd w:val="clear" w:color="auto" w:fill="auto"/>
          </w:tcPr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повышения инвестиционной привлекательности города Мурманска;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развития внутреннего и въездного туризма в городе Мурманске;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объем инвестиций в основной капитал (без субъектов малого и среднего предпринимательства);</w:t>
            </w:r>
          </w:p>
          <w:p w:rsidR="00AF2F5A" w:rsidRPr="00AF2F5A" w:rsidRDefault="00AF2F5A" w:rsidP="00184AF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объем инвестиций в основной капитал (без субъектов малого и среднего предпринимательства) в расчете на 1 жителя;</w:t>
            </w:r>
          </w:p>
          <w:p w:rsidR="00AF2F5A" w:rsidRPr="00AF2F5A" w:rsidRDefault="00AF2F5A" w:rsidP="00184AF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объем въездного туристского потока (количество лиц, размещенных в коллективных средствах размещения (далее </w:t>
            </w:r>
            <w:r w:rsidR="002476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КСР);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для развития малого и среднего предпринимательства (далее </w:t>
            </w:r>
            <w:r w:rsidR="002476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МСП);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число субъектов МСП в расчете на 10 тыс. человек населения;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число субъектов </w:t>
            </w:r>
            <w:r w:rsidR="00184AF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Мурманске;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комплексного социально-экономического развития города Мурманска;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проведения заседаний совещательных органов администрации города Мурманска</w:t>
            </w:r>
          </w:p>
        </w:tc>
      </w:tr>
      <w:tr w:rsidR="00AF2F5A" w:rsidRPr="00AF2F5A" w:rsidTr="00184AF4">
        <w:trPr>
          <w:trHeight w:val="1976"/>
          <w:tblCellSpacing w:w="5" w:type="nil"/>
        </w:trPr>
        <w:tc>
          <w:tcPr>
            <w:tcW w:w="2808" w:type="dxa"/>
          </w:tcPr>
          <w:p w:rsidR="00AF2F5A" w:rsidRPr="00AF2F5A" w:rsidRDefault="00247617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подпрограмм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АВЦП </w:t>
            </w:r>
          </w:p>
        </w:tc>
        <w:tc>
          <w:tcPr>
            <w:tcW w:w="7115" w:type="dxa"/>
          </w:tcPr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hyperlink w:anchor="Par130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инвестиционной</w:t>
            </w:r>
            <w:r w:rsidR="00184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 туристской привлекательности города Мурманска» на 2018-2024 годы</w:t>
            </w:r>
            <w:r w:rsidR="002476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hyperlink w:anchor="Par358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 поддержка малого и среднего предпринимательства в городе Мурманске» на 2018-2024 годы</w:t>
            </w:r>
            <w:r w:rsidR="002476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Аналитическая ведомственная целевая </w:t>
            </w:r>
            <w:hyperlink w:anchor="Par617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программа</w:t>
              </w:r>
            </w:hyperlink>
            <w:r w:rsidR="00184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комитета по экономическому развитию администрации города Мурманска» на 2018-2024 годы</w:t>
            </w:r>
          </w:p>
        </w:tc>
      </w:tr>
      <w:tr w:rsidR="00AF2F5A" w:rsidRPr="00AF2F5A" w:rsidTr="00AF2F5A">
        <w:trPr>
          <w:trHeight w:val="360"/>
          <w:tblCellSpacing w:w="5" w:type="nil"/>
        </w:trPr>
        <w:tc>
          <w:tcPr>
            <w:tcW w:w="28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Заказчики программы     </w:t>
            </w:r>
          </w:p>
        </w:tc>
        <w:tc>
          <w:tcPr>
            <w:tcW w:w="7115" w:type="dxa"/>
          </w:tcPr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экономическому развитию администрации города Мурманска (далее - КЭР АГМ);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комитет имущественных отношений города Мурманска (далее </w:t>
            </w:r>
            <w:r w:rsidR="00184A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КИО)</w:t>
            </w:r>
          </w:p>
        </w:tc>
      </w:tr>
      <w:tr w:rsidR="00AF2F5A" w:rsidRPr="00AF2F5A" w:rsidTr="00AF2F5A">
        <w:trPr>
          <w:trHeight w:val="360"/>
          <w:tblCellSpacing w:w="5" w:type="nil"/>
        </w:trPr>
        <w:tc>
          <w:tcPr>
            <w:tcW w:w="2808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координатор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15" w:type="dxa"/>
          </w:tcPr>
          <w:p w:rsidR="00AF2F5A" w:rsidRPr="00AF2F5A" w:rsidRDefault="00184AF4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КЭР АГМ </w:t>
            </w:r>
          </w:p>
        </w:tc>
      </w:tr>
      <w:tr w:rsidR="00AF2F5A" w:rsidRPr="00AF2F5A" w:rsidTr="00AF2F5A">
        <w:trPr>
          <w:trHeight w:val="360"/>
          <w:tblCellSpacing w:w="5" w:type="nil"/>
        </w:trPr>
        <w:tc>
          <w:tcPr>
            <w:tcW w:w="2808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15" w:type="dxa"/>
          </w:tcPr>
          <w:p w:rsidR="00AF2F5A" w:rsidRPr="00AF2F5A" w:rsidRDefault="00184AF4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2018 - 2024 годы </w:t>
            </w:r>
          </w:p>
        </w:tc>
      </w:tr>
      <w:tr w:rsidR="00AF2F5A" w:rsidRPr="00AF2F5A" w:rsidTr="00AF2F5A">
        <w:trPr>
          <w:trHeight w:val="2160"/>
          <w:tblCellSpacing w:w="5" w:type="nil"/>
        </w:trPr>
        <w:tc>
          <w:tcPr>
            <w:tcW w:w="2808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115" w:type="dxa"/>
          </w:tcPr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программе: 234 431,0 тыс. руб., в т.ч.: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- за счет средств бюджета муниципального образования город Мурманск (далее – МБ) 230 367,7 тыс. руб., из них: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32 133,3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31 832,5 тыс. руб., 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31 832,5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33 495,1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33 577,7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33 675,9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33 820,7 тыс. руб.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- за счет средств областного бюджета (далее – ОБ) 4 063,3 тыс. руб., из них: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1 154,4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677,3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702,8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382,2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382,2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AF2F5A" w:rsidRPr="00BB01CD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  <w:tr w:rsidR="00AF2F5A" w:rsidRPr="00AF2F5A" w:rsidTr="00407CE4">
        <w:trPr>
          <w:trHeight w:val="4856"/>
          <w:tblCellSpacing w:w="5" w:type="nil"/>
        </w:trPr>
        <w:tc>
          <w:tcPr>
            <w:tcW w:w="2808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              </w:t>
            </w:r>
          </w:p>
        </w:tc>
        <w:tc>
          <w:tcPr>
            <w:tcW w:w="7115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программных мероприятий позволит достичь следующих результатов к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году: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создать условия для повышения инвестиционной привлекательности города Мурманска;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увеличить объем инвестиций в основной капитал (без субъектов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A84013">
              <w:rPr>
                <w:rFonts w:ascii="Times New Roman" w:eastAsia="Calibri" w:hAnsi="Times New Roman" w:cs="Times New Roman"/>
                <w:sz w:val="24"/>
                <w:szCs w:val="24"/>
              </w:rPr>
              <w:t>) до 50243,1 млн. руб.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увеличить объем инвестиций в основной капитал (без субъектов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 в расчете на 1 жителя до 181,73 тыс. руб.;</w:t>
            </w:r>
          </w:p>
          <w:p w:rsidR="00AF2F5A" w:rsidRPr="00AF2F5A" w:rsidRDefault="004B0134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условия для развития внутреннего и въездного туризма в городе Мурманске;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увеличить объем въездного потока (количество лиц, размещенных в КСР) до 106,0 тыс. чел.;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созда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>ть условия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развития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Мурманске;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увеличить число субъектов МСП в расче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>те на 10 тыс. человек населения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632,7 ед.;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увеличить число субъектов МСП в городе Мурманске до 18 187 ед.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F2F5A" w:rsidRDefault="00AF2F5A" w:rsidP="00F05BB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bookmarkStart w:id="2" w:name="Par130"/>
      <w:bookmarkStart w:id="3" w:name="_GoBack"/>
      <w:bookmarkEnd w:id="2"/>
      <w:bookmarkEnd w:id="3"/>
    </w:p>
    <w:sectPr w:rsidR="00AF2F5A" w:rsidSect="00F05BBF"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AF" w:rsidRDefault="00AC7CAF" w:rsidP="00AF2F5A">
      <w:r>
        <w:separator/>
      </w:r>
    </w:p>
  </w:endnote>
  <w:endnote w:type="continuationSeparator" w:id="0">
    <w:p w:rsidR="00AC7CAF" w:rsidRDefault="00AC7CAF" w:rsidP="00A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AF" w:rsidRDefault="00AC7CAF" w:rsidP="00AF2F5A">
      <w:r>
        <w:separator/>
      </w:r>
    </w:p>
  </w:footnote>
  <w:footnote w:type="continuationSeparator" w:id="0">
    <w:p w:rsidR="00AC7CAF" w:rsidRDefault="00AC7CAF" w:rsidP="00AF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F" w:rsidRDefault="00AC7CAF" w:rsidP="00AF2F5A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18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D2C"/>
    <w:rsid w:val="00046E4D"/>
    <w:rsid w:val="00046F1D"/>
    <w:rsid w:val="000471ED"/>
    <w:rsid w:val="00050395"/>
    <w:rsid w:val="00050ACA"/>
    <w:rsid w:val="000519C8"/>
    <w:rsid w:val="00051FD2"/>
    <w:rsid w:val="00052396"/>
    <w:rsid w:val="00053400"/>
    <w:rsid w:val="00054BDE"/>
    <w:rsid w:val="0005506E"/>
    <w:rsid w:val="00055BA7"/>
    <w:rsid w:val="00056724"/>
    <w:rsid w:val="00056CB7"/>
    <w:rsid w:val="0005742E"/>
    <w:rsid w:val="00060628"/>
    <w:rsid w:val="00060D34"/>
    <w:rsid w:val="000617F1"/>
    <w:rsid w:val="00061FEC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39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1515"/>
    <w:rsid w:val="000D3234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233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56"/>
    <w:rsid w:val="00114D83"/>
    <w:rsid w:val="0011544E"/>
    <w:rsid w:val="0011559B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24FF"/>
    <w:rsid w:val="00133BCD"/>
    <w:rsid w:val="00134034"/>
    <w:rsid w:val="0013444C"/>
    <w:rsid w:val="001347CA"/>
    <w:rsid w:val="0013591A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A4A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D1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F67"/>
    <w:rsid w:val="00207806"/>
    <w:rsid w:val="00207FA2"/>
    <w:rsid w:val="002100A5"/>
    <w:rsid w:val="00210A6A"/>
    <w:rsid w:val="00210B41"/>
    <w:rsid w:val="00213889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290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47617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4DC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048"/>
    <w:rsid w:val="00282D5E"/>
    <w:rsid w:val="002837D8"/>
    <w:rsid w:val="00284294"/>
    <w:rsid w:val="00285D48"/>
    <w:rsid w:val="00286ECC"/>
    <w:rsid w:val="00287121"/>
    <w:rsid w:val="00287B9B"/>
    <w:rsid w:val="00290259"/>
    <w:rsid w:val="00291DEB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473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47D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092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17C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67C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533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492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05F"/>
    <w:rsid w:val="004A3131"/>
    <w:rsid w:val="004A4138"/>
    <w:rsid w:val="004A43DA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302"/>
    <w:rsid w:val="00523C04"/>
    <w:rsid w:val="0052533B"/>
    <w:rsid w:val="0052556A"/>
    <w:rsid w:val="0052650A"/>
    <w:rsid w:val="0052762F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B58"/>
    <w:rsid w:val="00547CDC"/>
    <w:rsid w:val="00550359"/>
    <w:rsid w:val="005508F8"/>
    <w:rsid w:val="00550C23"/>
    <w:rsid w:val="0055287D"/>
    <w:rsid w:val="00553114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64E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0F3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9A6"/>
    <w:rsid w:val="00645B32"/>
    <w:rsid w:val="00645FCE"/>
    <w:rsid w:val="00646630"/>
    <w:rsid w:val="006470A8"/>
    <w:rsid w:val="00647A1C"/>
    <w:rsid w:val="0065031B"/>
    <w:rsid w:val="0065089A"/>
    <w:rsid w:val="00650E55"/>
    <w:rsid w:val="00651304"/>
    <w:rsid w:val="00651611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30E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5221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019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618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48B3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215"/>
    <w:rsid w:val="00753396"/>
    <w:rsid w:val="00753642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5FEF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D7752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3E05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0BC0"/>
    <w:rsid w:val="00821257"/>
    <w:rsid w:val="008214BE"/>
    <w:rsid w:val="00821589"/>
    <w:rsid w:val="008228E1"/>
    <w:rsid w:val="008231B7"/>
    <w:rsid w:val="00823443"/>
    <w:rsid w:val="00823B8D"/>
    <w:rsid w:val="00824DEE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E51"/>
    <w:rsid w:val="008D5F4F"/>
    <w:rsid w:val="008D66E1"/>
    <w:rsid w:val="008D7207"/>
    <w:rsid w:val="008D72EC"/>
    <w:rsid w:val="008E0F7D"/>
    <w:rsid w:val="008E1995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60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0F2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E7AC4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29E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3698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2182"/>
    <w:rsid w:val="00A32552"/>
    <w:rsid w:val="00A32774"/>
    <w:rsid w:val="00A32DA0"/>
    <w:rsid w:val="00A332E2"/>
    <w:rsid w:val="00A34196"/>
    <w:rsid w:val="00A344B1"/>
    <w:rsid w:val="00A348E1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13"/>
    <w:rsid w:val="00A840C6"/>
    <w:rsid w:val="00A84141"/>
    <w:rsid w:val="00A84438"/>
    <w:rsid w:val="00A851DF"/>
    <w:rsid w:val="00A85E19"/>
    <w:rsid w:val="00A86D4E"/>
    <w:rsid w:val="00A87196"/>
    <w:rsid w:val="00A87CF6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CFE"/>
    <w:rsid w:val="00AA3E32"/>
    <w:rsid w:val="00AA404E"/>
    <w:rsid w:val="00AA4239"/>
    <w:rsid w:val="00AA45A0"/>
    <w:rsid w:val="00AA524D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6EF4"/>
    <w:rsid w:val="00AC768D"/>
    <w:rsid w:val="00AC7B5D"/>
    <w:rsid w:val="00AC7CAF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849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597"/>
    <w:rsid w:val="00B4180C"/>
    <w:rsid w:val="00B41C5B"/>
    <w:rsid w:val="00B42A93"/>
    <w:rsid w:val="00B432FD"/>
    <w:rsid w:val="00B443C3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1950"/>
    <w:rsid w:val="00B7234B"/>
    <w:rsid w:val="00B726B6"/>
    <w:rsid w:val="00B72B5D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7B1"/>
    <w:rsid w:val="00BA0124"/>
    <w:rsid w:val="00BA03F9"/>
    <w:rsid w:val="00BA1B30"/>
    <w:rsid w:val="00BA276A"/>
    <w:rsid w:val="00BA3581"/>
    <w:rsid w:val="00BA361B"/>
    <w:rsid w:val="00BA394A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05E"/>
    <w:rsid w:val="00C5277C"/>
    <w:rsid w:val="00C52906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3A4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17750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A93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6C6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14A7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15D1"/>
    <w:rsid w:val="00E72134"/>
    <w:rsid w:val="00E72320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9B1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C92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5BBF"/>
    <w:rsid w:val="00F06DB5"/>
    <w:rsid w:val="00F0741A"/>
    <w:rsid w:val="00F07741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079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682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9ADDB10-0A79-42D0-9BB6-264E50D6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117D-87A2-4E11-8B2B-DAECCA1B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37</cp:revision>
  <cp:lastPrinted>2017-11-10T08:15:00Z</cp:lastPrinted>
  <dcterms:created xsi:type="dcterms:W3CDTF">2017-11-10T11:49:00Z</dcterms:created>
  <dcterms:modified xsi:type="dcterms:W3CDTF">2018-09-07T12:21:00Z</dcterms:modified>
</cp:coreProperties>
</file>