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F4" w:rsidRDefault="00851DEF">
      <w:r>
        <w:rPr>
          <w:noProof/>
        </w:rPr>
        <w:pict>
          <v:rect id="Прямоугольник 4" o:spid="_x0000_s1026" style="position:absolute;margin-left:310.15pt;margin-top:362.35pt;width:238.1pt;height:221.1pt;z-index:-25164800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1icgIAAKEEAAAOAAAAZHJzL2Uyb0RvYy54bWysVM1u00AQviPxDqu9p/6JG1yrTpUmLUIC&#10;WqnwAJv1Orawd83sJk5BSEhckXgEHoIL4qfP4LwRs+ukbeCCEJfVjnfmm2/mm/HxybquyEqALpVM&#10;aXDgUyIkV1kpFyl9+eJ8EFOiDZMZq5QUKb0Wmp6MHz44bptEhKpQVSaAIIjUSduktDCmSTxP80LU&#10;TB+oRkh8zBXUzKAJCy8D1iJ6XXmh74+8VkHWgOJCa/w66x/p2OHnueDmIs+1MKRKKXIz7gR3zu3p&#10;jY9ZsgDWFCXf0mD/wKJmpcSkt1AzZhhZQvkHVF1yUFrl5oCr2lN5XnLhasBqAv+3aq4K1ghXCzZH&#10;N7dt0v8Plj9fXQIps5QOA0okq1Gj7vPm/eZT96O72XzovnQ33ffNx+5n97X7RiLbsLbRCcZdNZdg&#10;S9bNU8VfaSLVtGByISYAqi0Ey5BmYP29vQBraAwl8/aZyjAdWxrlerfOobaA2BWydhJd30ok1oZw&#10;/Dj0w8j3UUmOb2Hsx9awOViyC29Am8dC1cReUgo4Aw6erZ5q07vuXBx9VZXZeVlVzrBzJ6YVkBXD&#10;iWGcC2nCbQJ93xMJIZyNsdSc1G8Ph6PIPwpHg8lk9mgQRbN4cHqKt+n07CgaBqPo8Gz6znIJokQX&#10;LFPtxVzzJYhsN3pB9HfSbpegHxo3fD3hvt+Ok+vJjqWTwHa9V8+s52snuvO3isxVdo2agOo3BDca&#10;L4WCN5S0uB0p1a+XDAQl1RNpdY3DOLb7tGfBnjXfs5jkCJdSboCS3piafhGXDZSLAvMFTiepJjgR&#10;eem0uuO2nSPcA1fZdmftot23ndfdn2X8CwAA//8DAFBLAwQUAAYACAAAACEA2jatp+IAAAANAQAA&#10;DwAAAGRycy9kb3ducmV2LnhtbEyPQU7DMBBF90jcwRokdtRuKC4JcaqqEhKq6ILAAZx4SKLG4xC7&#10;TeD0uCvYzWie/ryfb2bbszOOvnOkYLkQwJBqZzpqFHy8P989AvNBk9G9I1TwjR42xfVVrjPjJnrD&#10;cxkaFkPIZ1pBG8KQce7rFq32CzcgxdunG60OcR0bbkY9xXDb80QIya3uKH5o9YC7FutjebIKypS+&#10;qtfjvjKHVb3fvQxbE34mpW5v5u0TsIBz+IPhoh/VoYhOlTuR8axXIBNxH1EF62S1BnYhRCofgFVx&#10;WkqZAi9y/r9F8QsAAP//AwBQSwECLQAUAAYACAAAACEAtoM4kv4AAADhAQAAEwAAAAAAAAAAAAAA&#10;AAAAAAAAW0NvbnRlbnRfVHlwZXNdLnhtbFBLAQItABQABgAIAAAAIQA4/SH/1gAAAJQBAAALAAAA&#10;AAAAAAAAAAAAAC8BAABfcmVscy8ucmVsc1BLAQItABQABgAIAAAAIQBVsz1icgIAAKEEAAAOAAAA&#10;AAAAAAAAAAAAAC4CAABkcnMvZTJvRG9jLnhtbFBLAQItABQABgAIAAAAIQDaNq2n4gAAAA0BAAAP&#10;AAAAAAAAAAAAAAAAAMwEAABkcnMvZG93bnJldi54bWxQSwUGAAAAAAQABADzAAAA2wUAAAAA&#10;" o:allowoverlap="f" fillcolor="#9fb8cd [3205]" stroked="f">
            <v:textbox inset="14.4pt,14.4pt,14.4pt,14.4pt">
              <w:txbxContent>
                <w:p w:rsidR="00E227F4" w:rsidRPr="00E227F4" w:rsidRDefault="00E227F4" w:rsidP="00E227F4">
                  <w:pPr>
                    <w:pStyle w:val="ConsPlusNormal"/>
                    <w:ind w:firstLine="284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E227F4">
                    <w:rPr>
                      <w:rFonts w:asciiTheme="majorHAnsi" w:hAnsiTheme="majorHAnsi"/>
                      <w:sz w:val="20"/>
                      <w:szCs w:val="20"/>
                    </w:rPr>
                    <w:t>Законом о контроле введен запрет на установление количественных ключевых показателей по видам контроля: сколько проведено профилактических и контрольных (надзорных) мероприятий, выявлено нарушений, привлечено к ответственности лиц, на какую сумму выписано штрафов.</w:t>
                  </w:r>
                </w:p>
                <w:p w:rsidR="00E227F4" w:rsidRDefault="00E227F4" w:rsidP="00E227F4">
                  <w:pPr>
                    <w:pStyle w:val="ConsPlusNormal"/>
                    <w:ind w:firstLine="284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E227F4">
                    <w:rPr>
                      <w:rFonts w:asciiTheme="majorHAnsi" w:hAnsiTheme="majorHAnsi"/>
                      <w:sz w:val="20"/>
                      <w:szCs w:val="20"/>
                    </w:rPr>
                    <w:t>Закреплено, что контрольно-надзорный орган для целей управления рисками причинения вреда (ущерба) относит объекты контроля к одной из категорий риска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br/>
                  </w:r>
                  <w:r w:rsidRPr="00E227F4">
                    <w:rPr>
                      <w:rFonts w:asciiTheme="majorHAnsi" w:hAnsiTheme="majorHAnsi"/>
                      <w:sz w:val="20"/>
                      <w:szCs w:val="20"/>
                    </w:rPr>
                    <w:t xml:space="preserve">от чрезвычайно высокого до низкого. </w:t>
                  </w:r>
                </w:p>
                <w:p w:rsidR="00E227F4" w:rsidRPr="00E227F4" w:rsidRDefault="00E227F4" w:rsidP="00E227F4">
                  <w:pPr>
                    <w:pStyle w:val="ConsPlusNormal"/>
                    <w:ind w:firstLine="284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О</w:t>
                  </w:r>
                  <w:r w:rsidRPr="00E227F4">
                    <w:rPr>
                      <w:rFonts w:asciiTheme="majorHAnsi" w:hAnsiTheme="majorHAnsi"/>
                      <w:sz w:val="20"/>
                      <w:szCs w:val="20"/>
                    </w:rPr>
                    <w:t>пределен порядок отнесения объектов контроля (надзора) к категориям риска и выявления индикаторов риска НОТ.</w:t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rect id="_x0000_s1027" style="position:absolute;margin-left:70.5pt;margin-top:358.5pt;width:238.15pt;height:230.25pt;z-index:-251652096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P5DwMAAEYGAAAOAAAAZHJzL2Uyb0RvYy54bWysVE2O2zYU3gfoHQjuNfoxJUvCaAKPZBcF&#10;ppkAaQ5AS5RFVBJVkh55EhQo0G2AHCGHyCZom5xBc6M80vbEM8miaMMF8R5/vve+93f+dNe16IZJ&#10;xUWfYf/Mw4j1pah4v8nwy19WToyR0rSvaCt6luFbpvDTix+enI9DygLRiLZiEgFIr9JxyHCj9ZC6&#10;riob1lF1JgbWw2UtZEc1qHLjVpKOgN61buB5kTsKWQ1SlEwpOC32l/jC4tc1K/V1XSumUZth8E3b&#10;Xdp9bXb34pymG0mHhpcHN+h/8KKjvAej91AF1RRtJf8KquOlFErU+qwUnSvqmpfMcgA2vveIzYuG&#10;DsxygeCo4T5M6vvBls9unkvEK8gdZKqnHeRoenf3x93b6Z/p092f0/vp0/T33Zvp4/Rh+gsRE7Bx&#10;UCn8ezE8l4ayGq5E+atCvcgb2m/YQkoxNoxW4KZv3rsPPhhFwVe0Hn8WFZijWy1s7Ha17AwgRAXt&#10;bIpu71PEdhqVcDjzAhJ6IUYl3AVJQPx5aG3Q9Ph9kEr/yESHjJBhCTVg4enNldLGHZoenxhrgAzn&#10;B2mfs9eJlyzjZUwcEkRLh3hF4SxWOXGiFZgrZkWeF/7vBtQnacOrivUr3rbH+vHJv8vPoZL3mb+v&#10;ICVaXhk445KSm3XeSnRDoX5Xdh3YnjxzH7phGQKrR5T8gHiXQeKsonjukBUJnWTuxY7nJ5dJ5JGE&#10;FKuHlK54z/4/JTRmOAmD0KbgxOlH3IqgWMwXX3Ojacc1TIiWdxmOPbPMI5qaAlv2lZU15e1ePgmF&#10;cf/boQhnEfGSIHIWiwJCQYrYubwEKc+XCZn5EQmX+TEUqqGVGK/XqtxKVn2HcNhM7tvC1t7RRVuD&#10;tlNMc+ybTO/WO9ubM8PZNM5aVLfQOlJAYcM4g8ELQiPkK4xGGGIZVr9tqWQYtT/10H5BEEcQMKSt&#10;RsJ5AIq0ih8HcQza+vSK9iWAZbjUEqO9kuv9tNwOkm8asObbTPZiAW1bc9tQXzwDNkaBYWV5HQar&#10;mYanun31ZfxffAYAAP//AwBQSwMEFAAGAAgAAAAhAI1oCy/hAAAADAEAAA8AAABkcnMvZG93bnJl&#10;di54bWxMj81OwzAQhO9IvIO1SNyoE34aFOJUtFKR6CESgQs3194mgXgdYrcJb89ygtuOZjT7TbGa&#10;XS9OOIbOk4J0kYBAMt521Ch4e91e3YMIUZPVvSdU8I0BVuX5WaFz6yd6wVMdG8ElFHKtoI1xyKUM&#10;pkWnw8IPSOwd/Oh0ZDk20o564nLXy+skWUqnO+IPrR5w06L5rI9OwWa9rurq2ewmfN8aaqvd4ePp&#10;S6nLi/nxAUTEOf6F4Ref0aFkpr0/kg2iZ32b8paoIEszPjixTLMbEHu20iy7A1kW8v+I8gcAAP//&#10;AwBQSwECLQAUAAYACAAAACEAtoM4kv4AAADhAQAAEwAAAAAAAAAAAAAAAAAAAAAAW0NvbnRlbnRf&#10;VHlwZXNdLnhtbFBLAQItABQABgAIAAAAIQA4/SH/1gAAAJQBAAALAAAAAAAAAAAAAAAAAC8BAABf&#10;cmVscy8ucmVsc1BLAQItABQABgAIAAAAIQDEV+P5DwMAAEYGAAAOAAAAAAAAAAAAAAAAAC4CAABk&#10;cnMvZTJvRG9jLnhtbFBLAQItABQABgAIAAAAIQCNaAsv4QAAAAwBAAAPAAAAAAAAAAAAAAAAAGkF&#10;AABkcnMvZG93bnJldi54bWxQSwUGAAAAAAQABADzAAAAdwYAAAAA&#10;" o:allowoverlap="f" filled="f" stroked="f" strokecolor="#d2da7a">
            <v:textbox inset="18pt,,14.4pt">
              <w:txbxContent>
                <w:p w:rsidR="00874F5D" w:rsidRPr="00874F5D" w:rsidRDefault="00874F5D" w:rsidP="00874F5D">
                  <w:pPr>
                    <w:pStyle w:val="a9"/>
                    <w:pBdr>
                      <w:top w:val="single" w:sz="6" w:space="10" w:color="9FB8CD" w:themeColor="accent2"/>
                      <w:left w:val="single" w:sz="48" w:space="10" w:color="9FB8CD" w:themeColor="accent2"/>
                      <w:bottom w:val="single" w:sz="6" w:space="10" w:color="9FB8CD" w:themeColor="accent2"/>
                      <w:right w:val="single" w:sz="6" w:space="10" w:color="9FB8CD" w:themeColor="accent2"/>
                    </w:pBdr>
                    <w:jc w:val="both"/>
                    <w:rPr>
                      <w:rFonts w:asciiTheme="majorHAnsi" w:eastAsiaTheme="majorEastAsia" w:hAnsiTheme="majorHAnsi" w:cstheme="majorBidi"/>
                      <w:i/>
                      <w:iCs/>
                      <w:color w:val="9FB8CD" w:themeColor="accent2"/>
                      <w:sz w:val="22"/>
                      <w:szCs w:val="32"/>
                    </w:rPr>
                  </w:pPr>
                  <w:bookmarkStart w:id="0" w:name="_Hlk75859022"/>
                  <w:r w:rsidRPr="00874F5D">
                    <w:rPr>
                      <w:rFonts w:asciiTheme="majorHAnsi" w:hAnsiTheme="majorHAnsi"/>
                    </w:rPr>
                    <w:t>Государственный (муниципальный) контроль (надзор) - деятельность контрольных (надзорных) органов, направленная на предупреждение, выявление и пресечение нарушений обязательных требований (НОТ), осуществляемая в пределах полномочий указанных органов посредством профилактики НОТ, оценки соблюдения гражданами и организациями обязательных требований, выявления их нарушений, принятия предусмотренных законодательством мер по пресечению выявленных НОТ, устранению их последствий и (или) восстановлению правового положения, существовавшего до возникновения таких нарушений</w:t>
                  </w:r>
                  <w:bookmarkEnd w:id="0"/>
                  <w:r w:rsidR="00E227F4">
                    <w:rPr>
                      <w:rFonts w:asciiTheme="majorHAnsi" w:hAnsiTheme="majorHAnsi"/>
                    </w:rPr>
                    <w:t>.</w:t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rect id="Прямоугольник 3" o:spid="_x0000_s1028" style="position:absolute;margin-left:.35pt;margin-top:12.85pt;width:472.5pt;height:294.5pt;z-index:251658240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HSBAMAADwGAAAOAAAAZHJzL2Uyb0RvYy54bWysVM2O2zYQvhfoOxC8ayXZlGwJqw28kl0U&#10;2DYB0j4ALVEWUYlUSXrlbVCgQK8F8gh5iF6K/uQZtG/UIWU73k0PRRsdBA45/DjffDNz/eLQteie&#10;Kc2lyHB4FWDERCkrLnYZ/vabjbfESBsqKtpKwTL8wDR+cfP5Z9dDn7KZbGRbMYUAROh06DPcGNOn&#10;vq/LhnVUX8meCTispeqoAVPt/ErRAdC71p8FQewPUlW9kiXTGnaL6RDfOPy6ZqV5WdeaGdRmGGIz&#10;7q/cf2v//s01TXeK9g0vj2HQ/xBFR7mAR89QBTUU7RX/CKrjpZJa1uaqlJ0v65qXzHEANmHwjM3r&#10;hvbMcYHk6P6cJv3pYMuv718pxKsMRxgJ2oFE47vHnx7fjn+O7x9/Hn8d349/PP4y/jX+Nv6O5jZf&#10;Q69TuPa6f6UsY93fyfI7jYTMGyp2bKWUHBpGK4gytP7+kwvW0HAVbYevZAXP0b2RLnWHWnUWEJKC&#10;Dk6hh7NC7GBQCZtxEASLCIQs4Wy+IEEIhn2DpqfrvdLmCyY7ZBcZVlACDp7e32kzuZ5c7GuADPvH&#10;1STZmyRI1sv1knhkFq89EhSFt9rkxIs34SIq5kWeF+GPFjQkacOriokNb9tT+YTk38lzLORJ+HMB&#10;adnyysLZkLTabfNWoXsK5btx35HthZv/NAyXDGD1jFI4I8HtLPE28XLhkQ2JvGQRLL0gTG6TOCAJ&#10;KTZPKd1xwf4/JTRkOIlmkZPgIuhn3EBW+D7mRtOOGxgQLe8yvDw70dQW2FpUoCdNDeXttL5IhQ3/&#10;n1MRzWMSJLPYW60KSAUplt7tLazyfJ2QeRiTaJ2fUqEbWsnh5VaXe8WqT5AOp+TUFq72TiG6GnSd&#10;YptjajJz2B6AoO2YraweoGeUhIqG6oeBC4tGqh8wGmB4ZVh/v6eKYdR+KaDvkpAQO+2cQaLFDAx1&#10;ebK9PKGiBKgMl0ZhNBm5mWbkvld818BboRNQyBV0a81dH32IC0hYA0aUo3Mcp3YGXtrO68PQv/kb&#10;AAD//wMAUEsDBBQABgAIAAAAIQDNSEL62QAAAAcBAAAPAAAAZHJzL2Rvd25yZXYueG1sTI7BTsMw&#10;EETvSPyDtUjcqJOqtDSNU0FRL9woSFy38TaJsNdR7Kbh79me4DQ7mtHsK7eTd2qkIXaBDeSzDBRx&#10;HWzHjYHPj/3DE6iYkC26wGTghyJsq9ubEgsbLvxO4yE1SkY4FmigTakvtI51Sx7jLPTEkp3C4DGJ&#10;HRptB7zIuHd6nmVL7bFj+dBiT7uW6u/D2RuYXr5QB9fSCbXP3sZ9/prvnDH3d9PzBlSiKf2V4Yov&#10;6FAJ0zGc2UblDKykZ2D+KCrpenE9jgaW+WIFuir1f/7qFwAA//8DAFBLAQItABQABgAIAAAAIQC2&#10;gziS/gAAAOEBAAATAAAAAAAAAAAAAAAAAAAAAABbQ29udGVudF9UeXBlc10ueG1sUEsBAi0AFAAG&#10;AAgAAAAhADj9If/WAAAAlAEAAAsAAAAAAAAAAAAAAAAALwEAAF9yZWxzLy5yZWxzUEsBAi0AFAAG&#10;AAgAAAAhALo8odIEAwAAPAYAAA4AAAAAAAAAAAAAAAAALgIAAGRycy9lMm9Eb2MueG1sUEsBAi0A&#10;FAAGAAgAAAAhAM1IQvrZAAAABwEAAA8AAAAAAAAAAAAAAAAAXgUAAGRycy9kb3ducmV2LnhtbFBL&#10;BQYAAAAABAAEAPMAAABkBgAAAAA=&#10;" o:allowincell="f" filled="f" stroked="f">
            <v:textbox>
              <w:txbxContent>
                <w:tbl>
                  <w:tblPr>
                    <w:tblW w:w="5000" w:type="pct"/>
                    <w:jc w:val="center"/>
                    <w:tbl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  <w:insideH w:val="single" w:sz="4" w:space="0" w:color="000000" w:themeColor="text1"/>
                      <w:insideV w:val="single" w:sz="4" w:space="0" w:color="000000" w:themeColor="text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0"/>
                    <w:gridCol w:w="9185"/>
                  </w:tblGrid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9FB8CD" w:themeColor="accent2"/>
                          <w:left w:val="single" w:sz="6" w:space="0" w:color="9FB8CD" w:themeColor="accent2"/>
                          <w:bottom w:val="single" w:sz="6" w:space="0" w:color="9FB8CD" w:themeColor="accent2"/>
                          <w:right w:val="single" w:sz="6" w:space="0" w:color="9FB8CD" w:themeColor="accent2"/>
                        </w:tcBorders>
                        <w:shd w:val="clear" w:color="auto" w:fill="9FB8CD" w:themeFill="accent2"/>
                        <w:tcMar>
                          <w:top w:w="360" w:type="dxa"/>
                          <w:bottom w:w="360" w:type="dxa"/>
                        </w:tcMar>
                      </w:tcPr>
                      <w:p w:rsidR="00F15F18" w:rsidRDefault="00F15F18">
                        <w:pPr>
                          <w:pStyle w:val="a9"/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9FB8CD" w:themeColor="accent2"/>
                          <w:left w:val="single" w:sz="6" w:space="0" w:color="9FB8CD" w:themeColor="accent2"/>
                          <w:bottom w:val="single" w:sz="6" w:space="0" w:color="9FB8CD" w:themeColor="accent2"/>
                          <w:right w:val="single" w:sz="6" w:space="0" w:color="9FB8CD" w:themeColor="accent2"/>
                        </w:tcBorders>
                        <w:tcMar>
                          <w:top w:w="360" w:type="dxa"/>
                          <w:left w:w="360" w:type="dxa"/>
                          <w:bottom w:w="360" w:type="dxa"/>
                          <w:right w:w="360" w:type="dxa"/>
                        </w:tcMar>
                      </w:tcPr>
                      <w:p w:rsidR="00F15F18" w:rsidRDefault="001D34C6">
                        <w:pPr>
                          <w:pStyle w:val="a9"/>
                          <w:spacing w:line="276" w:lineRule="auto"/>
                          <w:jc w:val="right"/>
                          <w:rPr>
                            <w:rFonts w:asciiTheme="majorHAnsi" w:eastAsiaTheme="majorEastAsia" w:hAnsiTheme="majorHAnsi" w:cstheme="majorBidi"/>
                            <w:color w:val="727CA3" w:themeColor="accent1"/>
                            <w:sz w:val="52"/>
                            <w:szCs w:val="5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727CA3" w:themeColor="accent1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color w:val="9FB8CD" w:themeColor="accent2"/>
                            <w:spacing w:val="10"/>
                            <w:sz w:val="52"/>
                            <w:szCs w:val="52"/>
                          </w:rPr>
                          <w:sym w:font="Wingdings 3" w:char="F07D"/>
                        </w: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727CA3" w:themeColor="accent1"/>
                              <w:sz w:val="52"/>
                              <w:szCs w:val="52"/>
                            </w:rPr>
                            <w:alias w:val="Название"/>
                            <w:id w:val="-6346510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r w:rsidR="000C5755">
                              <w:rPr>
                                <w:rFonts w:asciiTheme="majorHAnsi" w:eastAsiaTheme="majorEastAsia" w:hAnsiTheme="majorHAnsi" w:cstheme="majorBidi"/>
                                <w:color w:val="727CA3" w:themeColor="accent1"/>
                                <w:sz w:val="52"/>
                                <w:szCs w:val="52"/>
                              </w:rPr>
                              <w:t>РЕФОРМА КОНТРОЛЯ И НАДЗОРА</w:t>
                            </w:r>
                          </w:sdtContent>
                        </w:sdt>
                      </w:p>
                      <w:p w:rsidR="00F15F18" w:rsidRDefault="00851DEF">
                        <w:pPr>
                          <w:pStyle w:val="a9"/>
                          <w:spacing w:line="276" w:lineRule="auto"/>
                          <w:jc w:val="right"/>
                          <w:rPr>
                            <w:rFonts w:asciiTheme="majorHAnsi" w:eastAsiaTheme="majorEastAsia" w:hAnsiTheme="majorHAnsi" w:cstheme="majorBidi"/>
                            <w:color w:val="9FB8CD" w:themeColor="accent2"/>
                            <w:sz w:val="24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9FB8CD" w:themeColor="accent2"/>
                              <w:sz w:val="24"/>
                            </w:rPr>
                            <w:alias w:val="Подзаголовок"/>
                            <w:id w:val="-779108490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r w:rsidR="000C5755">
                              <w:rPr>
                                <w:rFonts w:asciiTheme="majorHAnsi" w:eastAsiaTheme="majorEastAsia" w:hAnsiTheme="majorHAnsi" w:cstheme="majorBidi"/>
                                <w:color w:val="9FB8CD" w:themeColor="accent2"/>
                                <w:sz w:val="24"/>
                              </w:rPr>
                              <w:t>С 01.07.2021 вступает в силу Федеральный закон от 31.07.2020 № 248-ФЗ «О государственном контроле (надзоре) и муниципальном контроле в Российской Федерации», который устанавливает новый порядок осуществления государственного и муниципального контроля, обращает внимание на профилактические мероприятия; оговаривает новую модель управления рисками, дополняет перечень контрольно-надзорных мероприятий, ориентирует на цифровизацию контроля.</w:t>
                            </w:r>
                          </w:sdtContent>
                        </w:sdt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9FB8CD" w:themeColor="accent2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9FB8CD" w:themeColor="accent2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single" w:sz="6" w:space="0" w:color="AAB0C7" w:themeColor="accent1" w:themeTint="99"/>
                          <w:bottom w:val="single" w:sz="6" w:space="0" w:color="AAB0C7" w:themeColor="accent1" w:themeTint="99"/>
                          <w:right w:val="single" w:sz="6" w:space="0" w:color="AAB0C7" w:themeColor="accent1" w:themeTint="99"/>
                        </w:tcBorders>
                        <w:shd w:val="clear" w:color="auto" w:fill="AAB0C7" w:themeFill="accent1" w:themeFillTint="99"/>
                        <w:tcMar>
                          <w:top w:w="144" w:type="dxa"/>
                          <w:bottom w:w="144" w:type="dxa"/>
                        </w:tcMar>
                      </w:tcPr>
                      <w:p w:rsidR="00F15F18" w:rsidRDefault="00F15F18">
                        <w:pPr>
                          <w:pStyle w:val="a9"/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single" w:sz="6" w:space="0" w:color="AAB0C7" w:themeColor="accent1" w:themeTint="99"/>
                          <w:bottom w:val="single" w:sz="6" w:space="0" w:color="AAB0C7" w:themeColor="accent1" w:themeTint="99"/>
                          <w:right w:val="single" w:sz="6" w:space="0" w:color="AAB0C7" w:themeColor="accent1" w:themeTint="99"/>
                        </w:tcBorders>
                        <w:tcMar>
                          <w:top w:w="144" w:type="dxa"/>
                          <w:left w:w="144" w:type="dxa"/>
                          <w:bottom w:w="144" w:type="dxa"/>
                          <w:right w:w="144" w:type="dxa"/>
                        </w:tcMar>
                      </w:tcPr>
                      <w:p w:rsidR="00F15F18" w:rsidRDefault="00851DEF">
                        <w:pPr>
                          <w:pStyle w:val="a9"/>
                          <w:rPr>
                            <w:color w:val="727CA3" w:themeColor="accent1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alias w:val="Автор"/>
                            <w:id w:val="2145688888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r w:rsidR="000C5755" w:rsidRPr="0028032C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П</w:t>
                            </w:r>
                            <w:r w:rsidR="00874F5D" w:rsidRPr="0028032C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РОКУРАТУРА ЛЕНИНСКОГО АДМИНИСТРАТИВНОГО ОКРУГА Г. МУРМАНСКА</w:t>
                            </w:r>
                          </w:sdtContent>
                        </w:sdt>
                        <w:r w:rsidR="001D34C6" w:rsidRPr="0028032C">
                          <w:rPr>
                            <w:b/>
                            <w:bCs/>
                            <w:color w:val="727CA3" w:themeColor="accent1"/>
                          </w:rPr>
                          <w:t xml:space="preserve"> </w:t>
                        </w: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15F18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F15F18" w:rsidRDefault="00F15F18">
                        <w:pPr>
                          <w:pStyle w:val="a9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15F18" w:rsidRDefault="00F15F18">
                  <w:pPr>
                    <w:pStyle w:val="a9"/>
                  </w:pPr>
                </w:p>
              </w:txbxContent>
            </v:textbox>
            <w10:wrap anchorx="margin" anchory="margin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140" o:spid="_x0000_s1029" type="#_x0000_t202" style="position:absolute;margin-left:5.6pt;margin-top:543.1pt;width:467.25pt;height:195pt;z-index:251662336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qmowIAAHgFAAAOAAAAZHJzL2Uyb0RvYy54bWysVE1uEzEU3iNxB8t7OmmahBJ1UoVWRUhV&#10;W9Girh2P3Yzw2MZ2kgk7OApHQOoGJLhCeiM+e2bSqrApYjGe5/fn9773c3BYV4oshfOl0Tnd3elR&#10;IjQ3Ralvcvr+6uTFPiU+MF0wZbTI6Vp4ejh5/uxgZceib+ZGFcIRONF+vLI5nYdgx1nm+VxUzO8Y&#10;KzSE0riKBVzdTVY4toL3SmX9Xm+UrYwrrDNceA/ucSOkk+RfSsHDuZReBKJyithCOl06Z/HMJgds&#10;fOOYnZe8DYP9QxQVKzUe3bo6ZoGRhSv/cFWV3BlvZNjhpsqMlCUXKQdks9t7lM3lnFmRcgE43m5h&#10;8v/PLT9bXjhSFqjdAPhoVqFIm6+b2833u893XzY/N9/w3ZLNL/x+gIhqAG1l/Ri2lxbWoX5tajjo&#10;+B7MiEUtXRX/yJJADvfrLeSiDoSDOXy1N+i9HFLCIesPXo6GveQ/uze3zoc3wlQkEjl1qGmCmi1P&#10;fUAoUO1U4mvanJRKpboqTVY5He0Ne8lgK4GF0lFXpA5p3cSUmtATFdZKRB2l3wkJhFIGkZF6Uxwp&#10;R5YMXcU4Fzqk5JNfaEctiSCeYtjq30f1FOMmj+5lo8PWuCq1cSn7R2EXH7qQZaMPIB/kHclQz+rU&#10;GoOusjNTrFFwZ5o58paflCjKKfPhgjkMDmqMZRDOcUhlAL5pKUrmxn36Gz/qo58hpWSFQcyp/7hg&#10;TlCi3mp0epzajnCJ6Pf3R+gSMuvYelEdGZRiF7vG8kRC7ILqSOlMdY1FMY1PQcQ0x4M55cF1l6PQ&#10;bAWsGi6m06SGEbUsnOpLy6PzWJvYaVf1NXO2bceATj4z3aSy8aOubHSjpTbTRTCyTC0b4W3AbGHH&#10;eKdObldR3B8P70nrfmFOfgMAAP//AwBQSwMEFAAGAAgAAAAhAOL4i07eAAAADAEAAA8AAABkcnMv&#10;ZG93bnJldi54bWxMT0FOwzAQvCPxB2uRuFEnVYlDiFNVCJAquNDyADdekoh4HcVOGng9ywlOuzM7&#10;mpktt4vrxYxj6DxpSFcJCKTa244aDe/Hp5scRIiGrOk9oYYvDLCtLi9KU1h/pjecD7ERbEKhMBra&#10;GIdCylC36ExY+QGJbx9+dCYyHBtpR3Nmc9fLdZJk0pmOOKE1Az60WH8eJsch3b573uX7yWSvx8dv&#10;P6tUqRetr6+W3T2IiEv8E8Nvfa4OFXc6+YlsED3jdM1Knkme8caKu82tAnFiaqOYklUp/z9R/QAA&#10;AP//AwBQSwECLQAUAAYACAAAACEAtoM4kv4AAADhAQAAEwAAAAAAAAAAAAAAAAAAAAAAW0NvbnRl&#10;bnRfVHlwZXNdLnhtbFBLAQItABQABgAIAAAAIQA4/SH/1gAAAJQBAAALAAAAAAAAAAAAAAAAAC8B&#10;AABfcmVscy8ucmVsc1BLAQItABQABgAIAAAAIQAK5GqmowIAAHgFAAAOAAAAAAAAAAAAAAAAAC4C&#10;AABkcnMvZTJvRG9jLnhtbFBLAQItABQABgAIAAAAIQDi+ItO3gAAAAwBAAAPAAAAAAAAAAAAAAAA&#10;AP0EAABkcnMvZG93bnJldi54bWxQSwUGAAAAAAQABADzAAAACAYAAAAA&#10;" filled="f" stroked="f" strokeweight=".5pt">
            <v:textbox inset="0,0,18pt,0">
              <w:txbxContent>
                <w:tbl>
                  <w:tblPr>
                    <w:tblW w:w="9067" w:type="dxa"/>
                    <w:tblInd w:w="-5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1530"/>
                    <w:gridCol w:w="340"/>
                    <w:gridCol w:w="1530"/>
                    <w:gridCol w:w="340"/>
                    <w:gridCol w:w="1587"/>
                    <w:gridCol w:w="340"/>
                    <w:gridCol w:w="1530"/>
                    <w:gridCol w:w="340"/>
                    <w:gridCol w:w="1530"/>
                  </w:tblGrid>
                  <w:tr w:rsidR="00A400D1" w:rsidRPr="00A400D1" w:rsidTr="00874F5D">
                    <w:tc>
                      <w:tcPr>
                        <w:tcW w:w="9067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Контроль (надзор)</w:t>
                        </w:r>
                      </w:p>
                    </w:tc>
                  </w:tr>
                  <w:tr w:rsidR="00A400D1" w:rsidRPr="00A400D1" w:rsidTr="00874F5D">
                    <w:tc>
                      <w:tcPr>
                        <w:tcW w:w="9067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  <w:noProof/>
                          </w:rPr>
                          <w:drawing>
                            <wp:inline distT="0" distB="0" distL="0" distR="0">
                              <wp:extent cx="171450" cy="238125"/>
                              <wp:effectExtent l="0" t="0" r="0" b="9525"/>
                              <wp:docPr id="47" name="Рисунок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400D1" w:rsidRPr="00A400D1" w:rsidTr="00874F5D">
                    <w:tc>
                      <w:tcPr>
                        <w:tcW w:w="9067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Деятельность контрольных (надзорных) органов</w:t>
                        </w:r>
                      </w:p>
                    </w:tc>
                  </w:tr>
                  <w:tr w:rsidR="00A400D1" w:rsidRPr="00A400D1" w:rsidTr="00874F5D">
                    <w:tc>
                      <w:tcPr>
                        <w:tcW w:w="340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Предупреждение НОТ</w:t>
                        </w:r>
                      </w:p>
                    </w:tc>
                    <w:tc>
                      <w:tcPr>
                        <w:tcW w:w="22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Выявление НОТ</w:t>
                        </w:r>
                      </w:p>
                    </w:tc>
                    <w:tc>
                      <w:tcPr>
                        <w:tcW w:w="340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Пресечение НОТ</w:t>
                        </w:r>
                      </w:p>
                    </w:tc>
                  </w:tr>
                  <w:tr w:rsidR="00A400D1" w:rsidRPr="00A400D1" w:rsidTr="00874F5D">
                    <w:tc>
                      <w:tcPr>
                        <w:tcW w:w="15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  <w:noProof/>
                          </w:rPr>
                          <w:drawing>
                            <wp:inline distT="0" distB="0" distL="0" distR="0">
                              <wp:extent cx="171450" cy="238125"/>
                              <wp:effectExtent l="0" t="0" r="0" b="9525"/>
                              <wp:docPr id="48" name="Рисунок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  <w:noProof/>
                          </w:rPr>
                          <w:drawing>
                            <wp:inline distT="0" distB="0" distL="0" distR="0">
                              <wp:extent cx="171450" cy="238125"/>
                              <wp:effectExtent l="0" t="0" r="0" b="9525"/>
                              <wp:docPr id="49" name="Рисунок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  <w:noProof/>
                          </w:rPr>
                          <w:drawing>
                            <wp:inline distT="0" distB="0" distL="0" distR="0">
                              <wp:extent cx="171450" cy="238125"/>
                              <wp:effectExtent l="0" t="0" r="0" b="9525"/>
                              <wp:docPr id="50" name="Рисунок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  <w:noProof/>
                          </w:rPr>
                          <w:drawing>
                            <wp:inline distT="0" distB="0" distL="0" distR="0">
                              <wp:extent cx="171450" cy="238125"/>
                              <wp:effectExtent l="0" t="0" r="0" b="9525"/>
                              <wp:docPr id="51" name="Рисунок 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jc w:val="center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  <w:noProof/>
                          </w:rPr>
                          <w:drawing>
                            <wp:inline distT="0" distB="0" distL="0" distR="0">
                              <wp:extent cx="171450" cy="238125"/>
                              <wp:effectExtent l="0" t="0" r="0" b="9525"/>
                              <wp:docPr id="52" name="Рисунок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400D1" w:rsidRPr="00A400D1" w:rsidTr="00874F5D"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Профилактика НОТ</w:t>
                        </w: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Оценка соблюдения обязательных требований</w:t>
                        </w: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Выявление НОТ</w:t>
                        </w: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Пресечение выявленных НОТ</w:t>
                        </w: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00D1" w:rsidRPr="00E227F4" w:rsidRDefault="00A400D1" w:rsidP="00A400D1">
                        <w:pPr>
                          <w:pStyle w:val="ConsPlusNormal"/>
                          <w:rPr>
                            <w:rStyle w:val="af3"/>
                          </w:rPr>
                        </w:pPr>
                        <w:r w:rsidRPr="00E227F4">
                          <w:rPr>
                            <w:rStyle w:val="af3"/>
                          </w:rPr>
                          <w:t>Устранение последствий НОТ</w:t>
                        </w:r>
                      </w:p>
                    </w:tc>
                  </w:tr>
                </w:tbl>
                <w:p w:rsidR="00A400D1" w:rsidRPr="00A400D1" w:rsidRDefault="00A400D1">
                  <w:pPr>
                    <w:pBdr>
                      <w:right w:val="single" w:sz="12" w:space="8" w:color="9FB8CD" w:themeColor="accent2"/>
                    </w:pBdr>
                    <w:spacing w:before="160"/>
                    <w:rPr>
                      <w:b/>
                      <w:caps/>
                      <w:sz w:val="25"/>
                      <w:szCs w:val="25"/>
                    </w:rPr>
                  </w:pPr>
                </w:p>
              </w:txbxContent>
            </v:textbox>
            <w10:wrap type="square" anchorx="margin" anchory="margin"/>
          </v:shape>
        </w:pict>
      </w:r>
      <w:sdt>
        <w:sdtPr>
          <w:id w:val="1793389391"/>
          <w:docPartObj>
            <w:docPartGallery w:val="Cover Pages"/>
            <w:docPartUnique/>
          </w:docPartObj>
        </w:sdtPr>
        <w:sdtContent>
          <w:bookmarkStart w:id="1" w:name="_Hlk75859184"/>
          <w:bookmarkEnd w:id="1"/>
        </w:sdtContent>
      </w:sdt>
      <w:r w:rsidR="001D34C6">
        <w:br w:type="page"/>
      </w:r>
      <w:bookmarkStart w:id="2" w:name="_GoBack"/>
      <w:bookmarkEnd w:id="2"/>
    </w:p>
    <w:p w:rsidR="00F15F18" w:rsidRDefault="00851DEF">
      <w:r>
        <w:rPr>
          <w:noProof/>
        </w:rPr>
        <w:lastRenderedPageBreak/>
        <w:pict>
          <v:shape id="Текстовое поле 104" o:spid="_x0000_s1030" type="#_x0000_t202" style="position:absolute;margin-left:252.35pt;margin-top:13.5pt;width:255.75pt;height:61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wXnAIAAHEFAAAOAAAAZHJzL2Uyb0RvYy54bWysVM1uEzEQviPxDpbvdLfpr6JuqtCqCKlq&#10;K1LUs+O1mxW2x9hOdsMNHoVHQOoFJHiF9I0Ye3eTKnAp4hBn1vPNeOabn5PTRiuyEM5XYAq6u5NT&#10;IgyHsjL3BX1/e/HqmBIfmCmZAiMKuhSeno5evjip7VAMYAaqFI6gE+OHtS3oLAQ7zDLPZ0IzvwNW&#10;GFRKcJoF/HT3WelYjd61ygZ5fpjV4ErrgAvv8fa8VdJR8i+l4OFaSi8CUQXF2EI6XTqn8cxGJ2x4&#10;75idVbwLg/1DFJpVBh9duzpngZG5q/5wpSvuwIMMOxx0BlJWXKQcMJvdfCubyYxZkXJBcrxd0+T/&#10;n1t+tbhxpCqxdvk+JYZpLNLq6+ph9f3x8+OX1c/VN/w9kNUv/PuBQoQhabX1Q7SdWLQOzWto0EF/&#10;7/EyctFIp+M/ZklQj/Qv15SLJhCOl3uD/eN8cEAJR93R0dFgP09FyTbm1vnwRoAmUSiow5omqtni&#10;0gcMBaE9JL5m4KJSKtVVGVIX9HDvIE8Gaw1aKBOxInVI5yam1IaepLBUImKUeSckMpQyiBepN8WZ&#10;cmTBsKsY58KElHzyi+iIkhjEcww7/Caq5xi3efQvgwlrY10ZcCn7rbDLD33IssUjkU/yjmJopk1q&#10;jUFf2SmUSyy4g3aOvOUXFRblkvlwwxwODtYYl0G4xkMqQPKhkyiZgfv0t/uIx35GLSU1DmJB/cc5&#10;c4IS9dZgp8ep7QXXC9NeMHN9BliFXVwzlicRDVxQvSgd6DvcEeP4CqqY4fhWQUMvnoV2HeCO4WI8&#10;TiCcTcvCpZlYHl3HosQWu23umLNdHwZs4SvoR5QNt9qxxUZLA+N5AFmlXo28tix2fONcpxbudlBc&#10;HE+/E2qzKUe/AQAA//8DAFBLAwQUAAYACAAAACEAplw7GeAAAAAMAQAADwAAAGRycy9kb3ducmV2&#10;LnhtbEyPy07DMBBF90j8gzVI7KidiLYoxKkQjx3Ptkiwc+IhibDHke2k4e9xV7Cb0RzdObfczNaw&#10;CX3oHUnIFgIYUuN0T62E/e7h4gpYiIq0Mo5Qwg8G2FSnJ6UqtDvQG07b2LIUQqFQEroYh4Lz0HRo&#10;VVi4ASndvpy3KqbVt1x7dUjh1vBciBW3qqf0oVMD3nbYfG9HK8F8BP9Yi/g53bVP8fWFj+/32bOU&#10;52fzzTWwiHP8g+Gon9ShSk61G0kHZiQsxeU6oRLydep0BES2yoHVacqXmQBelfx/ieoXAAD//wMA&#10;UEsBAi0AFAAGAAgAAAAhALaDOJL+AAAA4QEAABMAAAAAAAAAAAAAAAAAAAAAAFtDb250ZW50X1R5&#10;cGVzXS54bWxQSwECLQAUAAYACAAAACEAOP0h/9YAAACUAQAACwAAAAAAAAAAAAAAAAAvAQAAX3Jl&#10;bHMvLnJlbHNQSwECLQAUAAYACAAAACEAor7cF5wCAABxBQAADgAAAAAAAAAAAAAAAAAuAgAAZHJz&#10;L2Uyb0RvYy54bWxQSwECLQAUAAYACAAAACEAplw7GeAAAAAMAQAADwAAAAAAAAAAAAAAAAD2BAAA&#10;ZHJzL2Rvd25yZXYueG1sUEsFBgAAAAAEAAQA8wAAAAMGAAAAAA==&#10;" filled="f" stroked="f" strokeweight=".5pt">
            <v:textbox inset="0,0,0,0">
              <w:txbxContent>
                <w:p w:rsidR="00E227F4" w:rsidRDefault="00E12D65">
                  <w:pPr>
                    <w:pStyle w:val="aff1"/>
                    <w:spacing w:before="0" w:after="12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КАКИМ ОБРАЗОМ МОГУТ ПРОВЕРЯТЬ ЮЛ ИЛИ ИП</w:t>
                  </w:r>
                  <w:r w:rsidR="009A5874">
                    <w:rPr>
                      <w:sz w:val="24"/>
                      <w:szCs w:val="24"/>
                    </w:rPr>
                    <w:t>?</w:t>
                  </w:r>
                </w:p>
                <w:p w:rsidR="009A5874" w:rsidRDefault="009A5874" w:rsidP="009A5874">
                  <w:pPr>
                    <w:spacing w:after="0"/>
                    <w:rPr>
                      <w:color w:val="808080" w:themeColor="background1" w:themeShade="80"/>
                    </w:rPr>
                  </w:pPr>
                  <w:r w:rsidRPr="009A5874">
                    <w:rPr>
                      <w:color w:val="808080" w:themeColor="background1" w:themeShade="80"/>
                    </w:rPr>
                    <w:t xml:space="preserve">Закон делит контрольные мероприятия на </w:t>
                  </w:r>
                  <w:r w:rsidRPr="009A5874">
                    <w:rPr>
                      <w:b/>
                      <w:color w:val="808080" w:themeColor="background1" w:themeShade="80"/>
                    </w:rPr>
                    <w:t>две</w:t>
                  </w:r>
                  <w:r w:rsidRPr="009A5874">
                    <w:rPr>
                      <w:color w:val="808080" w:themeColor="background1" w:themeShade="80"/>
                    </w:rPr>
                    <w:t xml:space="preserve"> </w:t>
                  </w:r>
                  <w:r w:rsidRPr="000A24BA">
                    <w:rPr>
                      <w:b/>
                      <w:color w:val="808080" w:themeColor="background1" w:themeShade="80"/>
                    </w:rPr>
                    <w:t>группы</w:t>
                  </w:r>
                  <w:r>
                    <w:rPr>
                      <w:color w:val="808080" w:themeColor="background1" w:themeShade="80"/>
                    </w:rPr>
                    <w:t xml:space="preserve">: </w:t>
                  </w:r>
                </w:p>
                <w:p w:rsidR="009A5874" w:rsidRDefault="009A5874" w:rsidP="009A5874">
                  <w:pPr>
                    <w:spacing w:after="0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- «</w:t>
                  </w:r>
                  <w:r w:rsidRPr="009A5874">
                    <w:rPr>
                      <w:color w:val="808080" w:themeColor="background1" w:themeShade="80"/>
                    </w:rPr>
                    <w:t>бесконтактны</w:t>
                  </w:r>
                  <w:r>
                    <w:rPr>
                      <w:color w:val="808080" w:themeColor="background1" w:themeShade="80"/>
                    </w:rPr>
                    <w:t>е» (</w:t>
                  </w:r>
                  <w:r w:rsidR="000A24BA" w:rsidRPr="009A5874">
                    <w:rPr>
                      <w:color w:val="808080" w:themeColor="background1" w:themeShade="80"/>
                    </w:rPr>
                    <w:t xml:space="preserve">наблюдение за соблюдением обязательных требований (мониторинг безопасности) </w:t>
                  </w:r>
                  <w:r w:rsidR="00E12D65">
                    <w:rPr>
                      <w:color w:val="808080" w:themeColor="background1" w:themeShade="80"/>
                    </w:rPr>
                    <w:br/>
                  </w:r>
                  <w:r w:rsidR="000A24BA" w:rsidRPr="009A5874">
                    <w:rPr>
                      <w:color w:val="808080" w:themeColor="background1" w:themeShade="80"/>
                    </w:rPr>
                    <w:t>и выездное обследование</w:t>
                  </w:r>
                  <w:r>
                    <w:rPr>
                      <w:color w:val="808080" w:themeColor="background1" w:themeShade="80"/>
                    </w:rPr>
                    <w:t>).</w:t>
                  </w:r>
                </w:p>
                <w:p w:rsidR="009A5874" w:rsidRDefault="009A5874" w:rsidP="009A5874">
                  <w:pPr>
                    <w:spacing w:after="0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- «</w:t>
                  </w:r>
                  <w:r w:rsidRPr="009A5874">
                    <w:rPr>
                      <w:color w:val="808080" w:themeColor="background1" w:themeShade="80"/>
                    </w:rPr>
                    <w:t>контактны</w:t>
                  </w:r>
                  <w:r>
                    <w:rPr>
                      <w:color w:val="808080" w:themeColor="background1" w:themeShade="80"/>
                    </w:rPr>
                    <w:t>е»</w:t>
                  </w:r>
                  <w:r w:rsidRPr="009A5874">
                    <w:rPr>
                      <w:color w:val="808080" w:themeColor="background1" w:themeShade="80"/>
                    </w:rPr>
                    <w:t>.</w:t>
                  </w:r>
                </w:p>
                <w:p w:rsidR="00E12D65" w:rsidRDefault="00E12D65" w:rsidP="009A5874">
                  <w:pPr>
                    <w:spacing w:after="0"/>
                    <w:rPr>
                      <w:color w:val="808080" w:themeColor="background1" w:themeShade="80"/>
                    </w:rPr>
                  </w:pPr>
                </w:p>
                <w:p w:rsidR="000A24BA" w:rsidRDefault="00E12D65" w:rsidP="00E12D65">
                  <w:pPr>
                    <w:spacing w:line="240" w:lineRule="auto"/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«</w:t>
                  </w:r>
                  <w:r w:rsidR="000A24BA">
                    <w:rPr>
                      <w:color w:val="808080" w:themeColor="background1" w:themeShade="80"/>
                    </w:rPr>
                    <w:t>Бесконтактные</w:t>
                  </w:r>
                  <w:r>
                    <w:rPr>
                      <w:color w:val="808080" w:themeColor="background1" w:themeShade="80"/>
                    </w:rPr>
                    <w:t>»</w:t>
                  </w:r>
                  <w:r w:rsidR="000A24BA">
                    <w:rPr>
                      <w:color w:val="808080" w:themeColor="background1" w:themeShade="80"/>
                    </w:rPr>
                    <w:t xml:space="preserve"> проверки могут проводиться </w:t>
                  </w:r>
                  <w:r w:rsidR="000A24BA" w:rsidRPr="000A24BA">
                    <w:rPr>
                      <w:color w:val="808080" w:themeColor="background1" w:themeShade="80"/>
                    </w:rPr>
                    <w:t>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</w:t>
                  </w:r>
                  <w:r w:rsidR="000A24BA">
                    <w:rPr>
                      <w:color w:val="808080" w:themeColor="background1" w:themeShade="80"/>
                    </w:rPr>
                    <w:t>.</w:t>
                  </w:r>
                  <w:r w:rsidR="000A24BA" w:rsidRPr="000A24BA">
                    <w:rPr>
                      <w:color w:val="808080" w:themeColor="background1" w:themeShade="80"/>
                    </w:rPr>
                    <w:t xml:space="preserve"> </w:t>
                  </w:r>
                </w:p>
                <w:p w:rsidR="009A5874" w:rsidRPr="009A5874" w:rsidRDefault="009A5874" w:rsidP="00E12D65">
                  <w:pPr>
                    <w:spacing w:line="240" w:lineRule="auto"/>
                    <w:rPr>
                      <w:color w:val="808080" w:themeColor="background1" w:themeShade="80"/>
                    </w:rPr>
                  </w:pPr>
                  <w:r w:rsidRPr="009A5874">
                    <w:rPr>
                      <w:color w:val="808080" w:themeColor="background1" w:themeShade="80"/>
                    </w:rPr>
                    <w:t>"</w:t>
                  </w:r>
                  <w:r w:rsidR="00E12D65">
                    <w:rPr>
                      <w:color w:val="808080" w:themeColor="background1" w:themeShade="80"/>
                    </w:rPr>
                    <w:t>К</w:t>
                  </w:r>
                  <w:r w:rsidRPr="009A5874">
                    <w:rPr>
                      <w:color w:val="808080" w:themeColor="background1" w:themeShade="80"/>
                    </w:rPr>
                    <w:t xml:space="preserve">онтактные" проверки могут проводить на плановой </w:t>
                  </w:r>
                  <w:r w:rsidR="00E12D65">
                    <w:rPr>
                      <w:color w:val="808080" w:themeColor="background1" w:themeShade="80"/>
                    </w:rPr>
                    <w:br/>
                  </w:r>
                  <w:r w:rsidRPr="009A5874">
                    <w:rPr>
                      <w:color w:val="808080" w:themeColor="background1" w:themeShade="80"/>
                    </w:rPr>
                    <w:t>и внеплановой основе.</w:t>
                  </w:r>
                </w:p>
                <w:p w:rsidR="00E227F4" w:rsidRDefault="009A5874" w:rsidP="00E12D65">
                  <w:pPr>
                    <w:pStyle w:val="aff2"/>
                    <w:numPr>
                      <w:ilvl w:val="0"/>
                      <w:numId w:val="21"/>
                    </w:numPr>
                    <w:ind w:left="0" w:firstLine="142"/>
                    <w:rPr>
                      <w:color w:val="808080" w:themeColor="background1" w:themeShade="80"/>
                    </w:rPr>
                  </w:pPr>
                  <w:r w:rsidRPr="00E12D65">
                    <w:rPr>
                      <w:color w:val="808080" w:themeColor="background1" w:themeShade="80"/>
                    </w:rPr>
                    <w:t>Определ</w:t>
                  </w:r>
                  <w:r w:rsidR="00E12D65">
                    <w:rPr>
                      <w:color w:val="808080" w:themeColor="background1" w:themeShade="80"/>
                    </w:rPr>
                    <w:t>ены</w:t>
                  </w:r>
                  <w:r w:rsidRPr="00E12D65">
                    <w:rPr>
                      <w:color w:val="808080" w:themeColor="background1" w:themeShade="80"/>
                    </w:rPr>
                    <w:t xml:space="preserve"> подробные правила проведения каждого мероприятия: осмотр, досмотр, опрос, истребование документов, эксперимент и др. Это обеспечит бизнесу дополнительные гарантии того, что инспекторы не будут действовать произвольно.</w:t>
                  </w:r>
                </w:p>
                <w:p w:rsidR="00E12D65" w:rsidRPr="00E12D65" w:rsidRDefault="00E12D65" w:rsidP="00E12D65">
                  <w:pPr>
                    <w:rPr>
                      <w:rFonts w:asciiTheme="majorHAnsi" w:eastAsiaTheme="majorEastAsia" w:hAnsiTheme="majorHAnsi" w:cstheme="majorBidi"/>
                      <w:color w:val="525A7D" w:themeColor="accent1" w:themeShade="BF"/>
                      <w:sz w:val="24"/>
                      <w:szCs w:val="24"/>
                    </w:rPr>
                  </w:pPr>
                  <w:r w:rsidRPr="00E12D65">
                    <w:rPr>
                      <w:rFonts w:asciiTheme="majorHAnsi" w:eastAsiaTheme="majorEastAsia" w:hAnsiTheme="majorHAnsi" w:cstheme="majorBidi"/>
                      <w:color w:val="525A7D" w:themeColor="accent1" w:themeShade="BF"/>
                      <w:sz w:val="24"/>
                      <w:szCs w:val="24"/>
                    </w:rPr>
                    <w:t>СРОКИ ПРОВЕДЕНИЯ ПРОВЕРОК:</w:t>
                  </w:r>
                </w:p>
                <w:p w:rsidR="00E12D65" w:rsidRPr="00E12D65" w:rsidRDefault="00E12D65" w:rsidP="00E12D65">
                  <w:pPr>
                    <w:rPr>
                      <w:color w:val="808080" w:themeColor="background1" w:themeShade="80"/>
                    </w:rPr>
                  </w:pPr>
                  <w:r w:rsidRPr="00E12D65">
                    <w:rPr>
                      <w:color w:val="808080" w:themeColor="background1" w:themeShade="80"/>
                    </w:rPr>
                    <w:t>Документарная проверка - не более 10 рабочих дней (срок отсчитывается от момента представления истребованных документов в адрес проверяющих).</w:t>
                  </w:r>
                </w:p>
                <w:p w:rsidR="00E12D65" w:rsidRDefault="00E12D65" w:rsidP="00E12D65">
                  <w:pPr>
                    <w:rPr>
                      <w:color w:val="808080" w:themeColor="background1" w:themeShade="80"/>
                    </w:rPr>
                  </w:pPr>
                  <w:r w:rsidRPr="00E12D65">
                    <w:rPr>
                      <w:color w:val="808080" w:themeColor="background1" w:themeShade="80"/>
                    </w:rPr>
                    <w:t xml:space="preserve">Выездная проверка - не более 10 рабочих дней. </w:t>
                  </w:r>
                </w:p>
                <w:p w:rsidR="00E12D65" w:rsidRPr="00E12D65" w:rsidRDefault="00E12D65" w:rsidP="00E12D65">
                  <w:pPr>
                    <w:rPr>
                      <w:color w:val="808080" w:themeColor="background1" w:themeShade="80"/>
                    </w:rPr>
                  </w:pPr>
                  <w:r w:rsidRPr="00E12D65">
                    <w:rPr>
                      <w:color w:val="808080" w:themeColor="background1" w:themeShade="80"/>
                    </w:rPr>
                    <w:t>Общее время взаимодействия проверяющих с малым бизнесом лимитировано часами - не более 15 часов для микропредприятий, не более 50 часов для остальных.</w:t>
                  </w:r>
                </w:p>
                <w:p w:rsidR="00E12D65" w:rsidRPr="00E12D65" w:rsidRDefault="00E12D65" w:rsidP="00E12D65">
                  <w:pPr>
                    <w:rPr>
                      <w:color w:val="808080" w:themeColor="background1" w:themeShade="80"/>
                    </w:rPr>
                  </w:pPr>
                  <w:r w:rsidRPr="00E12D65">
                    <w:rPr>
                      <w:color w:val="808080" w:themeColor="background1" w:themeShade="80"/>
                    </w:rPr>
                    <w:t>Инспекционный визит - не более 1 рабочего дня на одном объекте.</w:t>
                  </w:r>
                </w:p>
                <w:p w:rsidR="00E12D65" w:rsidRPr="00E12D65" w:rsidRDefault="00E12D65" w:rsidP="00E12D65">
                  <w:pPr>
                    <w:rPr>
                      <w:color w:val="808080" w:themeColor="background1" w:themeShade="80"/>
                    </w:rPr>
                  </w:pPr>
                  <w:r w:rsidRPr="00E12D65">
                    <w:rPr>
                      <w:color w:val="808080" w:themeColor="background1" w:themeShade="80"/>
                    </w:rPr>
                    <w:t>Рейдовый осмотр - не более 10 рабочих дней (в том числе не более 1 рабочего дня на взаимодействие с одним контролируемым лицом).</w:t>
                  </w:r>
                </w:p>
                <w:p w:rsidR="00E12D65" w:rsidRPr="00E12D65" w:rsidRDefault="00E12D65" w:rsidP="00E12D65">
                  <w:pPr>
                    <w:rPr>
                      <w:color w:val="808080" w:themeColor="background1" w:themeShade="80"/>
                    </w:rPr>
                  </w:pPr>
                  <w:r w:rsidRPr="00E12D65">
                    <w:rPr>
                      <w:color w:val="808080" w:themeColor="background1" w:themeShade="80"/>
                    </w:rPr>
                    <w:t>Сроки остальных мероприятий определяются исходя из периода времени, который обычно нужен для закупки, изъятия проб или проведения экспертиз.</w:t>
                  </w:r>
                </w:p>
              </w:txbxContent>
            </v:textbox>
            <w10:wrap type="square"/>
          </v:shape>
        </w:pict>
      </w:r>
    </w:p>
    <w:p w:rsidR="00F15F18" w:rsidRDefault="00851DEF">
      <w:pPr>
        <w:pStyle w:val="a4"/>
      </w:pPr>
      <w:r>
        <w:rPr>
          <w:noProof/>
        </w:rPr>
        <w:pict>
          <v:rect id="_x0000_s1031" style="position:absolute;margin-left:329.25pt;margin-top:704.25pt;width:226.5pt;height:129pt;z-index:-25163878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SuwQIAAJ0FAAAOAAAAZHJzL2Uyb0RvYy54bWysVN1u0zAUvkfiHSzfd2natMuipVPXbggJ&#10;2MTgAVzHaSISOxy7TQtCQuIWiUfgIbhB/OwZ0jfi2GkLhRuGuLF8bH/n5zufz+nZqizIUoDOlYyp&#10;f9SlREiuklzOY/r82WUnpEQbJhNWKCliuhaano3u3zutq0j0VKaKRABBJ1JHdRXTzJgq8jzNM1Ey&#10;faQqIfEyVVAygybMvQRYjd7Lwut1u0OvVpBUoLjQGk+n7SUdOf9pKri5SlMtDCliirkZt4JbZ3b1&#10;RqcsmgOrspxv02D/kEXJcolB966mzDCygPwPV2XOQWmVmiOuSk+lac6FqwGr8bu/VXOTsUq4WpAc&#10;Xe1p0v/PLX+yvAaSJ9i7ISWSldij5uPm7eZD86253bxrPjW3zdfN++Z787n5QgJLWF3pCHE31TXY&#10;knX1SPEXmkg1yZicizGAqjPBEkzTt++9A4A1NELJrH6sEgzHFkY57lYplNYhskJWrkXrfYvEyhCO&#10;h73weDgYYCc53vnDftjvuiZ6LNrBK9DmgVAlsZuYAmrAuWfLR9rYdFi0e2KjSXWZF4XTQSEPDvBh&#10;e4LBEWrvbBqura8H/WHQPekNO+Px9LgTBNOwc36Ou8nk4iTo+8NgcDF5Y+P6QaQzlqj6aqb5AkSy&#10;k5kf/F0bt4JvBeKERpYM5dxy63JyRe2ydHRbhttOabMuhM29kE9Fiq121NoDzWE+mxRA2v+AHxZ5&#10;3f0KVzwC7MMUCbojdguxaOG+4R3xe5CLr6TZ48tcKnANdUNC2AIcH4xzIY1TKCaftpit+rYkWO2Z&#10;1WzlBH+80/JMJWvUI6h2OuA0w02m4BUlNU6GmOqXCwaCkuKhtJoOe2FoZ8mBBQfW7MBikqO7mHID&#10;lLTGxLSkLyrI5xnG811JUo3xN6S506nNts1tWwXOANfp7byyQ+ZX2736OVVHPwAAAP//AwBQSwME&#10;FAAGAAgAAAAhAHAZdGveAAAADgEAAA8AAABkcnMvZG93bnJldi54bWxMj81OwzAQhO9IvIO1SNyo&#10;A2pCFeJUgOCEAGH6AG68xBH+CbbTBp6ezQn2NKsZzX7bbGdn2QFjGoIXcLkqgKHvgh58L2D3/nix&#10;AZay8lrZ4FHANybYtqcnjap1OPo3PMjcMyrxqVYCTM5jzXnqDDqVVmFET95HiE5lWmPPdVRHKneW&#10;XxVFxZ0aPF0wasR7g92nnJyAF/Mqpy9pzZ1c613sn68ffsKTEOdn8+0NsIxz/gvDgk/o0BLTPkxe&#10;J2YFVOWmpCgZ62JRS4SG1J5UVVUl8Lbh/99ofwEAAP//AwBQSwECLQAUAAYACAAAACEAtoM4kv4A&#10;AADhAQAAEwAAAAAAAAAAAAAAAAAAAAAAW0NvbnRlbnRfVHlwZXNdLnhtbFBLAQItABQABgAIAAAA&#10;IQA4/SH/1gAAAJQBAAALAAAAAAAAAAAAAAAAAC8BAABfcmVscy8ucmVsc1BLAQItABQABgAIAAAA&#10;IQDoPKSuwQIAAJ0FAAAOAAAAAAAAAAAAAAAAAC4CAABkcnMvZTJvRG9jLnhtbFBLAQItABQABgAI&#10;AAAAIQBwGXRr3gAAAA4BAAAPAAAAAAAAAAAAAAAAABsFAABkcnMvZG93bnJldi54bWxQSwUGAAAA&#10;AAQABADzAAAAJgYAAAAA&#10;" o:allowoverlap="f" filled="f" stroked="f">
            <v:textbox inset="14.4pt,14.4pt,14.4pt,14.4pt">
              <w:txbxContent>
                <w:p w:rsidR="0028032C" w:rsidRPr="008E7EA9" w:rsidRDefault="002A2D37" w:rsidP="0028032C">
                  <w:pPr>
                    <w:pStyle w:val="30"/>
                    <w:spacing w:before="0" w:after="0" w:line="240" w:lineRule="auto"/>
                    <w:rPr>
                      <w:color w:val="727CA3" w:themeColor="accent1"/>
                      <w:spacing w:val="0"/>
                      <w:sz w:val="22"/>
                    </w:rPr>
                  </w:pPr>
                  <w:r w:rsidRPr="008E7EA9">
                    <w:rPr>
                      <w:color w:val="727CA3" w:themeColor="accent1"/>
                      <w:spacing w:val="0"/>
                      <w:sz w:val="22"/>
                    </w:rPr>
                    <w:t>Прокуратура Ленинского административного округа</w:t>
                  </w:r>
                </w:p>
                <w:p w:rsidR="002A2D37" w:rsidRPr="008E7EA9" w:rsidRDefault="002A2D37" w:rsidP="0028032C">
                  <w:pPr>
                    <w:pStyle w:val="30"/>
                    <w:spacing w:before="0" w:after="0" w:line="240" w:lineRule="auto"/>
                    <w:rPr>
                      <w:color w:val="727CA3" w:themeColor="accent1"/>
                      <w:spacing w:val="0"/>
                      <w:sz w:val="22"/>
                    </w:rPr>
                  </w:pPr>
                  <w:r w:rsidRPr="008E7EA9">
                    <w:rPr>
                      <w:color w:val="727CA3" w:themeColor="accent1"/>
                      <w:spacing w:val="0"/>
                      <w:sz w:val="22"/>
                    </w:rPr>
                    <w:t xml:space="preserve"> г. Мурманска</w:t>
                  </w:r>
                </w:p>
                <w:p w:rsidR="002A2D37" w:rsidRPr="008E7EA9" w:rsidRDefault="002A2D37" w:rsidP="002A2D37">
                  <w:pPr>
                    <w:pStyle w:val="30"/>
                    <w:rPr>
                      <w:color w:val="727CA3" w:themeColor="accent1"/>
                      <w:spacing w:val="0"/>
                      <w:sz w:val="22"/>
                    </w:rPr>
                  </w:pPr>
                  <w:r w:rsidRPr="008E7EA9">
                    <w:rPr>
                      <w:color w:val="727CA3" w:themeColor="accent1"/>
                      <w:spacing w:val="0"/>
                      <w:sz w:val="22"/>
                    </w:rPr>
                    <w:t>пр. Ивана Халатина, д. 5, г. Мурманск, 183031</w:t>
                  </w:r>
                </w:p>
                <w:p w:rsidR="002A2D37" w:rsidRPr="008E7EA9" w:rsidRDefault="002A2D37">
                  <w:pPr>
                    <w:rPr>
                      <w:b/>
                      <w:outline/>
                      <w:color w:val="B88472" w:themeColor="accent5"/>
                    </w:rPr>
                  </w:pPr>
                </w:p>
              </w:txbxContent>
            </v:textbox>
            <w10:wrap type="square" anchorx="page" anchory="page"/>
          </v:rect>
        </w:pict>
      </w:r>
      <w:sdt>
        <w:sdtPr>
          <w:alias w:val="Название"/>
          <w:tag w:val="Название"/>
          <w:id w:val="259239096"/>
          <w:placeholder>
            <w:docPart w:val="CA7CB4429AA94C35A486E40D37DAA7F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C5755">
            <w:t>РЕФОРМА КОНТРОЛЯ И НАДЗОРА</w:t>
          </w:r>
        </w:sdtContent>
      </w:sdt>
    </w:p>
    <w:p w:rsidR="00F15F18" w:rsidRPr="0028032C" w:rsidRDefault="008E7EA9" w:rsidP="0028032C">
      <w:pPr>
        <w:pStyle w:val="a6"/>
        <w:rPr>
          <w:color w:val="727CA3" w:themeColor="accent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6362065</wp:posOffset>
            </wp:positionV>
            <wp:extent cx="1524000" cy="1430020"/>
            <wp:effectExtent l="0" t="0" r="0" b="0"/>
            <wp:wrapThrough wrapText="bothSides">
              <wp:wrapPolygon edited="0">
                <wp:start x="7290" y="0"/>
                <wp:lineTo x="4050" y="1726"/>
                <wp:lineTo x="1620" y="3741"/>
                <wp:lineTo x="1080" y="9783"/>
                <wp:lineTo x="2700" y="13812"/>
                <wp:lineTo x="5130" y="18416"/>
                <wp:lineTo x="8100" y="21293"/>
                <wp:lineTo x="8370" y="21293"/>
                <wp:lineTo x="13770" y="21293"/>
                <wp:lineTo x="20790" y="9208"/>
                <wp:lineTo x="19980" y="4028"/>
                <wp:lineTo x="17280" y="2014"/>
                <wp:lineTo x="13230" y="0"/>
                <wp:lineTo x="7290" y="0"/>
              </wp:wrapPolygon>
            </wp:wrapThrough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FullSizeRender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ackgroundRemoval t="1796" b="98503" l="9551" r="92978">
                                  <a14:foregroundMark x1="78933" y1="15269" x2="43539" y2="299"/>
                                  <a14:foregroundMark x1="43539" y1="299" x2="12640" y2="24251"/>
                                  <a14:foregroundMark x1="12640" y1="24251" x2="9270" y2="48802"/>
                                  <a14:foregroundMark x1="9270" y1="48802" x2="26685" y2="83533"/>
                                  <a14:foregroundMark x1="26685" y1="83533" x2="43820" y2="93114"/>
                                  <a14:foregroundMark x1="43820" y1="93114" x2="62360" y2="93114"/>
                                  <a14:foregroundMark x1="62360" y1="93114" x2="85674" y2="56287"/>
                                  <a14:foregroundMark x1="85674" y1="56287" x2="91292" y2="33234"/>
                                  <a14:foregroundMark x1="91292" y1="33234" x2="80618" y2="15269"/>
                                  <a14:foregroundMark x1="80618" y1="15269" x2="91573" y2="34731"/>
                                  <a14:foregroundMark x1="91573" y1="34731" x2="93539" y2="43413"/>
                                  <a14:foregroundMark x1="16292" y1="13473" x2="8146" y2="32635"/>
                                  <a14:foregroundMark x1="8146" y1="32635" x2="10112" y2="52395"/>
                                  <a14:foregroundMark x1="10112" y1="52395" x2="25843" y2="67365"/>
                                  <a14:foregroundMark x1="25843" y1="67365" x2="31461" y2="88623"/>
                                  <a14:foregroundMark x1="31461" y1="88623" x2="48034" y2="95808"/>
                                  <a14:foregroundMark x1="48034" y1="95808" x2="53652" y2="91916"/>
                                  <a14:foregroundMark x1="59551" y1="93114" x2="60674" y2="88024"/>
                                  <a14:foregroundMark x1="60393" y1="90419" x2="48596" y2="94910"/>
                                  <a14:foregroundMark x1="60955" y1="98503" x2="51966" y2="94611"/>
                                  <a14:foregroundMark x1="48034" y1="1796" x2="33427" y2="12874"/>
                                  <a14:foregroundMark x1="33427" y1="12874" x2="57865" y2="13772"/>
                                  <a14:foregroundMark x1="57865" y1="13772" x2="74438" y2="23054"/>
                                  <a14:foregroundMark x1="74438" y1="23054" x2="67416" y2="41317"/>
                                  <a14:foregroundMark x1="64607" y1="11377" x2="84270" y2="14970"/>
                                  <a14:foregroundMark x1="84270" y1="14970" x2="92135" y2="34132"/>
                                  <a14:foregroundMark x1="92135" y1="34132" x2="87921" y2="54192"/>
                                  <a14:foregroundMark x1="87921" y1="54192" x2="80618" y2="613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DEF" w:rsidRPr="00851DEF">
        <w:rPr>
          <w:noProof/>
        </w:rPr>
        <w:pict>
          <v:shape id="Текстовое поле 136" o:spid="_x0000_s1032" type="#_x0000_t202" style="position:absolute;margin-left:-1.95pt;margin-top:450pt;width:236.25pt;height:146.25pt;z-index:251675648;visibility:visible;mso-wrap-distance-left:28.8pt;mso-wrap-distance-top:28.8pt;mso-wrap-distance-right:28.8pt;mso-wrap-distance-bottom:28.8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VTmQIAAHEFAAAOAAAAZHJzL2Uyb0RvYy54bWysVM1uEzEQviPxDpbvdDeN+qOomyqkKkKq&#10;2ooU9ex47WaF7TG2k91wg0fhEZB6AQleIX0jxt7dtApcijjEmfV8M5755ufktNGKrITzFZiCDvZy&#10;SoThUFbmrqDvb85fHVPiAzMlU2BEQdfC09PxyxcntR2JfViAKoUj6MT4UW0LugjBjrLM84XQzO+B&#10;FQaVEpxmAT/dXVY6VqN3rbL9PD/ManCldcCF93h71irpOPmXUvBwJaUXgaiCYmwhnS6d83hm4xM2&#10;unPMLirehcH+IQrNKoOPbl2dscDI0lV/uNIVd+BBhj0OOgMpKy5SDpjNIN/JZrZgVqRckBxvtzT5&#10;/+eWX66uHalKrN3wkBLDNBZp83Vzv/n+8Pnhy+bn5hv+7snmF/79QCHCkLTa+hHazixah+Y1NOig&#10;v/d4GblopNPxH7MkqEf611vKRRMIx8thnufDowNKOOoGxwdH8QP9Z4/m1vnwRoAmUSiow5omqtnq&#10;wocW2kPiawbOK6VSXZUhdUEPhwd5Mthq0LkyEStSh3RuYkpt6EkKayUiRpl3QiJDKYN4kXpTTJUj&#10;K4ZdxTgXJqTkk19ER5TEIJ5j2OEfo3qOcZtH/zKYsDXWlQGXst8Ju/zQhyxbPHL+JO8ohmbepNbY&#10;VnwO5RoL7qCdI2/5eYVFuWA+XDOHg4M1xmUQrvCQCpB86CRKFuA+/e0+4rGfUUtJjYNYUP9xyZyg&#10;RL012OlxanvB9cK8F8xSTwGrMMA1Y3kS0cAF1YvSgb7FHTGJr6CKGY5vFTT04jS06wB3DBeTSQLh&#10;bFoWLszM8ug6FiW22E1zy5zt+jBgC19CP6JstNOOLTZaGpgsA8gq9WrktWWx4xvnOnV7t4Pi4nj6&#10;nVCPm3L8GwAA//8DAFBLAwQUAAYACAAAACEAn4Zop+EAAAALAQAADwAAAGRycy9kb3ducmV2Lnht&#10;bEyPy07DMBBF90j8gzVI7Fo7BaImxKkQjx0U2oIEOyc2SUQ8jmwnDX/PsILlaI7uPbfYzLZnk/Gh&#10;cyghWQpgBmunO2wkvB4eFmtgISrUqndoJHybAJvy9KRQuXZH3JlpHxtGIRhyJaGNccg5D3VrrApL&#10;Nxik36fzVkU6fcO1V0cKtz1fCZFyqzqkhlYN5rY19dd+tBL69+AfKxE/prvmKb488/HtPtlKeX42&#10;31wDi2aOfzD86pM6lORUuRF1YL2ExUVGpIRMCNpEwGW6ToFVRCbZ6gp4WfD/G8ofAAAA//8DAFBL&#10;AQItABQABgAIAAAAIQC2gziS/gAAAOEBAAATAAAAAAAAAAAAAAAAAAAAAABbQ29udGVudF9UeXBl&#10;c10ueG1sUEsBAi0AFAAGAAgAAAAhADj9If/WAAAAlAEAAAsAAAAAAAAAAAAAAAAALwEAAF9yZWxz&#10;Ly5yZWxzUEsBAi0AFAAGAAgAAAAhABs05VOZAgAAcQUAAA4AAAAAAAAAAAAAAAAALgIAAGRycy9l&#10;Mm9Eb2MueG1sUEsBAi0AFAAGAAgAAAAhAJ+GaKfhAAAACwEAAA8AAAAAAAAAAAAAAAAA8wQAAGRy&#10;cy9kb3ducmV2LnhtbFBLBQYAAAAABAAEAPMAAAABBgAAAAA=&#10;" filled="f" stroked="f" strokeweight=".5pt">
            <v:textbox inset="0,0,0,0">
              <w:txbxContent>
                <w:p w:rsidR="008351EF" w:rsidRDefault="008351EF">
                  <w:pPr>
                    <w:pBdr>
                      <w:top w:val="single" w:sz="4" w:space="4" w:color="B88472" w:themeColor="accent5"/>
                      <w:left w:val="single" w:sz="4" w:space="4" w:color="B88472" w:themeColor="accent5"/>
                      <w:bottom w:val="single" w:sz="4" w:space="6" w:color="B88472" w:themeColor="accent5"/>
                      <w:right w:val="single" w:sz="4" w:space="4" w:color="B88472" w:themeColor="accent5"/>
                    </w:pBdr>
                    <w:shd w:val="clear" w:color="auto" w:fill="B88472" w:themeFill="accent5"/>
                    <w:spacing w:line="240" w:lineRule="auto"/>
                    <w:ind w:left="101" w:right="101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ОБЖАЛОВАНИЕ РЕЗУЛЬТАТОВ ПРОВЕРКИ</w:t>
                  </w:r>
                </w:p>
                <w:p w:rsidR="008351EF" w:rsidRPr="008351EF" w:rsidRDefault="008351EF" w:rsidP="008351EF">
                  <w:pPr>
                    <w:rPr>
                      <w:b/>
                      <w:color w:val="7F7F7F" w:themeColor="text1" w:themeTint="80"/>
                      <w:sz w:val="18"/>
                      <w:szCs w:val="18"/>
                    </w:rPr>
                  </w:pPr>
                  <w:r w:rsidRPr="008351EF">
                    <w:rPr>
                      <w:color w:val="7F7F7F" w:themeColor="text1" w:themeTint="80"/>
                      <w:sz w:val="18"/>
                      <w:szCs w:val="18"/>
                    </w:rPr>
                    <w:t xml:space="preserve">Решения, принятые по результатам контрольного (надзорного) мероприятия, проведенного с грубым нарушением требований к организации и осуществлению государственного контроля (надзора), муниципального контроля, подлежат отмене контрольным (надзорным) органом, проводившим контрольное (надзорное) мероприятие, вышестоящим контрольным (надзорным) органом или судом, в том числе по </w:t>
                  </w:r>
                  <w:r w:rsidRPr="008351EF">
                    <w:rPr>
                      <w:b/>
                      <w:color w:val="7F7F7F" w:themeColor="text1" w:themeTint="80"/>
                      <w:sz w:val="18"/>
                      <w:szCs w:val="18"/>
                    </w:rPr>
                    <w:t xml:space="preserve">представлению (заявлению) прокурора. </w:t>
                  </w:r>
                </w:p>
              </w:txbxContent>
            </v:textbox>
            <w10:wrap type="square" anchorx="margin" anchory="margin"/>
          </v:shape>
        </w:pict>
      </w:r>
      <w:r w:rsidR="00851DEF" w:rsidRPr="00851DEF">
        <w:rPr>
          <w:noProof/>
        </w:rPr>
        <w:pict>
          <v:shape id="Надпись 36" o:spid="_x0000_s1033" type="#_x0000_t202" style="position:absolute;margin-left:-1.9pt;margin-top:356.25pt;width:236.25pt;height:91.5pt;z-index:-251642880;visibility:visible;mso-wrap-distance-left:18pt;mso-wrap-distance-top:18pt;mso-wrap-distance-right:18pt;mso-wrap-distance-bottom:18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vkjQIAAD8FAAAOAAAAZHJzL2Uyb0RvYy54bWysVM1uEzEQviPxDpbvdHcTtURRN1VIVYRU&#10;tRUt6tnx2s0K22NsJ7vhxp1X4B04cODGK6RvxNibbEnJCXHZtWfmm5lvfnx61mpFVsL5GkxJi6Oc&#10;EmE4VLV5KOmHu4tXI0p8YKZiCowo6Vp4ejZ5+eK0sWMxgAWoSjiCTowfN7akixDsOMs8XwjN/BFY&#10;YVApwWkW8OoessqxBr1rlQ3y/CRrwFXWARfeo/S8U9JJ8i+l4OFaSi8CUSXF3EL6uvSdx282OWXj&#10;B8fsoubbNNg/ZKFZbTBo7+qcBUaWrv7Lla65Aw8yHHHQGUhZc5E4IJsif8bmdsGsSFywON72ZfL/&#10;zy2/Wt04UlclHZ5QYpjGHm2+bb5vfmx+bX4+fnn8SlCBVWqsH6PxrUXz0L6BFru9k3sURvKtdDr+&#10;kRZBPdZ73ddYtIFwFA7zPB++PqaEo64oTgb5cepC9gS3zoe3AjSJh5I6bGKqLVtd+oCpoOnOJEZT&#10;Jspifl0e6RTWSnTK90IiP4w8SE7SZImZcmTFcCYY58KE48gE3SqD1hEma6V6YHEIqEKij6CtbYSJ&#10;NHE9MD8E3I/YI1JUMKEH69qAO+Sg+thH7ux37DvOkX5o521qaiIWJXOo1tg5B90GeMsvaqzuJfPh&#10;hjkceWwWrnG4xo9U0JQUtidKFuA+H5JHe5xE1FLS4AqV1H9aMicoUe8MzmgxGoxGcen2bm7vNt+7&#10;maWeAXalwEfD8nREvAtqd5QO9D1u/DRGRhUzHOOXNOyOs9AtN74YXEynyQg3zbJwaW4tj65jpeP8&#10;3LX3zNntkAWczyvYLRwbP5u1zjYiDUyXAWSdBvGpstse4JamQdq+KPEZ+POerJ7evclvAAAA//8D&#10;AFBLAwQUAAYACAAAACEA8vsfYeAAAAAKAQAADwAAAGRycy9kb3ducmV2LnhtbEyPzU7DMBCE70i8&#10;g7VI3FqnpWlDiFPxKw5wIVRCvbnxEkfE6yh2m/D2LCc4jmY0802xnVwnTjiE1pOCxTwBgVR701Kj&#10;YPf+NMtAhKjJ6M4TKvjGANvy/KzQufEjveGpio3gEgq5VmBj7HMpQ23R6TD3PRJ7n35wOrIcGmkG&#10;PXK56+QySdbS6ZZ4weoe7y3WX9XR8S492P3YfJBz1f51d/fo8fllpdTlxXR7AyLiFP/C8IvP6FAy&#10;08EfyQTRKZhdMXlUsFksUxAcWK2zDYiDguw6TUGWhfx/ofwBAAD//wMAUEsBAi0AFAAGAAgAAAAh&#10;ALaDOJL+AAAA4QEAABMAAAAAAAAAAAAAAAAAAAAAAFtDb250ZW50X1R5cGVzXS54bWxQSwECLQAU&#10;AAYACAAAACEAOP0h/9YAAACUAQAACwAAAAAAAAAAAAAAAAAvAQAAX3JlbHMvLnJlbHNQSwECLQAU&#10;AAYACAAAACEA8MVr5I0CAAA/BQAADgAAAAAAAAAAAAAAAAAuAgAAZHJzL2Uyb0RvYy54bWxQSwEC&#10;LQAUAAYACAAAACEA8vsfYeAAAAAKAQAADwAAAAAAAAAAAAAAAADnBAAAZHJzL2Rvd25yZXYueG1s&#10;UEsFBgAAAAAEAAQA8wAAAPQFAAAAAA==&#10;" fillcolor="white [3201]" strokecolor="#b88472 [3208]" strokeweight="1.5pt">
            <v:textbox inset="14.4pt,14.4pt,14.4pt,14.4pt">
              <w:txbxContent>
                <w:p w:rsidR="009A5874" w:rsidRPr="008351EF" w:rsidRDefault="000A24BA" w:rsidP="000A24BA">
                  <w:pPr>
                    <w:jc w:val="both"/>
                    <w:rPr>
                      <w:rStyle w:val="af3"/>
                      <w:sz w:val="22"/>
                      <w:szCs w:val="22"/>
                    </w:rPr>
                  </w:pPr>
                  <w:r w:rsidRPr="008351EF">
                    <w:rPr>
                      <w:rStyle w:val="af3"/>
                      <w:sz w:val="22"/>
                      <w:szCs w:val="22"/>
                    </w:rPr>
                    <w:t>Внеплановые контрольные (надзорные) мероприятия, предполагающие общение проверяющего лица и предпринимателя, будут проходить с согласия прокурора.</w:t>
                  </w:r>
                </w:p>
                <w:p w:rsidR="009A5874" w:rsidRDefault="009A5874">
                  <w:pPr>
                    <w:pStyle w:val="a9"/>
                    <w:jc w:val="right"/>
                    <w:rPr>
                      <w:color w:val="464653" w:themeColor="text2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margin"/>
          </v:shape>
        </w:pict>
      </w:r>
      <w:sdt>
        <w:sdtPr>
          <w:rPr>
            <w:color w:val="727CA3" w:themeColor="accent1"/>
          </w:rPr>
          <w:alias w:val="Подзаголовок"/>
          <w:tag w:val="Подзаголовок"/>
          <w:id w:val="206753112"/>
          <w:placeholder>
            <w:docPart w:val="33844C720D954E0E8239D50AEB534A7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C5755" w:rsidRPr="000C5755">
            <w:rPr>
              <w:color w:val="727CA3" w:themeColor="accent1"/>
            </w:rPr>
            <w:t xml:space="preserve">С 01.07.2021 вступает в силу Федеральный закон от 31.07.2020 </w:t>
          </w:r>
          <w:r w:rsidR="000C5755">
            <w:rPr>
              <w:color w:val="727CA3" w:themeColor="accent1"/>
            </w:rPr>
            <w:t xml:space="preserve">№ </w:t>
          </w:r>
          <w:r w:rsidR="000C5755" w:rsidRPr="000C5755">
            <w:rPr>
              <w:color w:val="727CA3" w:themeColor="accent1"/>
            </w:rPr>
            <w:t>248-ФЗ</w:t>
          </w:r>
          <w:r w:rsidR="000C5755">
            <w:rPr>
              <w:color w:val="727CA3" w:themeColor="accent1"/>
            </w:rPr>
            <w:t xml:space="preserve"> «</w:t>
          </w:r>
          <w:r w:rsidR="000C5755" w:rsidRPr="000C5755">
            <w:rPr>
              <w:color w:val="727CA3" w:themeColor="accent1"/>
            </w:rPr>
            <w:t>О государственном контроле (надзоре) и муниципальном контроле в Российской Федерации</w:t>
          </w:r>
          <w:r w:rsidR="000C5755">
            <w:rPr>
              <w:color w:val="727CA3" w:themeColor="accent1"/>
            </w:rPr>
            <w:t>», который устанавливает новый порядок</w:t>
          </w:r>
          <w:r w:rsidR="000C5755" w:rsidRPr="000C5755">
            <w:rPr>
              <w:color w:val="727CA3" w:themeColor="accent1"/>
            </w:rPr>
            <w:t xml:space="preserve"> осуществления государственного и муниципального контроля, </w:t>
          </w:r>
          <w:r w:rsidR="000C5755">
            <w:rPr>
              <w:color w:val="727CA3" w:themeColor="accent1"/>
            </w:rPr>
            <w:t>обращает внимание</w:t>
          </w:r>
          <w:r w:rsidR="000C5755" w:rsidRPr="000C5755">
            <w:rPr>
              <w:color w:val="727CA3" w:themeColor="accent1"/>
            </w:rPr>
            <w:t xml:space="preserve"> на профилактически</w:t>
          </w:r>
          <w:r w:rsidR="000C5755">
            <w:rPr>
              <w:color w:val="727CA3" w:themeColor="accent1"/>
            </w:rPr>
            <w:t>е</w:t>
          </w:r>
          <w:r w:rsidR="000C5755" w:rsidRPr="000C5755">
            <w:rPr>
              <w:color w:val="727CA3" w:themeColor="accent1"/>
            </w:rPr>
            <w:t xml:space="preserve"> мероприятия; </w:t>
          </w:r>
          <w:r w:rsidR="000C5755">
            <w:rPr>
              <w:color w:val="727CA3" w:themeColor="accent1"/>
            </w:rPr>
            <w:t>оговаривает</w:t>
          </w:r>
          <w:r w:rsidR="000C5755" w:rsidRPr="000C5755">
            <w:rPr>
              <w:color w:val="727CA3" w:themeColor="accent1"/>
            </w:rPr>
            <w:t xml:space="preserve"> новую модель управления рисками, дополняет перечень контрольно-надзорных мероприятий, </w:t>
          </w:r>
          <w:r w:rsidR="000C5755">
            <w:rPr>
              <w:color w:val="727CA3" w:themeColor="accent1"/>
            </w:rPr>
            <w:t>ориентирует на</w:t>
          </w:r>
          <w:r w:rsidR="000C5755" w:rsidRPr="000C5755">
            <w:rPr>
              <w:color w:val="727CA3" w:themeColor="accent1"/>
            </w:rPr>
            <w:t xml:space="preserve"> цифровизацию контроля.</w:t>
          </w:r>
        </w:sdtContent>
      </w:sdt>
    </w:p>
    <w:sectPr w:rsidR="00F15F18" w:rsidRPr="0028032C" w:rsidSect="002803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1"/>
      <w:pgMar w:top="253" w:right="1418" w:bottom="284" w:left="1418" w:header="709" w:footer="0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C8" w:rsidRDefault="00A43FC8">
      <w:pPr>
        <w:spacing w:after="0" w:line="240" w:lineRule="auto"/>
      </w:pPr>
      <w:r>
        <w:separator/>
      </w:r>
    </w:p>
  </w:endnote>
  <w:endnote w:type="continuationSeparator" w:id="0">
    <w:p w:rsidR="00A43FC8" w:rsidRDefault="00A4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18" w:rsidRDefault="001D34C6">
    <w:pPr>
      <w:pStyle w:val="afc"/>
    </w:pPr>
    <w:r>
      <w:rPr>
        <w:color w:val="CEDBE6" w:themeColor="accent2" w:themeTint="80"/>
      </w:rPr>
      <w:sym w:font="Wingdings 3" w:char="F07D"/>
    </w:r>
    <w:r>
      <w:t xml:space="preserve"> Страница </w:t>
    </w:r>
    <w:r w:rsidR="00851DEF">
      <w:fldChar w:fldCharType="begin"/>
    </w:r>
    <w:r>
      <w:instrText>PAGE  \* Arabic  \* MERGEFORMAT</w:instrText>
    </w:r>
    <w:r w:rsidR="00851DEF">
      <w:fldChar w:fldCharType="separate"/>
    </w:r>
    <w:r>
      <w:t>2</w:t>
    </w:r>
    <w:r w:rsidR="00851DE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15" w:rsidRDefault="00FE1715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15" w:rsidRDefault="00FE171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C8" w:rsidRDefault="00A43FC8">
      <w:pPr>
        <w:spacing w:after="0" w:line="240" w:lineRule="auto"/>
      </w:pPr>
      <w:r>
        <w:separator/>
      </w:r>
    </w:p>
  </w:footnote>
  <w:footnote w:type="continuationSeparator" w:id="0">
    <w:p w:rsidR="00A43FC8" w:rsidRDefault="00A4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18" w:rsidRDefault="001D34C6">
    <w:pPr>
      <w:pStyle w:val="aff"/>
      <w:jc w:val="right"/>
    </w:pPr>
    <w:r>
      <w:rPr>
        <w:color w:val="CEDBE6" w:themeColor="accent2" w:themeTint="80"/>
      </w:rPr>
      <w:sym w:font="Wingdings 3" w:char="F07D"/>
    </w:r>
    <w:r>
      <w:t xml:space="preserve"> </w:t>
    </w:r>
    <w:sdt>
      <w:sdtPr>
        <w:alias w:val="Название"/>
        <w:id w:val="16800672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C5755">
          <w:t>РЕФОРМА КОНТРОЛЯ И НАДЗОРА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18" w:rsidRDefault="001D34C6">
    <w:pPr>
      <w:pStyle w:val="aff0"/>
      <w:jc w:val="left"/>
    </w:pPr>
    <w:r>
      <w:rPr>
        <w:color w:val="CEDBE6" w:themeColor="accent2" w:themeTint="80"/>
      </w:rPr>
      <w:sym w:font="Wingdings 3" w:char="F07D"/>
    </w:r>
    <w:r>
      <w:t xml:space="preserve"> </w:t>
    </w:r>
    <w:sdt>
      <w:sdtPr>
        <w:alias w:val="Название"/>
        <w:id w:val="-128063693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C5755">
          <w:t>РЕФОРМА КОНТРОЛЯ И НАДЗОРА</w: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15" w:rsidRDefault="00FE171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F0C434A"/>
    <w:lvl w:ilvl="0">
      <w:start w:val="1"/>
      <w:numFmt w:val="bullet"/>
      <w:pStyle w:val="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>
    <w:nsid w:val="FFFFFF89"/>
    <w:multiLevelType w:val="singleLevel"/>
    <w:tmpl w:val="4C7CAEF2"/>
    <w:lvl w:ilvl="0">
      <w:start w:val="1"/>
      <w:numFmt w:val="bullet"/>
      <w:pStyle w:val="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>
    <w:nsid w:val="74390874"/>
    <w:multiLevelType w:val="hybridMultilevel"/>
    <w:tmpl w:val="D0A4B960"/>
    <w:lvl w:ilvl="0" w:tplc="48066E88">
      <w:start w:val="1"/>
      <w:numFmt w:val="bullet"/>
      <w:lvlText w:val="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DateAndTime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ZfevF1ozx0IaLHqR/FAqjxSMehgTuf0WRakiUXDUxyNvhKJkKiYTmY6RFGmZnvDhRRZ+QoIS5bW7&#10;xa4YKANjog==" w:salt="TGj+R9U1HvsX1ncKLhBWag==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5755"/>
    <w:rsid w:val="000A24BA"/>
    <w:rsid w:val="000C5755"/>
    <w:rsid w:val="001D34C6"/>
    <w:rsid w:val="001E2394"/>
    <w:rsid w:val="0028032C"/>
    <w:rsid w:val="002A2D37"/>
    <w:rsid w:val="006D4D58"/>
    <w:rsid w:val="007834AA"/>
    <w:rsid w:val="008351EF"/>
    <w:rsid w:val="00851DEF"/>
    <w:rsid w:val="00864737"/>
    <w:rsid w:val="00874F5D"/>
    <w:rsid w:val="008E7EA9"/>
    <w:rsid w:val="009A5874"/>
    <w:rsid w:val="00A400D1"/>
    <w:rsid w:val="00A43FC8"/>
    <w:rsid w:val="00E12D65"/>
    <w:rsid w:val="00E227F4"/>
    <w:rsid w:val="00F15F18"/>
    <w:rsid w:val="00FE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DEF"/>
    <w:rPr>
      <w:color w:val="000000" w:themeColor="text1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851DEF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851DEF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851DEF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851DEF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851DEF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51DEF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51DEF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51DEF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51DEF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1DEF"/>
    <w:rPr>
      <w:rFonts w:asciiTheme="majorHAnsi" w:hAnsiTheme="majorHAnsi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21">
    <w:name w:val="Заголовок 2 Знак"/>
    <w:basedOn w:val="a1"/>
    <w:link w:val="20"/>
    <w:uiPriority w:val="9"/>
    <w:rsid w:val="00851DEF"/>
    <w:rPr>
      <w:rFonts w:asciiTheme="majorHAnsi" w:hAnsiTheme="majorHAnsi"/>
      <w:color w:val="628BAD" w:themeColor="accent2" w:themeShade="BF"/>
      <w:spacing w:val="5"/>
      <w:sz w:val="20"/>
      <w:szCs w:val="20"/>
    </w:rPr>
  </w:style>
  <w:style w:type="character" w:customStyle="1" w:styleId="31">
    <w:name w:val="Заголовок 3 Знак"/>
    <w:basedOn w:val="a1"/>
    <w:link w:val="30"/>
    <w:uiPriority w:val="9"/>
    <w:rsid w:val="00851DEF"/>
    <w:rPr>
      <w:rFonts w:asciiTheme="majorHAnsi" w:hAnsiTheme="majorHAnsi"/>
      <w:color w:val="595959" w:themeColor="text1" w:themeTint="A6"/>
      <w:spacing w:val="5"/>
      <w:sz w:val="20"/>
      <w:szCs w:val="20"/>
    </w:rPr>
  </w:style>
  <w:style w:type="paragraph" w:styleId="a4">
    <w:name w:val="Title"/>
    <w:basedOn w:val="a0"/>
    <w:link w:val="a5"/>
    <w:uiPriority w:val="10"/>
    <w:qFormat/>
    <w:rsid w:val="00851DEF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a5">
    <w:name w:val="Название Знак"/>
    <w:basedOn w:val="a1"/>
    <w:link w:val="a4"/>
    <w:uiPriority w:val="10"/>
    <w:rsid w:val="00851DEF"/>
    <w:rPr>
      <w:rFonts w:asciiTheme="majorHAnsi" w:hAnsiTheme="majorHAnsi"/>
      <w:color w:val="9FB8CD" w:themeColor="accent2"/>
      <w:sz w:val="52"/>
      <w:szCs w:val="52"/>
    </w:rPr>
  </w:style>
  <w:style w:type="paragraph" w:styleId="a6">
    <w:name w:val="Subtitle"/>
    <w:basedOn w:val="a0"/>
    <w:link w:val="a7"/>
    <w:uiPriority w:val="11"/>
    <w:qFormat/>
    <w:rsid w:val="00851DEF"/>
    <w:pPr>
      <w:spacing w:after="720" w:line="240" w:lineRule="auto"/>
    </w:pPr>
    <w:rPr>
      <w:rFonts w:asciiTheme="majorHAnsi" w:hAnsiTheme="majorHAnsi"/>
      <w:color w:val="9FB8CD" w:themeColor="accent2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851DEF"/>
    <w:rPr>
      <w:rFonts w:asciiTheme="majorHAnsi" w:hAnsiTheme="majorHAnsi" w:cstheme="minorBidi"/>
      <w:color w:val="9FB8CD" w:themeColor="accent2"/>
      <w:sz w:val="24"/>
      <w:szCs w:val="24"/>
    </w:rPr>
  </w:style>
  <w:style w:type="paragraph" w:styleId="a8">
    <w:name w:val="caption"/>
    <w:basedOn w:val="a0"/>
    <w:next w:val="a0"/>
    <w:uiPriority w:val="35"/>
    <w:unhideWhenUsed/>
    <w:qFormat/>
    <w:rsid w:val="00851DEF"/>
    <w:pPr>
      <w:spacing w:after="0" w:line="240" w:lineRule="auto"/>
    </w:pPr>
    <w:rPr>
      <w:bCs/>
      <w:color w:val="9FB8CD" w:themeColor="accent2"/>
      <w:sz w:val="16"/>
      <w:szCs w:val="16"/>
    </w:rPr>
  </w:style>
  <w:style w:type="paragraph" w:styleId="a9">
    <w:name w:val="No Spacing"/>
    <w:basedOn w:val="a0"/>
    <w:link w:val="aa"/>
    <w:uiPriority w:val="1"/>
    <w:qFormat/>
    <w:rsid w:val="00851DEF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851D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51DEF"/>
    <w:rPr>
      <w:rFonts w:ascii="Tahoma" w:hAnsi="Tahoma" w:cs="Tahoma"/>
      <w:color w:val="000000" w:themeColor="text1"/>
      <w:sz w:val="16"/>
      <w:szCs w:val="16"/>
    </w:rPr>
  </w:style>
  <w:style w:type="character" w:styleId="ad">
    <w:name w:val="Book Title"/>
    <w:basedOn w:val="a1"/>
    <w:uiPriority w:val="33"/>
    <w:qFormat/>
    <w:rsid w:val="00851DEF"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ae">
    <w:name w:val="Emphasis"/>
    <w:uiPriority w:val="20"/>
    <w:qFormat/>
    <w:rsid w:val="00851DEF"/>
    <w:rPr>
      <w:b/>
      <w:i/>
      <w:spacing w:val="0"/>
    </w:rPr>
  </w:style>
  <w:style w:type="paragraph" w:styleId="af">
    <w:name w:val="footer"/>
    <w:basedOn w:val="a0"/>
    <w:link w:val="af0"/>
    <w:uiPriority w:val="99"/>
    <w:unhideWhenUsed/>
    <w:rsid w:val="00851DEF"/>
    <w:pPr>
      <w:tabs>
        <w:tab w:val="center" w:pos="4320"/>
        <w:tab w:val="right" w:pos="8640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851DEF"/>
    <w:rPr>
      <w:rFonts w:cs="Times New Roman"/>
      <w:color w:val="000000" w:themeColor="text1"/>
      <w:sz w:val="20"/>
      <w:szCs w:val="20"/>
    </w:rPr>
  </w:style>
  <w:style w:type="paragraph" w:styleId="af1">
    <w:name w:val="header"/>
    <w:basedOn w:val="a0"/>
    <w:link w:val="af2"/>
    <w:uiPriority w:val="99"/>
    <w:unhideWhenUsed/>
    <w:rsid w:val="00851DEF"/>
    <w:pPr>
      <w:tabs>
        <w:tab w:val="center" w:pos="4320"/>
        <w:tab w:val="right" w:pos="8640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851DEF"/>
    <w:rPr>
      <w:rFonts w:cs="Times New Roman"/>
      <w:color w:val="000000" w:themeColor="text1"/>
      <w:sz w:val="20"/>
      <w:szCs w:val="20"/>
    </w:rPr>
  </w:style>
  <w:style w:type="character" w:customStyle="1" w:styleId="41">
    <w:name w:val="Заголовок 4 Знак"/>
    <w:basedOn w:val="a1"/>
    <w:link w:val="40"/>
    <w:uiPriority w:val="9"/>
    <w:semiHidden/>
    <w:rsid w:val="00851DEF"/>
    <w:rPr>
      <w:rFonts w:asciiTheme="majorHAnsi" w:hAnsiTheme="majorHAnsi"/>
      <w:color w:val="595959" w:themeColor="text1" w:themeTint="A6"/>
      <w:sz w:val="20"/>
    </w:rPr>
  </w:style>
  <w:style w:type="character" w:customStyle="1" w:styleId="51">
    <w:name w:val="Заголовок 5 Знак"/>
    <w:basedOn w:val="a1"/>
    <w:link w:val="50"/>
    <w:uiPriority w:val="9"/>
    <w:semiHidden/>
    <w:rsid w:val="00851DEF"/>
    <w:rPr>
      <w:rFonts w:asciiTheme="majorHAnsi" w:hAnsiTheme="majorHAns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semiHidden/>
    <w:rsid w:val="00851DEF"/>
    <w:rPr>
      <w:rFonts w:asciiTheme="majorHAnsi" w:hAnsiTheme="majorHAnsi"/>
      <w:b/>
      <w:color w:val="7F7F7F" w:themeColor="background1" w:themeShade="7F"/>
      <w:sz w:val="18"/>
      <w:szCs w:val="18"/>
    </w:rPr>
  </w:style>
  <w:style w:type="character" w:customStyle="1" w:styleId="70">
    <w:name w:val="Заголовок 7 Знак"/>
    <w:basedOn w:val="a1"/>
    <w:link w:val="7"/>
    <w:uiPriority w:val="9"/>
    <w:semiHidden/>
    <w:rsid w:val="00851DEF"/>
    <w:rPr>
      <w:rFonts w:asciiTheme="majorHAnsi" w:hAnsiTheme="majorHAnsi"/>
      <w:b/>
      <w:i/>
      <w:color w:val="808080" w:themeColor="background1" w:themeShade="80"/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851DEF"/>
    <w:rPr>
      <w:rFonts w:asciiTheme="majorHAnsi" w:hAnsiTheme="majorHAnsi"/>
      <w:color w:val="9FB8CD" w:themeColor="accent2"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851DEF"/>
    <w:rPr>
      <w:rFonts w:asciiTheme="majorHAnsi" w:hAnsiTheme="majorHAnsi"/>
      <w:i/>
      <w:color w:val="9FB8CD" w:themeColor="accent2"/>
      <w:sz w:val="18"/>
      <w:szCs w:val="18"/>
    </w:rPr>
  </w:style>
  <w:style w:type="character" w:styleId="af3">
    <w:name w:val="Intense Emphasis"/>
    <w:basedOn w:val="a1"/>
    <w:uiPriority w:val="21"/>
    <w:qFormat/>
    <w:rsid w:val="00851DEF"/>
    <w:rPr>
      <w:rFonts w:cs="Times New Roman"/>
      <w:b/>
      <w:i/>
      <w:color w:val="BAC737" w:themeColor="accent3" w:themeShade="BF"/>
      <w:sz w:val="20"/>
      <w:szCs w:val="20"/>
    </w:rPr>
  </w:style>
  <w:style w:type="paragraph" w:styleId="af4">
    <w:name w:val="Intense Quote"/>
    <w:basedOn w:val="a0"/>
    <w:link w:val="af5"/>
    <w:uiPriority w:val="30"/>
    <w:qFormat/>
    <w:rsid w:val="00851DEF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af5">
    <w:name w:val="Выделенная цитата Знак"/>
    <w:basedOn w:val="a1"/>
    <w:link w:val="af4"/>
    <w:uiPriority w:val="30"/>
    <w:rsid w:val="00851DEF"/>
    <w:rPr>
      <w:rFonts w:asciiTheme="majorHAnsi" w:hAnsiTheme="majorHAnsi"/>
      <w:i/>
      <w:color w:val="FFFFFF" w:themeColor="background1"/>
      <w:sz w:val="20"/>
      <w:szCs w:val="20"/>
      <w:shd w:val="clear" w:color="auto" w:fill="9FB8CD" w:themeFill="accent2"/>
    </w:rPr>
  </w:style>
  <w:style w:type="character" w:styleId="af6">
    <w:name w:val="Intense Reference"/>
    <w:basedOn w:val="a1"/>
    <w:uiPriority w:val="32"/>
    <w:qFormat/>
    <w:rsid w:val="00851DEF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a">
    <w:name w:val="List Bullet"/>
    <w:basedOn w:val="a0"/>
    <w:uiPriority w:val="36"/>
    <w:unhideWhenUsed/>
    <w:qFormat/>
    <w:rsid w:val="00851DEF"/>
    <w:pPr>
      <w:numPr>
        <w:numId w:val="16"/>
      </w:numPr>
      <w:spacing w:after="120"/>
      <w:contextualSpacing/>
    </w:pPr>
  </w:style>
  <w:style w:type="paragraph" w:styleId="2">
    <w:name w:val="List Bullet 2"/>
    <w:basedOn w:val="a0"/>
    <w:uiPriority w:val="36"/>
    <w:unhideWhenUsed/>
    <w:qFormat/>
    <w:rsid w:val="00851DEF"/>
    <w:pPr>
      <w:numPr>
        <w:numId w:val="17"/>
      </w:numPr>
      <w:spacing w:after="120"/>
      <w:contextualSpacing/>
    </w:pPr>
  </w:style>
  <w:style w:type="paragraph" w:styleId="3">
    <w:name w:val="List Bullet 3"/>
    <w:basedOn w:val="a0"/>
    <w:uiPriority w:val="36"/>
    <w:unhideWhenUsed/>
    <w:qFormat/>
    <w:rsid w:val="00851DEF"/>
    <w:pPr>
      <w:numPr>
        <w:numId w:val="18"/>
      </w:numPr>
      <w:spacing w:after="120"/>
      <w:contextualSpacing/>
    </w:pPr>
  </w:style>
  <w:style w:type="paragraph" w:styleId="4">
    <w:name w:val="List Bullet 4"/>
    <w:basedOn w:val="a0"/>
    <w:uiPriority w:val="36"/>
    <w:unhideWhenUsed/>
    <w:qFormat/>
    <w:rsid w:val="00851DEF"/>
    <w:pPr>
      <w:numPr>
        <w:numId w:val="19"/>
      </w:numPr>
      <w:spacing w:after="120"/>
      <w:contextualSpacing/>
    </w:pPr>
  </w:style>
  <w:style w:type="paragraph" w:styleId="5">
    <w:name w:val="List Bullet 5"/>
    <w:basedOn w:val="a0"/>
    <w:uiPriority w:val="36"/>
    <w:unhideWhenUsed/>
    <w:qFormat/>
    <w:rsid w:val="00851DEF"/>
    <w:pPr>
      <w:numPr>
        <w:numId w:val="20"/>
      </w:numPr>
      <w:spacing w:after="120"/>
      <w:contextualSpacing/>
    </w:pPr>
  </w:style>
  <w:style w:type="character" w:styleId="af7">
    <w:name w:val="Placeholder Text"/>
    <w:basedOn w:val="a1"/>
    <w:uiPriority w:val="99"/>
    <w:semiHidden/>
    <w:rsid w:val="00851DEF"/>
    <w:rPr>
      <w:color w:val="808080"/>
    </w:rPr>
  </w:style>
  <w:style w:type="paragraph" w:styleId="22">
    <w:name w:val="Quote"/>
    <w:basedOn w:val="a0"/>
    <w:link w:val="23"/>
    <w:uiPriority w:val="29"/>
    <w:qFormat/>
    <w:rsid w:val="00851DEF"/>
    <w:rPr>
      <w:i/>
      <w:color w:val="7F7F7F" w:themeColor="background1" w:themeShade="7F"/>
    </w:rPr>
  </w:style>
  <w:style w:type="character" w:customStyle="1" w:styleId="23">
    <w:name w:val="Цитата 2 Знак"/>
    <w:basedOn w:val="a1"/>
    <w:link w:val="22"/>
    <w:uiPriority w:val="29"/>
    <w:rsid w:val="00851DEF"/>
    <w:rPr>
      <w:i/>
      <w:color w:val="7F7F7F" w:themeColor="background1" w:themeShade="7F"/>
      <w:sz w:val="20"/>
      <w:szCs w:val="20"/>
    </w:rPr>
  </w:style>
  <w:style w:type="character" w:styleId="af8">
    <w:name w:val="Strong"/>
    <w:uiPriority w:val="22"/>
    <w:qFormat/>
    <w:rsid w:val="00851DEF"/>
    <w:rPr>
      <w:rFonts w:asciiTheme="minorHAnsi" w:hAnsiTheme="minorHAnsi"/>
      <w:b/>
      <w:color w:val="9FB8CD" w:themeColor="accent2"/>
    </w:rPr>
  </w:style>
  <w:style w:type="character" w:styleId="af9">
    <w:name w:val="Subtle Emphasis"/>
    <w:basedOn w:val="a1"/>
    <w:uiPriority w:val="19"/>
    <w:qFormat/>
    <w:rsid w:val="00851DEF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afa">
    <w:name w:val="Subtle Reference"/>
    <w:basedOn w:val="a1"/>
    <w:uiPriority w:val="31"/>
    <w:qFormat/>
    <w:rsid w:val="00851DEF"/>
    <w:rPr>
      <w:rFonts w:cs="Times New Roman"/>
      <w:color w:val="737373" w:themeColor="text1" w:themeTint="8C"/>
      <w:sz w:val="20"/>
      <w:szCs w:val="20"/>
      <w:u w:val="single"/>
    </w:rPr>
  </w:style>
  <w:style w:type="table" w:styleId="afb">
    <w:name w:val="Table Grid"/>
    <w:basedOn w:val="a2"/>
    <w:uiPriority w:val="1"/>
    <w:rsid w:val="00851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24">
    <w:name w:val="toc 2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2">
    <w:name w:val="toc 3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2">
    <w:name w:val="toc 4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2">
    <w:name w:val="toc 5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1">
    <w:name w:val="toc 6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1">
    <w:name w:val="toc 7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1">
    <w:name w:val="toc 8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1">
    <w:name w:val="toc 9"/>
    <w:basedOn w:val="a0"/>
    <w:next w:val="a0"/>
    <w:autoRedefine/>
    <w:uiPriority w:val="99"/>
    <w:semiHidden/>
    <w:unhideWhenUsed/>
    <w:qFormat/>
    <w:rsid w:val="00851DEF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fc">
    <w:name w:val="Нижний колонтитул левой страницы"/>
    <w:basedOn w:val="a0"/>
    <w:next w:val="a0"/>
    <w:uiPriority w:val="35"/>
    <w:qFormat/>
    <w:rsid w:val="00851DEF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afd">
    <w:name w:val="Нижний колонтитул правой страницы"/>
    <w:basedOn w:val="af"/>
    <w:uiPriority w:val="35"/>
    <w:qFormat/>
    <w:rsid w:val="00851DEF"/>
    <w:pPr>
      <w:pBdr>
        <w:top w:val="dashed" w:sz="4" w:space="18" w:color="7F7F7F"/>
      </w:pBdr>
      <w:spacing w:line="240" w:lineRule="auto"/>
      <w:contextualSpacing/>
      <w:jc w:val="right"/>
    </w:pPr>
    <w:rPr>
      <w:color w:val="7F7F7F" w:themeColor="text1" w:themeTint="80"/>
      <w:szCs w:val="18"/>
    </w:rPr>
  </w:style>
  <w:style w:type="paragraph" w:customStyle="1" w:styleId="afe">
    <w:name w:val="Верхний колонтитул первой страницы"/>
    <w:basedOn w:val="a0"/>
    <w:next w:val="a0"/>
    <w:uiPriority w:val="39"/>
    <w:rsid w:val="00851DEF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line="396" w:lineRule="auto"/>
    </w:pPr>
  </w:style>
  <w:style w:type="paragraph" w:customStyle="1" w:styleId="aff">
    <w:name w:val="Верхний колонтитул левой страницы"/>
    <w:basedOn w:val="af1"/>
    <w:uiPriority w:val="35"/>
    <w:qFormat/>
    <w:rsid w:val="00851DEF"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aff0">
    <w:name w:val="Верхний колонтитул правой страницы"/>
    <w:basedOn w:val="af1"/>
    <w:uiPriority w:val="35"/>
    <w:qFormat/>
    <w:rsid w:val="00851DEF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ConsPlusNormal">
    <w:name w:val="ConsPlusNormal"/>
    <w:rsid w:val="00A400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a">
    <w:name w:val="Без интервала Знак"/>
    <w:basedOn w:val="a1"/>
    <w:link w:val="a9"/>
    <w:uiPriority w:val="1"/>
    <w:rsid w:val="00A400D1"/>
    <w:rPr>
      <w:color w:val="000000" w:themeColor="text1"/>
      <w:sz w:val="20"/>
      <w:szCs w:val="20"/>
    </w:rPr>
  </w:style>
  <w:style w:type="paragraph" w:styleId="aff1">
    <w:name w:val="TOC Heading"/>
    <w:basedOn w:val="1"/>
    <w:next w:val="a0"/>
    <w:uiPriority w:val="39"/>
    <w:unhideWhenUsed/>
    <w:qFormat/>
    <w:rsid w:val="00E227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eastAsiaTheme="majorEastAsia" w:cstheme="majorBidi"/>
      <w:color w:val="525A7D" w:themeColor="accent1" w:themeShade="BF"/>
      <w:spacing w:val="0"/>
      <w:sz w:val="32"/>
    </w:rPr>
  </w:style>
  <w:style w:type="paragraph" w:styleId="aff2">
    <w:name w:val="List Paragraph"/>
    <w:basedOn w:val="a0"/>
    <w:uiPriority w:val="34"/>
    <w:qFormat/>
    <w:rsid w:val="00E12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9\Origi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7CB4429AA94C35A486E40D37DAA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E2B5A-DC76-4046-979E-4A4F11EB9926}"/>
      </w:docPartPr>
      <w:docPartBody>
        <w:p w:rsidR="008246EB" w:rsidRDefault="00315602">
          <w:pPr>
            <w:pStyle w:val="CA7CB4429AA94C35A486E40D37DAA7F3"/>
          </w:pPr>
          <w:r>
            <w:t>[Название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15602"/>
    <w:rsid w:val="00315602"/>
    <w:rsid w:val="0082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EB"/>
  </w:style>
  <w:style w:type="paragraph" w:styleId="1">
    <w:name w:val="heading 1"/>
    <w:basedOn w:val="a"/>
    <w:next w:val="a"/>
    <w:link w:val="10"/>
    <w:uiPriority w:val="9"/>
    <w:qFormat/>
    <w:rsid w:val="008246EB"/>
    <w:pPr>
      <w:pBdr>
        <w:top w:val="single" w:sz="6" w:space="1" w:color="C0504D" w:themeColor="accent2"/>
        <w:left w:val="single" w:sz="6" w:space="1" w:color="C0504D" w:themeColor="accent2"/>
        <w:bottom w:val="single" w:sz="6" w:space="1" w:color="C0504D" w:themeColor="accent2"/>
        <w:right w:val="single" w:sz="6" w:space="1" w:color="C0504D" w:themeColor="accent2"/>
      </w:pBdr>
      <w:shd w:val="clear" w:color="auto" w:fill="C0504D" w:themeFill="accent2"/>
      <w:spacing w:before="300" w:after="40" w:line="276" w:lineRule="auto"/>
      <w:outlineLvl w:val="0"/>
    </w:pPr>
    <w:rPr>
      <w:rFonts w:asciiTheme="majorHAnsi" w:eastAsiaTheme="minorHAnsi" w:hAnsiTheme="majorHAnsi" w:cs="Times New Roman"/>
      <w:color w:val="FFFFFF" w:themeColor="background1"/>
      <w:spacing w:val="5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8246EB"/>
    <w:pPr>
      <w:pBdr>
        <w:top w:val="single" w:sz="6" w:space="1" w:color="C0504D" w:themeColor="accent2"/>
        <w:left w:val="single" w:sz="48" w:space="1" w:color="C0504D" w:themeColor="accent2"/>
        <w:bottom w:val="single" w:sz="6" w:space="1" w:color="C0504D" w:themeColor="accent2"/>
        <w:right w:val="single" w:sz="6" w:space="1" w:color="C0504D" w:themeColor="accent2"/>
      </w:pBdr>
      <w:spacing w:before="240" w:after="80" w:line="276" w:lineRule="auto"/>
      <w:ind w:left="144"/>
      <w:outlineLvl w:val="1"/>
    </w:pPr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246EB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 w:line="276" w:lineRule="auto"/>
      <w:ind w:left="144"/>
      <w:outlineLvl w:val="2"/>
    </w:pPr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7CB4429AA94C35A486E40D37DAA7F3">
    <w:name w:val="CA7CB4429AA94C35A486E40D37DAA7F3"/>
    <w:rsid w:val="008246EB"/>
  </w:style>
  <w:style w:type="paragraph" w:customStyle="1" w:styleId="33844C720D954E0E8239D50AEB534A7F">
    <w:name w:val="33844C720D954E0E8239D50AEB534A7F"/>
    <w:rsid w:val="008246EB"/>
  </w:style>
  <w:style w:type="character" w:customStyle="1" w:styleId="10">
    <w:name w:val="Заголовок 1 Знак"/>
    <w:basedOn w:val="a0"/>
    <w:link w:val="1"/>
    <w:uiPriority w:val="9"/>
    <w:rsid w:val="008246EB"/>
    <w:rPr>
      <w:rFonts w:asciiTheme="majorHAnsi" w:eastAsiaTheme="minorHAnsi" w:hAnsiTheme="majorHAnsi" w:cs="Times New Roman"/>
      <w:color w:val="FFFFFF" w:themeColor="background1"/>
      <w:spacing w:val="5"/>
      <w:sz w:val="20"/>
      <w:szCs w:val="20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rsid w:val="008246EB"/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246EB"/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8246EB"/>
    <w:pPr>
      <w:spacing w:after="0" w:line="240" w:lineRule="auto"/>
    </w:pPr>
    <w:rPr>
      <w:rFonts w:asciiTheme="majorHAnsi" w:eastAsiaTheme="minorHAnsi" w:hAnsiTheme="majorHAnsi" w:cs="Times New Roman"/>
      <w:bCs/>
      <w:color w:val="C0504D" w:themeColor="accent2"/>
      <w:sz w:val="16"/>
      <w:szCs w:val="16"/>
    </w:rPr>
  </w:style>
  <w:style w:type="paragraph" w:customStyle="1" w:styleId="D03D3550823343F7AD9F5787755F1C23">
    <w:name w:val="D03D3550823343F7AD9F5787755F1C23"/>
    <w:rsid w:val="008246EB"/>
  </w:style>
  <w:style w:type="paragraph" w:customStyle="1" w:styleId="90CE7748CC6540279C21F17DA1F827BD">
    <w:name w:val="90CE7748CC6540279C21F17DA1F827BD"/>
    <w:rsid w:val="00315602"/>
  </w:style>
  <w:style w:type="paragraph" w:customStyle="1" w:styleId="CD390EE778344BED937ECC27D800E52F">
    <w:name w:val="CD390EE778344BED937ECC27D800E52F"/>
    <w:rsid w:val="00315602"/>
  </w:style>
  <w:style w:type="paragraph" w:customStyle="1" w:styleId="00E990005A884AEB99583AE93020D7D2">
    <w:name w:val="00E990005A884AEB99583AE93020D7D2"/>
    <w:rsid w:val="003156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65F9-6D1F-45BE-8AAF-04F59C17757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22094B6E-625F-425F-B619-781A549E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OriginReport</Template>
  <TotalTime>1</TotalTime>
  <Pages>2</Pages>
  <Words>72</Words>
  <Characters>412</Characters>
  <Application>Microsoft Office Word</Application>
  <DocSecurity>10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РЕФОРМА КОНТРОЛЯ И НАДЗОРА</vt:lpstr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РЕФОРМА КОНТРОЛЯ И НАДЗОРА</dc:title>
  <dc:subject>С 01.07.2021 вступает в силу Федеральный закон от 31.07.2020 № 248-ФЗ «О государственном контроле (надзоре) и муниципальном контроле в Российской Федерации», который устанавливает новый порядок осуществления государственного и муниципального контроля, обращает внимание на профилактические мероприятия; оговаривает новую модель управления рисками, дополняет перечень контрольно-надзорных мероприятий, ориентирует на цифровизацию контроля.</dc:subject>
  <dc:creator>ПРОКУРАТУРА ЛЕНИНСКОГО АДМИНИСТРАТИВНОГО ОКРУГА Г. МУРМАНСКА</dc:creator>
  <cp:lastModifiedBy>popov</cp:lastModifiedBy>
  <cp:revision>2</cp:revision>
  <dcterms:created xsi:type="dcterms:W3CDTF">2021-07-05T07:32:00Z</dcterms:created>
  <dcterms:modified xsi:type="dcterms:W3CDTF">2021-07-05T07:32:00Z</dcterms:modified>
</cp:coreProperties>
</file>