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43CD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14861802" w:edGrp="everyone"/>
      <w:r>
        <w:rPr>
          <w:rFonts w:eastAsia="Times New Roman"/>
          <w:szCs w:val="20"/>
          <w:lang w:eastAsia="ru-RU"/>
        </w:rPr>
        <w:t xml:space="preserve">  .  .    </w:t>
      </w:r>
      <w:r w:rsidR="00986831">
        <w:rPr>
          <w:rFonts w:eastAsia="Times New Roman"/>
          <w:szCs w:val="20"/>
          <w:lang w:eastAsia="ru-RU"/>
        </w:rPr>
        <w:t xml:space="preserve"> </w:t>
      </w:r>
      <w:permEnd w:id="191486180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19976735" w:edGrp="everyone"/>
      <w:r>
        <w:rPr>
          <w:rFonts w:eastAsia="Times New Roman"/>
          <w:szCs w:val="20"/>
          <w:lang w:eastAsia="ru-RU"/>
        </w:rPr>
        <w:t xml:space="preserve">      </w:t>
      </w:r>
      <w:permEnd w:id="41997673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362875777" w:edGrp="everyone" w:displacedByCustomXml="next"/>
        <w:sdt>
          <w:sdtPr>
            <w:rPr>
              <w:b/>
              <w:szCs w:val="20"/>
            </w:rPr>
            <w:id w:val="-242869140"/>
            <w:placeholder>
              <w:docPart w:val="562FB7D7F9294ED3A56A3F8D7D895C8D"/>
            </w:placeholder>
          </w:sdtPr>
          <w:sdtEndPr/>
          <w:sdtContent>
            <w:p w:rsidR="00343CD1" w:rsidRDefault="00343CD1" w:rsidP="00C62835">
              <w:pPr>
                <w:pStyle w:val="ConsPlusNormal"/>
                <w:jc w:val="center"/>
                <w:rPr>
                  <w:b/>
                  <w:color w:val="171717" w:themeColor="background2" w:themeShade="1A"/>
                </w:rPr>
              </w:pPr>
              <w:r>
                <w:rPr>
                  <w:b/>
                  <w:color w:val="171717" w:themeColor="background2" w:themeShade="1A"/>
                </w:rPr>
                <w:t xml:space="preserve">О внесении изменений приложение № 1 и приложение № 2 </w:t>
              </w:r>
            </w:p>
            <w:p w:rsidR="00343CD1" w:rsidRDefault="00343CD1" w:rsidP="00C62835">
              <w:pPr>
                <w:pStyle w:val="ConsPlusNormal"/>
                <w:jc w:val="center"/>
                <w:rPr>
                  <w:b/>
                  <w:color w:val="171717" w:themeColor="background2" w:themeShade="1A"/>
                </w:rPr>
              </w:pPr>
              <w:r>
                <w:rPr>
                  <w:b/>
                  <w:color w:val="171717" w:themeColor="background2" w:themeShade="1A"/>
                </w:rPr>
                <w:t xml:space="preserve">к постановлению администрации города Мурманска </w:t>
              </w:r>
            </w:p>
            <w:p w:rsidR="00343CD1" w:rsidRDefault="00343CD1" w:rsidP="00C62835">
              <w:pPr>
                <w:pStyle w:val="ConsPlusNormal"/>
                <w:jc w:val="center"/>
                <w:rPr>
                  <w:b/>
                  <w:color w:val="171717" w:themeColor="background2" w:themeShade="1A"/>
                </w:rPr>
              </w:pPr>
              <w:r>
                <w:rPr>
                  <w:b/>
                  <w:color w:val="171717" w:themeColor="background2" w:themeShade="1A"/>
                </w:rPr>
                <w:t xml:space="preserve">от 25.11.2021 № 3018 «Об утверждении схемы размещения </w:t>
              </w:r>
            </w:p>
            <w:p w:rsidR="00343CD1" w:rsidRDefault="00343CD1" w:rsidP="00C62835">
              <w:pPr>
                <w:pStyle w:val="ConsPlusNormal"/>
                <w:jc w:val="center"/>
                <w:rPr>
                  <w:b/>
                  <w:color w:val="171717" w:themeColor="background2" w:themeShade="1A"/>
                </w:rPr>
              </w:pPr>
              <w:r>
                <w:rPr>
                  <w:b/>
                  <w:color w:val="171717" w:themeColor="background2" w:themeShade="1A"/>
                </w:rPr>
                <w:t xml:space="preserve">рекламных конструкций на территории </w:t>
              </w:r>
            </w:p>
            <w:p w:rsidR="00343CD1" w:rsidRDefault="00343CD1" w:rsidP="00C62835">
              <w:pPr>
                <w:pStyle w:val="ConsPlusNormal"/>
                <w:jc w:val="center"/>
                <w:rPr>
                  <w:b/>
                  <w:color w:val="171717" w:themeColor="background2" w:themeShade="1A"/>
                </w:rPr>
              </w:pPr>
              <w:r>
                <w:rPr>
                  <w:b/>
                  <w:color w:val="171717" w:themeColor="background2" w:themeShade="1A"/>
                </w:rPr>
                <w:t xml:space="preserve">муниципального образования город Мурманск </w:t>
              </w:r>
            </w:p>
            <w:p w:rsidR="00343CD1" w:rsidRPr="006459E1" w:rsidRDefault="00343CD1" w:rsidP="00343CD1">
              <w:pPr>
                <w:pStyle w:val="ConsPlusNormal"/>
                <w:jc w:val="center"/>
                <w:rPr>
                  <w:b/>
                  <w:color w:val="171717" w:themeColor="background2" w:themeShade="1A"/>
                </w:rPr>
              </w:pPr>
              <w:proofErr w:type="gramStart"/>
              <w:r w:rsidRPr="00114418">
                <w:rPr>
                  <w:b/>
                  <w:color w:val="171717" w:themeColor="background2" w:themeShade="1A"/>
                </w:rPr>
                <w:t>(том «Отдельно стоящие</w:t>
              </w:r>
              <w:r>
                <w:rPr>
                  <w:color w:val="171717" w:themeColor="background2" w:themeShade="1A"/>
                </w:rPr>
                <w:t xml:space="preserve"> </w:t>
              </w:r>
              <w:r w:rsidRPr="00114418">
                <w:rPr>
                  <w:b/>
                  <w:color w:val="171717" w:themeColor="background2" w:themeShade="1A"/>
                </w:rPr>
                <w:t xml:space="preserve">рекламные </w:t>
              </w:r>
              <w:r>
                <w:rPr>
                  <w:b/>
                  <w:color w:val="171717" w:themeColor="background2" w:themeShade="1A"/>
                </w:rPr>
                <w:t xml:space="preserve"> </w:t>
              </w:r>
              <w:r w:rsidRPr="00114418">
                <w:rPr>
                  <w:b/>
                  <w:color w:val="171717" w:themeColor="background2" w:themeShade="1A"/>
                </w:rPr>
                <w:t>конструкции</w:t>
              </w:r>
              <w:r>
                <w:rPr>
                  <w:color w:val="171717" w:themeColor="background2" w:themeShade="1A"/>
                </w:rPr>
                <w:t xml:space="preserve">» </w:t>
              </w:r>
              <w:r w:rsidRPr="00114418">
                <w:rPr>
                  <w:b/>
                  <w:color w:val="171717" w:themeColor="background2" w:themeShade="1A"/>
                </w:rPr>
                <w:t>и</w:t>
              </w:r>
              <w:r>
                <w:rPr>
                  <w:color w:val="171717" w:themeColor="background2" w:themeShade="1A"/>
                </w:rPr>
                <w:t xml:space="preserve"> </w:t>
              </w:r>
              <w:proofErr w:type="gramEnd"/>
            </w:p>
            <w:p w:rsidR="00FD3B16" w:rsidRPr="00FD3B16" w:rsidRDefault="00343CD1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114418">
                <w:rPr>
                  <w:b/>
                  <w:color w:val="171717" w:themeColor="background2" w:themeShade="1A"/>
                </w:rPr>
                <w:t>том «Здания, иное</w:t>
              </w:r>
              <w:r>
                <w:rPr>
                  <w:color w:val="171717" w:themeColor="background2" w:themeShade="1A"/>
                </w:rPr>
                <w:t xml:space="preserve"> </w:t>
              </w:r>
              <w:r w:rsidRPr="00114418">
                <w:rPr>
                  <w:b/>
                  <w:color w:val="171717" w:themeColor="background2" w:themeShade="1A"/>
                </w:rPr>
                <w:t>недвижимое имущество»)</w:t>
              </w:r>
              <w:r>
                <w:rPr>
                  <w:b/>
                  <w:color w:val="171717" w:themeColor="background2" w:themeShade="1A"/>
                </w:rPr>
                <w:t>»</w:t>
              </w:r>
            </w:p>
          </w:sdtContent>
        </w:sdt>
        <w:permEnd w:id="36287577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43CD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58255097" w:edGrp="everyone"/>
      <w:r w:rsidRPr="00D41154">
        <w:rPr>
          <w:color w:val="171717" w:themeColor="background2" w:themeShade="1A"/>
        </w:rPr>
        <w:t>В соответствии с Федеральными законами от 06.10.2003 № 131-ФЗ</w:t>
      </w:r>
      <w:r>
        <w:rPr>
          <w:color w:val="171717" w:themeColor="background2" w:themeShade="1A"/>
        </w:rPr>
        <w:t xml:space="preserve">      </w:t>
      </w:r>
      <w:r w:rsidRPr="00D41154">
        <w:rPr>
          <w:color w:val="171717" w:themeColor="background2" w:themeShade="1A"/>
        </w:rPr>
        <w:t xml:space="preserve"> «Об общих принципах организации местного самоуправления в Российской Федерации», </w:t>
      </w:r>
      <w:r>
        <w:rPr>
          <w:bCs/>
          <w:color w:val="171717" w:themeColor="background2" w:themeShade="1A"/>
          <w:kern w:val="36"/>
        </w:rPr>
        <w:t xml:space="preserve">от 13.03.2006 № 38-ФЗ «О рекламе», </w:t>
      </w:r>
      <w:r>
        <w:rPr>
          <w:color w:val="171717" w:themeColor="background2" w:themeShade="1A"/>
        </w:rPr>
        <w:t xml:space="preserve">постановлением Правительства Мурманской области от 20.12.2013 № 752-ПП «Об утверждении порядка предварительного согласования схем размещения рекламных конструкций и вносимых в них изменений на территории Мурманской области», </w:t>
      </w:r>
      <w:r w:rsidR="00007840" w:rsidRPr="00D41154">
        <w:rPr>
          <w:color w:val="171717" w:themeColor="background2" w:themeShade="1A"/>
        </w:rPr>
        <w:t>Уставом муниципал</w:t>
      </w:r>
      <w:r w:rsidR="00007840">
        <w:rPr>
          <w:color w:val="171717" w:themeColor="background2" w:themeShade="1A"/>
        </w:rPr>
        <w:t>ьного образования город Мурманск</w:t>
      </w:r>
      <w:r w:rsidR="00007840">
        <w:rPr>
          <w:rFonts w:eastAsia="Times New Roman"/>
          <w:szCs w:val="28"/>
          <w:lang w:eastAsia="ru-RU"/>
        </w:rPr>
        <w:t xml:space="preserve">                               </w:t>
      </w:r>
      <w:permEnd w:id="4582550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43CD1" w:rsidRDefault="00007840" w:rsidP="00343CD1">
      <w:pPr>
        <w:pStyle w:val="ConsPlusNormal"/>
        <w:ind w:firstLine="709"/>
        <w:jc w:val="both"/>
        <w:rPr>
          <w:color w:val="171717" w:themeColor="background2" w:themeShade="1A"/>
        </w:rPr>
      </w:pPr>
      <w:permStart w:id="678827149" w:edGrp="everyone"/>
      <w:r w:rsidRPr="00842F16">
        <w:t>1</w:t>
      </w:r>
      <w:r w:rsidR="00343CD1">
        <w:rPr>
          <w:color w:val="171717" w:themeColor="background2" w:themeShade="1A"/>
        </w:rPr>
        <w:t xml:space="preserve">. </w:t>
      </w:r>
      <w:r w:rsidR="00343CD1">
        <w:rPr>
          <w:color w:val="171717" w:themeColor="background2" w:themeShade="1A"/>
        </w:rPr>
        <w:t xml:space="preserve">Внести следующие изменения в приложение № 1 к постановлению администрации города Мурманска от 25.11.2021 № 3018 «Об утверждении схемы размещения рекламных конструкций на территории муниципального образования город Мурманск (том «Отдельно стоящие рекламные конструкции» и том «Здания, иное недвижимое имущество»)»: </w:t>
      </w:r>
    </w:p>
    <w:p w:rsidR="00343CD1" w:rsidRDefault="00343CD1" w:rsidP="00343CD1">
      <w:pPr>
        <w:pStyle w:val="ConsPlusNormal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1.1. Страницу 13 считать страницей 14, страницу 14 считать страницей 13, страницу 18 считать страницей 19, страницу 19 считать страницей 18, страницу 20 считать страницей 21, страницу 21 считать страницей 20. </w:t>
      </w:r>
    </w:p>
    <w:p w:rsidR="00343CD1" w:rsidRDefault="00343CD1" w:rsidP="00343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color w:val="171717" w:themeColor="background2" w:themeShade="1A"/>
        </w:rPr>
        <w:t xml:space="preserve">1.2. В графической части рекламные конструкции </w:t>
      </w:r>
      <w:r>
        <w:t xml:space="preserve">БЛ-027, БЛ-028, </w:t>
      </w:r>
      <w:r w:rsidR="008E479F">
        <w:t xml:space="preserve">                </w:t>
      </w:r>
      <w:r>
        <w:t xml:space="preserve">БЛ-029, БО-034, БП-005, БП-023, БП-052, БП-061, БП-076, ПО-002, ПО-008, </w:t>
      </w:r>
      <w:r w:rsidR="008E479F">
        <w:t xml:space="preserve">                </w:t>
      </w:r>
      <w:r>
        <w:t>ПО-020 с картами размещения рекламных конструкций с указанием вида и уникального наименования каждой рекламной конструкции, площади информационного поля и количеств</w:t>
      </w:r>
      <w:r>
        <w:t>ом</w:t>
      </w:r>
      <w:r>
        <w:t xml:space="preserve"> информационных полей рекламных конструкций исключить.</w:t>
      </w:r>
      <w:r w:rsidRPr="00343CD1">
        <w:t xml:space="preserve"> </w:t>
      </w:r>
    </w:p>
    <w:p w:rsidR="00343CD1" w:rsidRDefault="00343CD1" w:rsidP="00343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1.3. В адресном реестре строки </w:t>
      </w:r>
      <w:r>
        <w:rPr>
          <w:color w:val="171717" w:themeColor="background2" w:themeShade="1A"/>
        </w:rPr>
        <w:t>№№ 27, 28, 29, 76, 108, 126, 155, 164, 179, 205, 211, 223</w:t>
      </w:r>
      <w:r>
        <w:t xml:space="preserve"> исключить, изменив последующую нумерацию строк.</w:t>
      </w:r>
    </w:p>
    <w:p w:rsidR="00343CD1" w:rsidRDefault="00343CD1" w:rsidP="00343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 xml:space="preserve">1.4. Строки адресного реестра </w:t>
      </w:r>
      <w:bookmarkStart w:id="0" w:name="_GoBack"/>
      <w:bookmarkEnd w:id="0"/>
      <w:r>
        <w:t>1 - 203</w:t>
      </w:r>
      <w:r>
        <w:t xml:space="preserve"> считать строками </w:t>
      </w:r>
      <w:r>
        <w:t xml:space="preserve">1 - </w:t>
      </w:r>
      <w:r>
        <w:t>194</w:t>
      </w:r>
      <w:r>
        <w:t>, строки адресного реестра 195 - 245 считать строками 197 - 235.</w:t>
      </w:r>
    </w:p>
    <w:p w:rsidR="00343CD1" w:rsidRDefault="00343CD1" w:rsidP="00343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1.5. Включить две рекламные конструкции: </w:t>
      </w:r>
    </w:p>
    <w:p w:rsidR="00343CD1" w:rsidRDefault="00343CD1" w:rsidP="00343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1.5.1. Раздел Биллборды, Первомайский административный округ графической части дополнить рекламными конструкциями БП-102, БП-103 </w:t>
      </w:r>
      <w:r>
        <w:t>с картами размещения рекламных конструкций с указанием вида и уникального наименования каждой рекламной конструкции, площади информационного поля и количеством информационных полей рекламных конструкций</w:t>
      </w:r>
      <w:r>
        <w:t xml:space="preserve"> </w:t>
      </w:r>
      <w:r>
        <w:rPr>
          <w:color w:val="171717" w:themeColor="background2" w:themeShade="1A"/>
        </w:rPr>
        <w:t>согласно приложению № 1 к настоящему постановлению.</w:t>
      </w:r>
    </w:p>
    <w:p w:rsidR="00343CD1" w:rsidRDefault="00343CD1" w:rsidP="00343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color w:val="171717" w:themeColor="background2" w:themeShade="1A"/>
        </w:rPr>
        <w:t xml:space="preserve">1.5.2.  Раздел Биллборды, Первомайский административный округ адресного реестра дополнить двумя строками 195, 196 согласно приложению </w:t>
      </w:r>
      <w:r w:rsidR="00FC129A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 xml:space="preserve">№ 2 к настоящему постановлению, </w:t>
      </w:r>
      <w:r>
        <w:t>изменив последующую нумерацию строк.</w:t>
      </w:r>
    </w:p>
    <w:p w:rsidR="00343CD1" w:rsidRDefault="00343CD1" w:rsidP="00343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</w:rPr>
      </w:pPr>
      <w:r>
        <w:t xml:space="preserve">2. </w:t>
      </w:r>
      <w:r>
        <w:t>П</w:t>
      </w:r>
      <w:r>
        <w:rPr>
          <w:color w:val="171717" w:themeColor="background2" w:themeShade="1A"/>
        </w:rPr>
        <w:t>риложение № 2 к постановлению администрации города Мурманска от 25.11.2021 № 3018 «Об утверждении схемы размещения рекламных конструкций на территории муниципального образования город Мурманск (том «Отдельно стоящие рекламные конструкции» и том «Здания, иное недвижимое имущество»)»</w:t>
      </w:r>
      <w:r>
        <w:rPr>
          <w:color w:val="171717" w:themeColor="background2" w:themeShade="1A"/>
        </w:rPr>
        <w:t xml:space="preserve"> изложить в новой редакции согласно приложению № 3 к настоящему постановлению.</w:t>
      </w:r>
    </w:p>
    <w:p w:rsidR="00343CD1" w:rsidRDefault="00343CD1" w:rsidP="00343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color w:val="171717" w:themeColor="background2" w:themeShade="1A"/>
        </w:rPr>
        <w:t>3. Комитету градостроительства и территориального развития администрации города Мурманска (</w:t>
      </w:r>
      <w:proofErr w:type="spellStart"/>
      <w:r>
        <w:rPr>
          <w:color w:val="171717" w:themeColor="background2" w:themeShade="1A"/>
        </w:rPr>
        <w:t>Крутелева</w:t>
      </w:r>
      <w:proofErr w:type="spellEnd"/>
      <w:r>
        <w:rPr>
          <w:color w:val="171717" w:themeColor="background2" w:themeShade="1A"/>
        </w:rPr>
        <w:t xml:space="preserve"> А.В.) </w:t>
      </w:r>
      <w:proofErr w:type="gramStart"/>
      <w:r w:rsidRPr="006819DE">
        <w:rPr>
          <w:color w:val="171717" w:themeColor="background2" w:themeShade="1A"/>
          <w:szCs w:val="26"/>
        </w:rPr>
        <w:t>разместить</w:t>
      </w:r>
      <w:r>
        <w:rPr>
          <w:color w:val="171717" w:themeColor="background2" w:themeShade="1A"/>
        </w:rPr>
        <w:t xml:space="preserve"> приложение</w:t>
      </w:r>
      <w:proofErr w:type="gramEnd"/>
      <w:r>
        <w:rPr>
          <w:color w:val="171717" w:themeColor="background2" w:themeShade="1A"/>
        </w:rPr>
        <w:t xml:space="preserve">           № 1</w:t>
      </w:r>
      <w:r>
        <w:rPr>
          <w:color w:val="171717" w:themeColor="background2" w:themeShade="1A"/>
        </w:rPr>
        <w:t>,</w:t>
      </w:r>
      <w:r>
        <w:rPr>
          <w:color w:val="171717" w:themeColor="background2" w:themeShade="1A"/>
        </w:rPr>
        <w:t xml:space="preserve"> приложение № 2 постановления администрации города Мурманска от 25.11.2021 № 3018 в редакции настоящего постановления </w:t>
      </w:r>
      <w:r w:rsidRPr="006819DE">
        <w:rPr>
          <w:color w:val="171717" w:themeColor="background2" w:themeShade="1A"/>
          <w:szCs w:val="26"/>
        </w:rPr>
        <w:t>на официальном сайте администрации города Мурманска в сети Интернет</w:t>
      </w:r>
      <w:r>
        <w:t xml:space="preserve"> в разделе Структурные подразделения/Комитет градостроительства и территориального развития администрации города Мурманска/Наружная реклама.</w:t>
      </w:r>
    </w:p>
    <w:p w:rsidR="00343CD1" w:rsidRDefault="00343CD1" w:rsidP="00343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  <w:r>
        <w:rPr>
          <w:color w:val="171717" w:themeColor="background2" w:themeShade="1A"/>
          <w:szCs w:val="26"/>
        </w:rPr>
        <w:t>4</w:t>
      </w:r>
      <w:r w:rsidRPr="006819DE">
        <w:rPr>
          <w:color w:val="171717" w:themeColor="background2" w:themeShade="1A"/>
          <w:szCs w:val="26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6819DE">
        <w:rPr>
          <w:color w:val="171717" w:themeColor="background2" w:themeShade="1A"/>
          <w:szCs w:val="26"/>
        </w:rPr>
        <w:t>разместить</w:t>
      </w:r>
      <w:proofErr w:type="gramEnd"/>
      <w:r w:rsidRPr="006819DE">
        <w:rPr>
          <w:color w:val="171717" w:themeColor="background2" w:themeShade="1A"/>
          <w:szCs w:val="26"/>
        </w:rPr>
        <w:t xml:space="preserve"> настоящее постановление</w:t>
      </w:r>
      <w:r>
        <w:rPr>
          <w:color w:val="171717" w:themeColor="background2" w:themeShade="1A"/>
          <w:szCs w:val="26"/>
        </w:rPr>
        <w:t xml:space="preserve"> с приложени</w:t>
      </w:r>
      <w:r w:rsidR="002054B1">
        <w:rPr>
          <w:color w:val="171717" w:themeColor="background2" w:themeShade="1A"/>
          <w:szCs w:val="26"/>
        </w:rPr>
        <w:t>ями</w:t>
      </w:r>
      <w:r w:rsidRPr="006819DE">
        <w:rPr>
          <w:color w:val="171717" w:themeColor="background2" w:themeShade="1A"/>
          <w:szCs w:val="26"/>
        </w:rPr>
        <w:t xml:space="preserve"> на официальном сайте администрации города Мурманска в сети Интернет.</w:t>
      </w:r>
    </w:p>
    <w:p w:rsidR="00343CD1" w:rsidRDefault="00343CD1" w:rsidP="00343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color w:val="171717" w:themeColor="background2" w:themeShade="1A"/>
          <w:szCs w:val="28"/>
        </w:rPr>
        <w:t>5</w:t>
      </w:r>
      <w:r w:rsidRPr="0022034A">
        <w:rPr>
          <w:color w:val="171717" w:themeColor="background2" w:themeShade="1A"/>
          <w:szCs w:val="28"/>
        </w:rPr>
        <w:t>. </w:t>
      </w:r>
      <w:r w:rsidRPr="00751AD6">
        <w:rPr>
          <w:color w:val="171717" w:themeColor="background2" w:themeShade="1A"/>
          <w:spacing w:val="6"/>
          <w:szCs w:val="28"/>
        </w:rPr>
        <w:t>Редакции газеты «Вечерний Мурманск</w:t>
      </w:r>
      <w:r>
        <w:rPr>
          <w:color w:val="171717" w:themeColor="background2" w:themeShade="1A"/>
          <w:spacing w:val="6"/>
          <w:szCs w:val="28"/>
        </w:rPr>
        <w:t>» (</w:t>
      </w:r>
      <w:proofErr w:type="gramStart"/>
      <w:r>
        <w:rPr>
          <w:color w:val="171717" w:themeColor="background2" w:themeShade="1A"/>
          <w:spacing w:val="6"/>
          <w:szCs w:val="28"/>
        </w:rPr>
        <w:t>Хабаров</w:t>
      </w:r>
      <w:proofErr w:type="gramEnd"/>
      <w:r>
        <w:rPr>
          <w:color w:val="171717" w:themeColor="background2" w:themeShade="1A"/>
          <w:spacing w:val="6"/>
          <w:szCs w:val="28"/>
        </w:rPr>
        <w:t xml:space="preserve"> В.А.) </w:t>
      </w:r>
      <w:r w:rsidRPr="00751AD6">
        <w:rPr>
          <w:color w:val="171717" w:themeColor="background2" w:themeShade="1A"/>
          <w:spacing w:val="6"/>
          <w:szCs w:val="28"/>
        </w:rPr>
        <w:t>опубликовать насто</w:t>
      </w:r>
      <w:r>
        <w:rPr>
          <w:color w:val="171717" w:themeColor="background2" w:themeShade="1A"/>
          <w:spacing w:val="6"/>
          <w:szCs w:val="28"/>
        </w:rPr>
        <w:t>ящее постановление с приложени</w:t>
      </w:r>
      <w:r w:rsidR="002054B1">
        <w:rPr>
          <w:color w:val="171717" w:themeColor="background2" w:themeShade="1A"/>
          <w:spacing w:val="6"/>
          <w:szCs w:val="28"/>
        </w:rPr>
        <w:t>ями</w:t>
      </w:r>
      <w:r w:rsidRPr="00751AD6">
        <w:rPr>
          <w:color w:val="171717" w:themeColor="background2" w:themeShade="1A"/>
          <w:spacing w:val="6"/>
          <w:szCs w:val="28"/>
        </w:rPr>
        <w:t>.</w:t>
      </w:r>
    </w:p>
    <w:p w:rsidR="00343CD1" w:rsidRPr="00343CD1" w:rsidRDefault="00343CD1" w:rsidP="00343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43CD1">
        <w:rPr>
          <w:color w:val="171717" w:themeColor="background2" w:themeShade="1A"/>
          <w:szCs w:val="26"/>
        </w:rPr>
        <w:t>6. Настоящее постановление вступает в силу со дня официального опубликования.</w:t>
      </w:r>
    </w:p>
    <w:p w:rsidR="00683347" w:rsidRDefault="00343CD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171717" w:themeColor="background2" w:themeShade="1A"/>
          <w:szCs w:val="26"/>
        </w:rPr>
        <w:t>7</w:t>
      </w:r>
      <w:r w:rsidRPr="0022034A">
        <w:rPr>
          <w:color w:val="171717" w:themeColor="background2" w:themeShade="1A"/>
          <w:szCs w:val="26"/>
        </w:rPr>
        <w:t xml:space="preserve">. </w:t>
      </w:r>
      <w:proofErr w:type="gramStart"/>
      <w:r w:rsidRPr="0022034A">
        <w:rPr>
          <w:color w:val="171717" w:themeColor="background2" w:themeShade="1A"/>
          <w:szCs w:val="26"/>
        </w:rPr>
        <w:t>Контроль за</w:t>
      </w:r>
      <w:proofErr w:type="gramEnd"/>
      <w:r w:rsidRPr="0022034A">
        <w:rPr>
          <w:color w:val="171717" w:themeColor="background2" w:themeShade="1A"/>
          <w:szCs w:val="26"/>
        </w:rPr>
        <w:t xml:space="preserve"> выполнением настоящего постановления возложить на  заместителя главы администрации города Мурманска </w:t>
      </w:r>
      <w:r>
        <w:rPr>
          <w:color w:val="171717" w:themeColor="background2" w:themeShade="1A"/>
          <w:spacing w:val="6"/>
          <w:szCs w:val="28"/>
        </w:rPr>
        <w:t>Изотова А.В</w:t>
      </w:r>
      <w:r>
        <w:rPr>
          <w:color w:val="171717" w:themeColor="background2" w:themeShade="1A"/>
          <w:spacing w:val="6"/>
          <w:szCs w:val="28"/>
        </w:rPr>
        <w:t>.</w:t>
      </w:r>
      <w:permEnd w:id="67882714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07840" w:rsidRDefault="00007840" w:rsidP="0000784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780906321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FD3B16" w:rsidRPr="00FD3B16" w:rsidRDefault="00007840" w:rsidP="0000784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Pr="00842F16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Pr="00842F16">
        <w:rPr>
          <w:rFonts w:eastAsia="Times New Roman"/>
          <w:b/>
          <w:szCs w:val="20"/>
          <w:lang w:eastAsia="ru-RU"/>
        </w:rPr>
        <w:t xml:space="preserve"> администрации города Мурманска                                     </w:t>
      </w:r>
      <w:r>
        <w:rPr>
          <w:rFonts w:eastAsia="Times New Roman"/>
          <w:b/>
          <w:szCs w:val="20"/>
          <w:lang w:eastAsia="ru-RU"/>
        </w:rPr>
        <w:t xml:space="preserve">В.А.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ermEnd w:id="1780906321"/>
      <w:proofErr w:type="spellEnd"/>
    </w:p>
    <w:sectPr w:rsidR="00FD3B16" w:rsidRPr="00FD3B16" w:rsidSect="009E4F91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93" w:rsidRDefault="00A45D93" w:rsidP="00534CFE">
      <w:pPr>
        <w:spacing w:after="0" w:line="240" w:lineRule="auto"/>
      </w:pPr>
      <w:r>
        <w:separator/>
      </w:r>
    </w:p>
  </w:endnote>
  <w:endnote w:type="continuationSeparator" w:id="0">
    <w:p w:rsidR="00A45D93" w:rsidRDefault="00A45D9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93" w:rsidRDefault="00A45D93" w:rsidP="00534CFE">
      <w:pPr>
        <w:spacing w:after="0" w:line="240" w:lineRule="auto"/>
      </w:pPr>
      <w:r>
        <w:separator/>
      </w:r>
    </w:p>
  </w:footnote>
  <w:footnote w:type="continuationSeparator" w:id="0">
    <w:p w:rsidR="00A45D93" w:rsidRDefault="00A45D9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29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840"/>
    <w:rsid w:val="0003045D"/>
    <w:rsid w:val="00031CCC"/>
    <w:rsid w:val="000375F5"/>
    <w:rsid w:val="0006599D"/>
    <w:rsid w:val="000A33F9"/>
    <w:rsid w:val="00102425"/>
    <w:rsid w:val="0014189E"/>
    <w:rsid w:val="00180C58"/>
    <w:rsid w:val="00186DA8"/>
    <w:rsid w:val="00195FE1"/>
    <w:rsid w:val="001E2AD3"/>
    <w:rsid w:val="00200532"/>
    <w:rsid w:val="002054B1"/>
    <w:rsid w:val="00212D8C"/>
    <w:rsid w:val="0023595F"/>
    <w:rsid w:val="00275E44"/>
    <w:rsid w:val="0028113A"/>
    <w:rsid w:val="0028473D"/>
    <w:rsid w:val="002B3B64"/>
    <w:rsid w:val="00316F7C"/>
    <w:rsid w:val="003328A2"/>
    <w:rsid w:val="00343CD1"/>
    <w:rsid w:val="00355EAC"/>
    <w:rsid w:val="003D4987"/>
    <w:rsid w:val="003E7C23"/>
    <w:rsid w:val="003F69B0"/>
    <w:rsid w:val="003F69D6"/>
    <w:rsid w:val="00436348"/>
    <w:rsid w:val="00437A9A"/>
    <w:rsid w:val="00451559"/>
    <w:rsid w:val="00455A9C"/>
    <w:rsid w:val="0047067D"/>
    <w:rsid w:val="00491D72"/>
    <w:rsid w:val="004A157E"/>
    <w:rsid w:val="00534CFE"/>
    <w:rsid w:val="0053540C"/>
    <w:rsid w:val="005519F1"/>
    <w:rsid w:val="00555FCF"/>
    <w:rsid w:val="00556012"/>
    <w:rsid w:val="00584256"/>
    <w:rsid w:val="005F3C94"/>
    <w:rsid w:val="00630398"/>
    <w:rsid w:val="00653E17"/>
    <w:rsid w:val="00683347"/>
    <w:rsid w:val="006C713C"/>
    <w:rsid w:val="00745849"/>
    <w:rsid w:val="0076495A"/>
    <w:rsid w:val="007833C5"/>
    <w:rsid w:val="00806B47"/>
    <w:rsid w:val="008464AA"/>
    <w:rsid w:val="00855166"/>
    <w:rsid w:val="0086058B"/>
    <w:rsid w:val="008A4CC6"/>
    <w:rsid w:val="008D6020"/>
    <w:rsid w:val="008E479F"/>
    <w:rsid w:val="008F7588"/>
    <w:rsid w:val="0094717A"/>
    <w:rsid w:val="0097318B"/>
    <w:rsid w:val="00986831"/>
    <w:rsid w:val="009C343C"/>
    <w:rsid w:val="009C3DD8"/>
    <w:rsid w:val="009D5CCF"/>
    <w:rsid w:val="009E4F91"/>
    <w:rsid w:val="009F0AF7"/>
    <w:rsid w:val="009F3707"/>
    <w:rsid w:val="00A0484D"/>
    <w:rsid w:val="00A41924"/>
    <w:rsid w:val="00A45D93"/>
    <w:rsid w:val="00AB794F"/>
    <w:rsid w:val="00AD3188"/>
    <w:rsid w:val="00AE6BEB"/>
    <w:rsid w:val="00B26F81"/>
    <w:rsid w:val="00B63303"/>
    <w:rsid w:val="00B640FF"/>
    <w:rsid w:val="00B75FE6"/>
    <w:rsid w:val="00B94CFC"/>
    <w:rsid w:val="00BA76D5"/>
    <w:rsid w:val="00BE7F1A"/>
    <w:rsid w:val="00C74370"/>
    <w:rsid w:val="00CB790D"/>
    <w:rsid w:val="00CC7E86"/>
    <w:rsid w:val="00D074C1"/>
    <w:rsid w:val="00D159C7"/>
    <w:rsid w:val="00D64B24"/>
    <w:rsid w:val="00D852BA"/>
    <w:rsid w:val="00D930A3"/>
    <w:rsid w:val="00DC2406"/>
    <w:rsid w:val="00DD0D57"/>
    <w:rsid w:val="00DD3351"/>
    <w:rsid w:val="00E653EA"/>
    <w:rsid w:val="00E74597"/>
    <w:rsid w:val="00E92D83"/>
    <w:rsid w:val="00F13B69"/>
    <w:rsid w:val="00F72058"/>
    <w:rsid w:val="00FA4B58"/>
    <w:rsid w:val="00FC129A"/>
    <w:rsid w:val="00FD3B16"/>
    <w:rsid w:val="00FE5E4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uiPriority w:val="99"/>
    <w:rsid w:val="0076495A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76495A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C74370"/>
    <w:pPr>
      <w:ind w:left="720"/>
      <w:contextualSpacing/>
    </w:pPr>
  </w:style>
  <w:style w:type="paragraph" w:customStyle="1" w:styleId="ConsPlusNormal">
    <w:name w:val="ConsPlusNormal"/>
    <w:link w:val="ConsPlusNormal0"/>
    <w:rsid w:val="00007840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007840"/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uiPriority w:val="99"/>
    <w:rsid w:val="0076495A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76495A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C74370"/>
    <w:pPr>
      <w:ind w:left="720"/>
      <w:contextualSpacing/>
    </w:pPr>
  </w:style>
  <w:style w:type="paragraph" w:customStyle="1" w:styleId="ConsPlusNormal">
    <w:name w:val="ConsPlusNormal"/>
    <w:link w:val="ConsPlusNormal0"/>
    <w:rsid w:val="00007840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007840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2FB7D7F9294ED3A56A3F8D7D895C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1BD141-3441-46EC-BAEE-BC37E319D1F4}"/>
      </w:docPartPr>
      <w:docPartBody>
        <w:p w:rsidR="0059268B" w:rsidRDefault="0017604E" w:rsidP="0017604E">
          <w:pPr>
            <w:pStyle w:val="562FB7D7F9294ED3A56A3F8D7D895C8D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0458"/>
    <w:rsid w:val="001520F6"/>
    <w:rsid w:val="0017604E"/>
    <w:rsid w:val="001C32C4"/>
    <w:rsid w:val="004F4620"/>
    <w:rsid w:val="0059268B"/>
    <w:rsid w:val="0074271C"/>
    <w:rsid w:val="007B76DB"/>
    <w:rsid w:val="0083717E"/>
    <w:rsid w:val="00890B0A"/>
    <w:rsid w:val="008E4BB6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4BB6"/>
    <w:rPr>
      <w:color w:val="808080"/>
    </w:rPr>
  </w:style>
  <w:style w:type="paragraph" w:customStyle="1" w:styleId="562FB7D7F9294ED3A56A3F8D7D895C8D">
    <w:name w:val="562FB7D7F9294ED3A56A3F8D7D895C8D"/>
    <w:rsid w:val="0017604E"/>
    <w:pPr>
      <w:spacing w:after="200" w:line="276" w:lineRule="auto"/>
    </w:pPr>
  </w:style>
  <w:style w:type="paragraph" w:customStyle="1" w:styleId="09B66D5CFA294569B2509D71DA523D60">
    <w:name w:val="09B66D5CFA294569B2509D71DA523D60"/>
    <w:rsid w:val="008E4BB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4BB6"/>
    <w:rPr>
      <w:color w:val="808080"/>
    </w:rPr>
  </w:style>
  <w:style w:type="paragraph" w:customStyle="1" w:styleId="562FB7D7F9294ED3A56A3F8D7D895C8D">
    <w:name w:val="562FB7D7F9294ED3A56A3F8D7D895C8D"/>
    <w:rsid w:val="0017604E"/>
    <w:pPr>
      <w:spacing w:after="200" w:line="276" w:lineRule="auto"/>
    </w:pPr>
  </w:style>
  <w:style w:type="paragraph" w:customStyle="1" w:styleId="09B66D5CFA294569B2509D71DA523D60">
    <w:name w:val="09B66D5CFA294569B2509D71DA523D60"/>
    <w:rsid w:val="008E4BB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649</Words>
  <Characters>3704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Светличная В.Н.</cp:lastModifiedBy>
  <cp:revision>9</cp:revision>
  <cp:lastPrinted>2021-04-23T07:28:00Z</cp:lastPrinted>
  <dcterms:created xsi:type="dcterms:W3CDTF">2021-10-26T11:33:00Z</dcterms:created>
  <dcterms:modified xsi:type="dcterms:W3CDTF">2021-12-10T11:21:00Z</dcterms:modified>
</cp:coreProperties>
</file>