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I</w:t>
      </w:r>
      <w:r w:rsidRPr="00FF4C59">
        <w:rPr>
          <w:rFonts w:ascii="Times New Roman" w:eastAsia="Arial" w:hAnsi="Times New Roman"/>
          <w:sz w:val="28"/>
          <w:szCs w:val="28"/>
          <w:lang w:val="en-US"/>
        </w:rPr>
        <w:t>I</w:t>
      </w:r>
      <w:r w:rsidRPr="00FF4C59">
        <w:rPr>
          <w:rFonts w:ascii="Times New Roman" w:eastAsia="Arial" w:hAnsi="Times New Roman"/>
          <w:sz w:val="28"/>
          <w:szCs w:val="28"/>
        </w:rPr>
        <w:t>. Подпрограмма</w:t>
      </w:r>
    </w:p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Энергосбережение и повышение энергетической эффективности</w:t>
      </w:r>
    </w:p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 территории муниципального образования город Мурманск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</w:p>
    <w:p w:rsidR="00802666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 20</w:t>
      </w:r>
      <w:r>
        <w:rPr>
          <w:rFonts w:ascii="Times New Roman" w:eastAsia="Arial" w:hAnsi="Times New Roman"/>
          <w:sz w:val="28"/>
          <w:szCs w:val="28"/>
        </w:rPr>
        <w:t>18</w:t>
      </w:r>
      <w:r w:rsidRPr="00FF4C59">
        <w:rPr>
          <w:rFonts w:ascii="Times New Roman" w:eastAsia="Arial" w:hAnsi="Times New Roman"/>
          <w:sz w:val="28"/>
          <w:szCs w:val="28"/>
        </w:rPr>
        <w:t xml:space="preserve"> – 20</w:t>
      </w:r>
      <w:r>
        <w:rPr>
          <w:rFonts w:ascii="Times New Roman" w:eastAsia="Arial" w:hAnsi="Times New Roman"/>
          <w:sz w:val="28"/>
          <w:szCs w:val="28"/>
        </w:rPr>
        <w:t>24</w:t>
      </w:r>
      <w:r w:rsidRPr="00FF4C59">
        <w:rPr>
          <w:rFonts w:ascii="Times New Roman" w:eastAsia="Arial" w:hAnsi="Times New Roman"/>
          <w:sz w:val="28"/>
          <w:szCs w:val="28"/>
        </w:rPr>
        <w:t xml:space="preserve"> годы </w:t>
      </w:r>
    </w:p>
    <w:p w:rsidR="00802666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802666" w:rsidRDefault="00802666" w:rsidP="008026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02666" w:rsidRDefault="00802666" w:rsidP="008026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ЭЭ – электрическая энергия;</w:t>
      </w:r>
    </w:p>
    <w:p w:rsidR="00802666" w:rsidRDefault="00802666" w:rsidP="008026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ТЭ – тепловая энергия;</w:t>
      </w:r>
    </w:p>
    <w:p w:rsidR="00802666" w:rsidRDefault="00802666" w:rsidP="008026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ХВ – холодная вода.</w:t>
      </w:r>
    </w:p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Паспорт подпрограммы</w:t>
      </w:r>
    </w:p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064"/>
      </w:tblGrid>
      <w:tr w:rsidR="00802666" w:rsidRPr="000C23D1" w:rsidTr="00E51D43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666" w:rsidRPr="000C23D1" w:rsidRDefault="00802666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Муниципальная программа города Мурманска                         </w:t>
            </w:r>
            <w:proofErr w:type="gramStart"/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proofErr w:type="gramEnd"/>
            <w:r w:rsidRPr="00FF4C59">
              <w:rPr>
                <w:rFonts w:ascii="Times New Roman" w:eastAsia="Arial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eastAsia="Arial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eastAsia="Arial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eastAsia="Arial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годы</w:t>
            </w:r>
          </w:p>
        </w:tc>
      </w:tr>
      <w:tr w:rsidR="00802666" w:rsidRPr="000C23D1" w:rsidTr="00E51D4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2666" w:rsidRPr="000C23D1" w:rsidRDefault="00802666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6F">
              <w:rPr>
                <w:rFonts w:ascii="Times New Roman" w:eastAsia="Arial" w:hAnsi="Times New Roman"/>
                <w:sz w:val="28"/>
                <w:szCs w:val="28"/>
              </w:rPr>
              <w:t xml:space="preserve"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энергосберегающий путь развития</w:t>
            </w:r>
          </w:p>
        </w:tc>
      </w:tr>
      <w:tr w:rsidR="00802666" w:rsidRPr="000C23D1" w:rsidTr="00E51D4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2666" w:rsidRPr="00FF4C59" w:rsidRDefault="00802666" w:rsidP="00E51D4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1. Энергосбережение и повышение энергетической эффективности в муниципальном секторе.</w:t>
            </w:r>
          </w:p>
          <w:p w:rsidR="00802666" w:rsidRPr="000C23D1" w:rsidRDefault="00802666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2. Энергосбережение и повышение энергетической эффективности жилищного фонда</w:t>
            </w:r>
          </w:p>
        </w:tc>
      </w:tr>
      <w:tr w:rsidR="00802666" w:rsidRPr="000C23D1" w:rsidTr="00E51D4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2666" w:rsidRPr="00FC6C5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02666" w:rsidRPr="00FF4C59" w:rsidRDefault="00802666" w:rsidP="00E51D4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ования, в том числе: ЭЭ, ТЭ, ХВ</w:t>
            </w:r>
          </w:p>
        </w:tc>
      </w:tr>
      <w:tr w:rsidR="00802666" w:rsidRPr="000C23D1" w:rsidTr="00E51D4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666" w:rsidRPr="00FF4C59" w:rsidRDefault="00802666" w:rsidP="00E51D4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образованию администрации города Мурманска.</w:t>
            </w:r>
          </w:p>
          <w:p w:rsidR="00802666" w:rsidRPr="000C23D1" w:rsidRDefault="00802666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802666" w:rsidRPr="000C23D1" w:rsidTr="00E51D4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666" w:rsidRPr="00FF4C59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Заказчик – координатор</w:t>
            </w:r>
          </w:p>
          <w:p w:rsidR="00802666" w:rsidRPr="000C23D1" w:rsidRDefault="00802666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666" w:rsidRPr="000C23D1" w:rsidRDefault="00802666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802666" w:rsidRPr="000C23D1" w:rsidTr="00E51D4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0C23D1" w:rsidRDefault="00802666" w:rsidP="00E51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 – 2024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годы</w:t>
            </w:r>
          </w:p>
        </w:tc>
      </w:tr>
      <w:tr w:rsidR="00802666" w:rsidRPr="000C23D1" w:rsidTr="00E51D4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390 355,5 тыс. рублей всего, в том числе: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- МБ: 32 857,3 тыс. рублей всего, в том числе: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2018 год – 1 063,8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2019 год – 1 480,0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2020 год – 3 773,5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2021 год – 2 707,1 тыс. рублей;</w:t>
            </w: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2022 год – 6 194,9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2023 год – 12 193,1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2024 год – 5 444,9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- ОБ: 7 498,2 тыс. рублей всего, в том числе: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2018 год – 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2019 год – 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2020 год – 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2021 год – 0,0 тыс. рублей;</w:t>
            </w: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2022 год – 750,0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2023 год – 6 748,2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2024 год – 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- ВБ: 350 000,0 тыс. рублей всего, в том числе: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2018 год – 50 000,0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2019 год – 50 000,0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2020 год – 50 000,0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2021 год – 50 000,0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2022 год – 50 000,0 тыс. рублей;</w:t>
            </w:r>
          </w:p>
          <w:p w:rsidR="00802666" w:rsidRPr="00C36D04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2023 год – 50 000,0 тыс. рублей;</w:t>
            </w:r>
          </w:p>
          <w:p w:rsidR="00802666" w:rsidRPr="00FF4C59" w:rsidRDefault="00802666" w:rsidP="00E51D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C36D04">
              <w:rPr>
                <w:rFonts w:ascii="Times New Roman" w:hAnsi="Times New Roman"/>
                <w:bCs/>
                <w:sz w:val="28"/>
                <w:szCs w:val="28"/>
              </w:rPr>
              <w:t>2024 год – 50 000,0 тыс. рублей</w:t>
            </w:r>
          </w:p>
        </w:tc>
      </w:tr>
      <w:tr w:rsidR="00802666" w:rsidRPr="000C23D1" w:rsidTr="00E51D4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666" w:rsidRPr="008D1C33" w:rsidRDefault="00802666" w:rsidP="00E51D4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</w:p>
          <w:p w:rsidR="00802666" w:rsidRPr="001F031F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- электрической энергии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98,4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%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>;   </w:t>
            </w:r>
            <w:proofErr w:type="gramEnd"/>
            <w:r w:rsidRPr="008D1C33">
              <w:rPr>
                <w:rFonts w:ascii="Times New Roman" w:eastAsia="Arial" w:hAnsi="Times New Roman"/>
                <w:sz w:val="28"/>
                <w:szCs w:val="28"/>
              </w:rPr>
              <w:t>        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br/>
              <w:t xml:space="preserve">- тепловой энергии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35,4%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холодной 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воды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67,0% </w:t>
            </w:r>
          </w:p>
        </w:tc>
      </w:tr>
    </w:tbl>
    <w:p w:rsidR="00802666" w:rsidRPr="00FF4C59" w:rsidRDefault="00802666" w:rsidP="00802666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802666" w:rsidRPr="00FF4C59" w:rsidRDefault="00802666" w:rsidP="00802666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1. Характеристика проблемы, на решение которой</w:t>
      </w:r>
    </w:p>
    <w:p w:rsidR="00802666" w:rsidRPr="00FF4C59" w:rsidRDefault="00802666" w:rsidP="00802666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направлена подпрограмма</w:t>
      </w:r>
    </w:p>
    <w:p w:rsidR="00802666" w:rsidRPr="00FF4C59" w:rsidRDefault="00802666" w:rsidP="0080266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802666" w:rsidRPr="00FF4C59" w:rsidRDefault="00802666" w:rsidP="0080266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Повышение энергетической эффективности российской экономики стало </w:t>
      </w:r>
      <w:r w:rsidRPr="001F031F">
        <w:rPr>
          <w:rFonts w:ascii="Times New Roman" w:eastAsia="Arial" w:hAnsi="Times New Roman"/>
          <w:sz w:val="28"/>
          <w:szCs w:val="28"/>
        </w:rPr>
        <w:t>одной из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Arial" w:hAnsi="Times New Roman"/>
          <w:sz w:val="28"/>
          <w:szCs w:val="28"/>
        </w:rPr>
        <w:t>первоочередн</w:t>
      </w:r>
      <w:r>
        <w:rPr>
          <w:rFonts w:ascii="Times New Roman" w:eastAsia="Arial" w:hAnsi="Times New Roman"/>
          <w:sz w:val="28"/>
          <w:szCs w:val="28"/>
        </w:rPr>
        <w:t>ых</w:t>
      </w:r>
      <w:r w:rsidRPr="00FF4C59">
        <w:rPr>
          <w:rFonts w:ascii="Times New Roman" w:eastAsia="Arial" w:hAnsi="Times New Roman"/>
          <w:sz w:val="28"/>
          <w:szCs w:val="28"/>
        </w:rPr>
        <w:t xml:space="preserve"> задач государственной политики.</w:t>
      </w:r>
    </w:p>
    <w:p w:rsidR="00802666" w:rsidRPr="00FF4C59" w:rsidRDefault="00802666" w:rsidP="0080266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04.06.2008 № 889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 некоторых мерах по повышению энергетической и экологической эффективности российской экономики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802666" w:rsidRPr="00FF4C59" w:rsidRDefault="00802666" w:rsidP="00802666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рамках этой работы разработан и принят Федеральный закон </w:t>
      </w:r>
      <w:proofErr w:type="gramStart"/>
      <w:r w:rsidRPr="00FF4C59">
        <w:rPr>
          <w:rFonts w:ascii="Times New Roman" w:eastAsia="Arial" w:hAnsi="Times New Roman"/>
          <w:sz w:val="28"/>
          <w:szCs w:val="28"/>
        </w:rPr>
        <w:t>от  23.11.2009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 xml:space="preserve">  № 261-ФЗ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и план мероприятий по реализации Федерального </w:t>
      </w:r>
      <w:r w:rsidRPr="00FF4C59">
        <w:rPr>
          <w:rFonts w:ascii="Times New Roman" w:eastAsia="Arial" w:hAnsi="Times New Roman"/>
          <w:sz w:val="28"/>
          <w:szCs w:val="28"/>
        </w:rPr>
        <w:lastRenderedPageBreak/>
        <w:t>закона, утвержденный распоряжением Правительства Российской Федерации от 01.12.2009 № 1830-р.</w:t>
      </w:r>
    </w:p>
    <w:p w:rsidR="00802666" w:rsidRPr="00FF4C59" w:rsidRDefault="00802666" w:rsidP="00802666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подпрограммы</w:t>
      </w:r>
      <w:r>
        <w:rPr>
          <w:rFonts w:ascii="Times New Roman" w:eastAsia="Arial" w:hAnsi="Times New Roman"/>
          <w:sz w:val="28"/>
          <w:szCs w:val="28"/>
        </w:rPr>
        <w:t>, направленной на</w:t>
      </w:r>
      <w:r w:rsidRPr="00FF4C59">
        <w:rPr>
          <w:rFonts w:ascii="Times New Roman" w:eastAsia="Arial" w:hAnsi="Times New Roman"/>
          <w:sz w:val="28"/>
          <w:szCs w:val="28"/>
        </w:rPr>
        <w:t xml:space="preserve"> энергосбережени</w:t>
      </w:r>
      <w:r>
        <w:rPr>
          <w:rFonts w:ascii="Times New Roman" w:eastAsia="Arial" w:hAnsi="Times New Roman"/>
          <w:sz w:val="28"/>
          <w:szCs w:val="28"/>
        </w:rPr>
        <w:t>е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802666" w:rsidRPr="00FF4C59" w:rsidRDefault="00802666" w:rsidP="0080266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802666" w:rsidRPr="00FF4C59" w:rsidRDefault="00802666" w:rsidP="008026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Комплексным характером проблемы и необходимостью координации действий по ее решению.</w:t>
      </w:r>
    </w:p>
    <w:p w:rsidR="00802666" w:rsidRPr="00FF4C59" w:rsidRDefault="00802666" w:rsidP="008026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2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802666" w:rsidRPr="00FF4C59" w:rsidRDefault="00802666" w:rsidP="008026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802666" w:rsidRPr="00FF4C59" w:rsidRDefault="00802666" w:rsidP="0080266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Необходимостью повышения эффективности расходования бюджетных средств.</w:t>
      </w:r>
    </w:p>
    <w:p w:rsidR="00802666" w:rsidRPr="00FF4C59" w:rsidRDefault="00802666" w:rsidP="0080266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город Мурманск. </w:t>
      </w:r>
    </w:p>
    <w:p w:rsidR="00802666" w:rsidRDefault="00802666" w:rsidP="00802666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</w:p>
    <w:p w:rsidR="00802666" w:rsidRPr="00FF4C59" w:rsidRDefault="00802666" w:rsidP="00802666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02666" w:rsidRPr="00FF4C59" w:rsidRDefault="00802666" w:rsidP="00802666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ab/>
        <w:t xml:space="preserve">Система важнейших целевых показателей и индикаторов сформирована на основании Указа Президента РФ от 13.05.2010 № 579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и представлена в таблице. </w:t>
      </w:r>
    </w:p>
    <w:p w:rsidR="00802666" w:rsidRPr="005B36C8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 определяются в соответствии с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 </w:t>
      </w:r>
    </w:p>
    <w:p w:rsidR="00802666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>Расчет целевых показателей проведен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№ 399.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</w:p>
    <w:p w:rsidR="00802666" w:rsidRDefault="00802666" w:rsidP="00802666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802666" w:rsidRDefault="00802666" w:rsidP="00802666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802666" w:rsidRDefault="00802666" w:rsidP="00802666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802666" w:rsidRDefault="00802666" w:rsidP="00802666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802666" w:rsidRPr="00A7652D" w:rsidTr="00E51D43">
        <w:trPr>
          <w:trHeight w:val="4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Цели,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Единица  измерения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(индикатора)</w:t>
            </w:r>
          </w:p>
        </w:tc>
      </w:tr>
      <w:tr w:rsidR="00802666" w:rsidRPr="00A7652D" w:rsidTr="00E51D43">
        <w:trPr>
          <w:trHeight w:val="24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2666" w:rsidRPr="00CB25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Отчетный год 2016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Текущий год 2017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Годы реализации подпрограммы</w:t>
            </w:r>
          </w:p>
        </w:tc>
      </w:tr>
      <w:tr w:rsidR="00802666" w:rsidRPr="00A7652D" w:rsidTr="00E51D43">
        <w:trPr>
          <w:trHeight w:val="8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6" w:rsidRPr="00CB25BA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CB25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CB25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2024</w:t>
            </w:r>
          </w:p>
        </w:tc>
      </w:tr>
      <w:tr w:rsidR="00802666" w:rsidRPr="00A7652D" w:rsidTr="00E51D43">
        <w:trPr>
          <w:trHeight w:val="196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666" w:rsidRPr="00CB25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802666" w:rsidRPr="00A7652D" w:rsidTr="00E51D43">
        <w:trPr>
          <w:trHeight w:val="528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802666" w:rsidRPr="00A7652D" w:rsidTr="00E51D43">
        <w:trPr>
          <w:trHeight w:val="2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802666" w:rsidRPr="00A7652D" w:rsidTr="00E51D43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</w:tr>
      <w:tr w:rsidR="00802666" w:rsidRPr="00A7652D" w:rsidTr="00E51D43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35,4</w:t>
            </w:r>
          </w:p>
        </w:tc>
      </w:tr>
      <w:tr w:rsidR="00802666" w:rsidRPr="00A7652D" w:rsidTr="00E51D43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</w:tr>
      <w:tr w:rsidR="00802666" w:rsidRPr="00A7652D" w:rsidTr="00E51D43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802666" w:rsidRPr="00A7652D" w:rsidTr="00E51D43">
        <w:trPr>
          <w:trHeight w:val="9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Удельный расход энергетических ресурсов на снабжение органов местного самоуправления и муниципальных учреждений,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666" w:rsidRPr="00E550B4" w:rsidRDefault="00802666" w:rsidP="00E51D43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6" w:rsidRPr="00E550B4" w:rsidRDefault="00802666" w:rsidP="00E51D43">
            <w:pPr>
              <w:spacing w:after="0" w:line="240" w:lineRule="auto"/>
              <w:ind w:left="-1384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802666" w:rsidRPr="00A7652D" w:rsidTr="00E51D43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кВт·ч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</w:tr>
      <w:tr w:rsidR="00802666" w:rsidRPr="00A7652D" w:rsidTr="00E51D43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Гкал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</w:tr>
      <w:tr w:rsidR="00802666" w:rsidRPr="00A7652D" w:rsidTr="00E51D43">
        <w:trPr>
          <w:trHeight w:val="4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куб.м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5D06A7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5D06A7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5D06A7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5D06A7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</w:tr>
      <w:tr w:rsidR="00802666" w:rsidRPr="00A7652D" w:rsidTr="00E51D43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802666" w:rsidRPr="00A7652D" w:rsidTr="00E51D43">
        <w:trPr>
          <w:trHeight w:val="72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Удельный расход энергетических ресурсов в многоквартирных домах,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802666" w:rsidRPr="00A7652D" w:rsidTr="00E51D43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кВт·ч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</w:tr>
      <w:tr w:rsidR="00802666" w:rsidRPr="00A7652D" w:rsidTr="00E51D43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Гкал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</w:tr>
      <w:tr w:rsidR="00802666" w:rsidRPr="000C23D1" w:rsidTr="00E51D43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куб.м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жителя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66" w:rsidRPr="00E550B4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E550B4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</w:tr>
    </w:tbl>
    <w:p w:rsidR="00802666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0"/>
          <w:szCs w:val="20"/>
        </w:rPr>
      </w:pPr>
    </w:p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3. Перечень основных мероприятий </w:t>
      </w:r>
      <w:r w:rsidRPr="004A615E">
        <w:rPr>
          <w:rFonts w:ascii="Times New Roman" w:eastAsia="Arial" w:hAnsi="Times New Roman"/>
          <w:sz w:val="28"/>
          <w:szCs w:val="28"/>
        </w:rPr>
        <w:t>подпрограммы</w:t>
      </w:r>
    </w:p>
    <w:p w:rsidR="00802666" w:rsidRPr="00FF4C59" w:rsidRDefault="00802666" w:rsidP="00802666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802666" w:rsidRPr="00FF4C59" w:rsidRDefault="00802666" w:rsidP="00802666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</w:rPr>
        <w:sectPr w:rsidR="00802666" w:rsidRPr="00FF4C59" w:rsidSect="00831EF0">
          <w:headerReference w:type="default" r:id="rId5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  <w:r w:rsidRPr="00FF4C59">
        <w:rPr>
          <w:rFonts w:ascii="Times New Roman" w:eastAsia="Arial" w:hAnsi="Times New Roman"/>
          <w:sz w:val="28"/>
          <w:szCs w:val="28"/>
        </w:rPr>
        <w:t xml:space="preserve">Перечень программных мероприятий энергосбережения и повышения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 соответствует требованиям Федерального закона от 23.11.2009 № 261-ФЗ, постановлению Правительства Российской Федерации от 31.12.2009 № 1225, приказу Минэкономразвития от 17.02.2010 № 61.</w:t>
      </w:r>
      <w:r w:rsidRPr="00FF4C59"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802666" w:rsidRPr="00FF4C59" w:rsidRDefault="00802666" w:rsidP="00802666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E07971">
        <w:rPr>
          <w:rFonts w:ascii="Times New Roman" w:eastAsia="Arial" w:hAnsi="Times New Roman"/>
          <w:sz w:val="28"/>
          <w:szCs w:val="28"/>
        </w:rPr>
        <w:lastRenderedPageBreak/>
        <w:t xml:space="preserve">3.1. Перечень основных мероприятий подпрограммы на 2018 </w:t>
      </w:r>
      <w:r>
        <w:rPr>
          <w:rFonts w:ascii="Times New Roman" w:eastAsia="Arial" w:hAnsi="Times New Roman"/>
          <w:sz w:val="28"/>
          <w:szCs w:val="28"/>
        </w:rPr>
        <w:t>–</w:t>
      </w:r>
      <w:r w:rsidRPr="00E07971">
        <w:rPr>
          <w:rFonts w:ascii="Times New Roman" w:eastAsia="Arial" w:hAnsi="Times New Roman"/>
          <w:sz w:val="28"/>
          <w:szCs w:val="28"/>
        </w:rPr>
        <w:t xml:space="preserve"> 2021 годы</w:t>
      </w:r>
    </w:p>
    <w:p w:rsidR="00802666" w:rsidRPr="00FF4C59" w:rsidRDefault="00802666" w:rsidP="00802666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5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728"/>
        <w:gridCol w:w="817"/>
        <w:gridCol w:w="992"/>
        <w:gridCol w:w="850"/>
        <w:gridCol w:w="743"/>
        <w:gridCol w:w="851"/>
        <w:gridCol w:w="850"/>
        <w:gridCol w:w="851"/>
        <w:gridCol w:w="2375"/>
        <w:gridCol w:w="567"/>
        <w:gridCol w:w="567"/>
        <w:gridCol w:w="567"/>
        <w:gridCol w:w="567"/>
        <w:gridCol w:w="1843"/>
      </w:tblGrid>
      <w:tr w:rsidR="00802666" w:rsidRPr="00CB6C65" w:rsidTr="00E51D43">
        <w:trPr>
          <w:trHeight w:val="615"/>
          <w:tblHeader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51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№ п/п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выпол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-нения</w:t>
            </w:r>
            <w:proofErr w:type="gram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45" w:type="dxa"/>
            <w:gridSpan w:val="5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43" w:type="dxa"/>
            <w:gridSpan w:val="5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802666" w:rsidRPr="00CB6C65" w:rsidTr="00E51D43">
        <w:trPr>
          <w:trHeight w:val="712"/>
          <w:tblHeader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 год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CB6C65" w:rsidTr="00E51D43">
        <w:trPr>
          <w:trHeight w:val="273"/>
          <w:tblHeader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</w:tr>
      <w:tr w:rsidR="00802666" w:rsidRPr="00CB6C65" w:rsidTr="00E51D43">
        <w:trPr>
          <w:trHeight w:val="353"/>
        </w:trPr>
        <w:tc>
          <w:tcPr>
            <w:tcW w:w="15559" w:type="dxa"/>
            <w:gridSpan w:val="15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802666" w:rsidRPr="00CB6C65" w:rsidTr="00E51D43">
        <w:trPr>
          <w:trHeight w:val="267"/>
        </w:trPr>
        <w:tc>
          <w:tcPr>
            <w:tcW w:w="15559" w:type="dxa"/>
            <w:gridSpan w:val="15"/>
            <w:shd w:val="clear" w:color="auto" w:fill="auto"/>
            <w:noWrap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802666" w:rsidRPr="00CB6C65" w:rsidTr="00E51D43">
        <w:trPr>
          <w:trHeight w:val="1407"/>
        </w:trPr>
        <w:tc>
          <w:tcPr>
            <w:tcW w:w="391" w:type="dxa"/>
            <w:shd w:val="clear" w:color="auto" w:fill="auto"/>
            <w:vAlign w:val="center"/>
          </w:tcPr>
          <w:p w:rsidR="00802666" w:rsidRPr="00DC65DB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 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Мурманска,</w:t>
            </w:r>
          </w:p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802666" w:rsidRPr="00CB6C65" w:rsidTr="00E51D43">
        <w:trPr>
          <w:trHeight w:val="1787"/>
        </w:trPr>
        <w:tc>
          <w:tcPr>
            <w:tcW w:w="391" w:type="dxa"/>
            <w:shd w:val="clear" w:color="auto" w:fill="auto"/>
            <w:vAlign w:val="center"/>
            <w:hideMark/>
          </w:tcPr>
          <w:p w:rsidR="00802666" w:rsidRPr="00DC65DB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1.1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Расходы на обеспечение</w:t>
            </w:r>
          </w:p>
          <w:p w:rsidR="00802666" w:rsidRPr="00CB6C65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деятельности (оказание</w:t>
            </w:r>
          </w:p>
          <w:p w:rsidR="00802666" w:rsidRPr="00CB6C65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услуг) подведомственных</w:t>
            </w:r>
          </w:p>
          <w:p w:rsidR="00802666" w:rsidRPr="00CB6C65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учреждений, в том числе на</w:t>
            </w:r>
          </w:p>
          <w:p w:rsidR="00802666" w:rsidRPr="00CB6C65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802666" w:rsidRPr="00CB6C65" w:rsidTr="00E51D43">
        <w:trPr>
          <w:trHeight w:val="1172"/>
        </w:trPr>
        <w:tc>
          <w:tcPr>
            <w:tcW w:w="391" w:type="dxa"/>
            <w:shd w:val="clear" w:color="auto" w:fill="auto"/>
            <w:vAlign w:val="center"/>
          </w:tcPr>
          <w:p w:rsidR="00802666" w:rsidRPr="00DC65DB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1.2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5137" w:type="dxa"/>
            <w:gridSpan w:val="6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802666" w:rsidRPr="00CB6C65" w:rsidTr="00E51D43">
        <w:trPr>
          <w:trHeight w:val="316"/>
        </w:trPr>
        <w:tc>
          <w:tcPr>
            <w:tcW w:w="39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6486" w:type="dxa"/>
            <w:gridSpan w:val="6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CB6C65" w:rsidTr="00E51D43">
        <w:trPr>
          <w:trHeight w:val="321"/>
        </w:trPr>
        <w:tc>
          <w:tcPr>
            <w:tcW w:w="15559" w:type="dxa"/>
            <w:gridSpan w:val="15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802666" w:rsidRPr="00CB6C65" w:rsidTr="00E51D43">
        <w:trPr>
          <w:trHeight w:val="464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Основное мероприятие:</w:t>
            </w:r>
          </w:p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9165F4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205 664,4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51 867,1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750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769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Комитет по жилищной политике администрации города Мурманска, управляющие организации, МКУ 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«Новые формы управления», конкурсный отбор</w:t>
            </w:r>
          </w:p>
        </w:tc>
      </w:tr>
      <w:tr w:rsidR="00802666" w:rsidRPr="00CB6C65" w:rsidTr="00E51D43">
        <w:trPr>
          <w:trHeight w:val="454"/>
        </w:trPr>
        <w:tc>
          <w:tcPr>
            <w:tcW w:w="391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5 664,4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1 867,1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CB6C65" w:rsidTr="00E51D43">
        <w:trPr>
          <w:trHeight w:val="459"/>
        </w:trPr>
        <w:tc>
          <w:tcPr>
            <w:tcW w:w="391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CB6C65" w:rsidTr="00E51D43">
        <w:trPr>
          <w:trHeight w:val="1803"/>
        </w:trPr>
        <w:tc>
          <w:tcPr>
            <w:tcW w:w="39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2.1.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802666" w:rsidRPr="009E0110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Возмещение затрат</w:t>
            </w:r>
          </w:p>
          <w:p w:rsidR="00802666" w:rsidRPr="009E0110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9E0110">
              <w:rPr>
                <w:rFonts w:ascii="Times New Roman" w:eastAsia="Arial" w:hAnsi="Times New Roman"/>
                <w:sz w:val="20"/>
                <w:szCs w:val="20"/>
              </w:rPr>
              <w:t>ресурсоснабжающим</w:t>
            </w:r>
            <w:proofErr w:type="spellEnd"/>
          </w:p>
          <w:p w:rsidR="00802666" w:rsidRPr="009E0110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организациям по установке</w:t>
            </w:r>
          </w:p>
          <w:p w:rsidR="00802666" w:rsidRPr="009E0110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коллективных</w:t>
            </w:r>
          </w:p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(общедомовых) приборов учета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1 474,8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802666" w:rsidRPr="00CB6C65" w:rsidTr="00E51D43">
        <w:trPr>
          <w:trHeight w:val="1424"/>
        </w:trPr>
        <w:tc>
          <w:tcPr>
            <w:tcW w:w="39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2.2.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Разработка схемы теплоснабжения города Мурманска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1 789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1 789</w:t>
            </w: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разработке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802666" w:rsidRPr="00CB6C65" w:rsidTr="00E51D43">
        <w:trPr>
          <w:trHeight w:val="1461"/>
        </w:trPr>
        <w:tc>
          <w:tcPr>
            <w:tcW w:w="39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Актуализация схемы теплоснабжения города Мурманска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1 789,0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1 789,0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802666" w:rsidRPr="00CB6C65" w:rsidTr="00E51D43">
        <w:trPr>
          <w:trHeight w:val="443"/>
        </w:trPr>
        <w:tc>
          <w:tcPr>
            <w:tcW w:w="39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2.4.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Возмещение </w:t>
            </w:r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расходов  нанимателей</w:t>
            </w:r>
            <w:proofErr w:type="gram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  жилых 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611,6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нанимателей, которым возмещены затраты на установку индивидуальных, общих (квартирных) и комнатных приборов учета электрической энергии, газа, холодной и горячей воды,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802666" w:rsidRPr="00CB6C65" w:rsidTr="00E51D43">
        <w:trPr>
          <w:trHeight w:val="1435"/>
        </w:trPr>
        <w:tc>
          <w:tcPr>
            <w:tcW w:w="39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Мероприятия по </w:t>
            </w:r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энергосбережению  и</w:t>
            </w:r>
            <w:proofErr w:type="gram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 повышению энергетической эффективности жилищного фонда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МКД, в которых проведены мероприятия по энергосбережению и повышению энергетической 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br/>
            </w:r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эффективности,  ед.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802666" w:rsidRPr="00CB6C65" w:rsidTr="00E51D43">
        <w:trPr>
          <w:trHeight w:val="30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9165F4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205 664,4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50 223,8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51 867,1</w:t>
            </w:r>
          </w:p>
        </w:tc>
        <w:tc>
          <w:tcPr>
            <w:tcW w:w="6486" w:type="dxa"/>
            <w:gridSpan w:val="6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CB6C65" w:rsidTr="00E51D43">
        <w:trPr>
          <w:trHeight w:val="343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5 664,4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1 867,1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CB6C65" w:rsidTr="00E51D43">
        <w:trPr>
          <w:trHeight w:val="276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CB6C65" w:rsidTr="00E51D43">
        <w:trPr>
          <w:trHeight w:val="30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1B580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209 024,4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1B580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51 063,8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1B580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51 480,0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1B580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53 773,5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52 707,1</w:t>
            </w:r>
          </w:p>
        </w:tc>
        <w:tc>
          <w:tcPr>
            <w:tcW w:w="6486" w:type="dxa"/>
            <w:gridSpan w:val="6"/>
            <w:vMerge w:val="restart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CB6C65" w:rsidTr="00E51D43">
        <w:trPr>
          <w:trHeight w:val="30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1B580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9 024,4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1B580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1 063,8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1B580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1B580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42E20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2 707,1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CB6C65" w:rsidTr="00E51D43">
        <w:trPr>
          <w:trHeight w:val="30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802666" w:rsidRPr="00CB6C65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802666" w:rsidRDefault="00802666" w:rsidP="00802666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802666" w:rsidRDefault="00802666" w:rsidP="00802666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/>
          <w:color w:val="000000"/>
          <w:sz w:val="28"/>
          <w:szCs w:val="28"/>
        </w:rPr>
        <w:lastRenderedPageBreak/>
        <w:t xml:space="preserve">3.2. Перечень основных мероприятий подпрограммы на </w:t>
      </w:r>
      <w:r w:rsidRPr="005B36C8">
        <w:rPr>
          <w:rFonts w:ascii="Times New Roman" w:eastAsia="Arial" w:hAnsi="Times New Roman"/>
          <w:color w:val="000000"/>
          <w:sz w:val="28"/>
          <w:szCs w:val="28"/>
        </w:rPr>
        <w:t xml:space="preserve">2022 </w:t>
      </w:r>
      <w:r w:rsidRPr="00547FA0">
        <w:rPr>
          <w:rFonts w:ascii="Times New Roman" w:eastAsia="Arial" w:hAnsi="Times New Roman"/>
          <w:color w:val="000000"/>
          <w:sz w:val="28"/>
          <w:szCs w:val="28"/>
        </w:rPr>
        <w:t>–</w:t>
      </w:r>
      <w:r w:rsidRPr="005B36C8">
        <w:rPr>
          <w:rFonts w:ascii="Times New Roman" w:eastAsia="Arial" w:hAnsi="Times New Roman"/>
          <w:color w:val="000000"/>
          <w:sz w:val="28"/>
          <w:szCs w:val="28"/>
        </w:rPr>
        <w:t xml:space="preserve"> 2024</w:t>
      </w:r>
      <w:r w:rsidRPr="00FF4C59">
        <w:rPr>
          <w:rFonts w:ascii="Times New Roman" w:eastAsia="Arial" w:hAnsi="Times New Roman"/>
          <w:color w:val="000000"/>
          <w:sz w:val="28"/>
          <w:szCs w:val="28"/>
        </w:rPr>
        <w:t xml:space="preserve"> годы</w:t>
      </w:r>
    </w:p>
    <w:p w:rsidR="00802666" w:rsidRPr="00FF4C59" w:rsidRDefault="00802666" w:rsidP="00802666">
      <w:pPr>
        <w:widowControl w:val="0"/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tbl>
      <w:tblPr>
        <w:tblW w:w="152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688"/>
        <w:gridCol w:w="852"/>
        <w:gridCol w:w="1135"/>
        <w:gridCol w:w="850"/>
        <w:gridCol w:w="851"/>
        <w:gridCol w:w="850"/>
        <w:gridCol w:w="851"/>
        <w:gridCol w:w="2268"/>
        <w:gridCol w:w="567"/>
        <w:gridCol w:w="567"/>
        <w:gridCol w:w="567"/>
        <w:gridCol w:w="1843"/>
      </w:tblGrid>
      <w:tr w:rsidR="00802666" w:rsidRPr="000C23D1" w:rsidTr="00E51D43">
        <w:trPr>
          <w:trHeight w:val="615"/>
          <w:tblHeader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№ п/п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выпол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-нения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802666" w:rsidRPr="000C23D1" w:rsidTr="00E51D43">
        <w:trPr>
          <w:trHeight w:val="712"/>
          <w:tblHeader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273"/>
          <w:tblHeader/>
        </w:trPr>
        <w:tc>
          <w:tcPr>
            <w:tcW w:w="387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</w:tr>
      <w:tr w:rsidR="00802666" w:rsidRPr="000C23D1" w:rsidTr="00E51D43">
        <w:trPr>
          <w:trHeight w:val="273"/>
        </w:trPr>
        <w:tc>
          <w:tcPr>
            <w:tcW w:w="15276" w:type="dxa"/>
            <w:gridSpan w:val="13"/>
            <w:shd w:val="clear" w:color="auto" w:fill="auto"/>
            <w:noWrap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энергосберегающий путь развития</w:t>
            </w:r>
          </w:p>
        </w:tc>
      </w:tr>
      <w:tr w:rsidR="00802666" w:rsidRPr="000C23D1" w:rsidTr="00E51D43">
        <w:trPr>
          <w:trHeight w:val="273"/>
        </w:trPr>
        <w:tc>
          <w:tcPr>
            <w:tcW w:w="15276" w:type="dxa"/>
            <w:gridSpan w:val="13"/>
            <w:shd w:val="clear" w:color="auto" w:fill="auto"/>
            <w:noWrap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802666" w:rsidRPr="000C23D1" w:rsidTr="00E51D43">
        <w:trPr>
          <w:trHeight w:val="1407"/>
        </w:trPr>
        <w:tc>
          <w:tcPr>
            <w:tcW w:w="38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Мурманска,</w:t>
            </w:r>
          </w:p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802666" w:rsidRPr="000C23D1" w:rsidTr="00E51D43">
        <w:trPr>
          <w:trHeight w:val="1694"/>
        </w:trPr>
        <w:tc>
          <w:tcPr>
            <w:tcW w:w="387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1.1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Расходы на обеспечение</w:t>
            </w:r>
          </w:p>
          <w:p w:rsidR="00802666" w:rsidRPr="000C23D1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деятельности (оказание</w:t>
            </w:r>
          </w:p>
          <w:p w:rsidR="00802666" w:rsidRPr="000C23D1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услуг) подведомственных</w:t>
            </w:r>
          </w:p>
          <w:p w:rsidR="00802666" w:rsidRPr="000C23D1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учреждений, в том числе на</w:t>
            </w:r>
          </w:p>
          <w:p w:rsidR="00802666" w:rsidRPr="000C23D1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802666" w:rsidRPr="000C23D1" w:rsidTr="00E51D43">
        <w:trPr>
          <w:trHeight w:val="1166"/>
        </w:trPr>
        <w:tc>
          <w:tcPr>
            <w:tcW w:w="38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1.2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802666" w:rsidRPr="000C23D1" w:rsidTr="00E51D43">
        <w:trPr>
          <w:trHeight w:val="439"/>
        </w:trPr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66" w:rsidRPr="000C23D1" w:rsidRDefault="00802666" w:rsidP="00E51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439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802666" w:rsidRPr="000C23D1" w:rsidTr="00E51D43">
        <w:trPr>
          <w:trHeight w:val="464"/>
        </w:trPr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Основное мероприятие:</w:t>
            </w:r>
          </w:p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178 811,1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56 104,9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68 101,3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54 604,9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734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735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733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Комитет по жилищной политике администрации города Мурманска, управляющие организации, МКУ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«Новые формы управления»,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E443B5">
              <w:rPr>
                <w:rFonts w:ascii="Times New Roman" w:eastAsia="Calibri" w:hAnsi="Times New Roman"/>
                <w:sz w:val="20"/>
                <w:szCs w:val="20"/>
              </w:rPr>
              <w:t>омитет по строительству администрации города Мурманска, ММКУ «Управление капитального строительства»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конкурсный отбор</w:t>
            </w:r>
          </w:p>
        </w:tc>
      </w:tr>
      <w:tr w:rsidR="00802666" w:rsidRPr="000C23D1" w:rsidTr="00E51D43">
        <w:trPr>
          <w:trHeight w:val="454"/>
        </w:trPr>
        <w:tc>
          <w:tcPr>
            <w:tcW w:w="38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21 312,9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454"/>
        </w:trPr>
        <w:tc>
          <w:tcPr>
            <w:tcW w:w="38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967EEE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7 498,2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967EEE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967EEE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459"/>
        </w:trPr>
        <w:tc>
          <w:tcPr>
            <w:tcW w:w="38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1781"/>
        </w:trPr>
        <w:tc>
          <w:tcPr>
            <w:tcW w:w="387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2.1.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Возмещение затрат</w:t>
            </w:r>
          </w:p>
          <w:p w:rsidR="00802666" w:rsidRPr="00AF0469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AF0469">
              <w:rPr>
                <w:rFonts w:ascii="Times New Roman" w:eastAsia="Arial" w:hAnsi="Times New Roman"/>
                <w:sz w:val="20"/>
                <w:szCs w:val="20"/>
              </w:rPr>
              <w:t>ресурсоснабжающим</w:t>
            </w:r>
            <w:proofErr w:type="spellEnd"/>
          </w:p>
          <w:p w:rsidR="00802666" w:rsidRPr="00AF0469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организациям по установке</w:t>
            </w:r>
          </w:p>
          <w:p w:rsidR="00802666" w:rsidRPr="00AF0469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коллективных</w:t>
            </w:r>
          </w:p>
          <w:p w:rsidR="00802666" w:rsidRPr="00AF0469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(общедомовых) приборов учета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1 310,4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666" w:rsidRPr="00AF0469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802666" w:rsidRPr="000C23D1" w:rsidTr="00E51D43">
        <w:trPr>
          <w:trHeight w:val="1592"/>
        </w:trPr>
        <w:tc>
          <w:tcPr>
            <w:tcW w:w="38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Актуализация схемы теплоснабжения города Мурманска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12 000,0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802666" w:rsidRPr="000C23D1" w:rsidTr="00E51D43">
        <w:trPr>
          <w:trHeight w:val="2015"/>
        </w:trPr>
        <w:tc>
          <w:tcPr>
            <w:tcW w:w="38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Возмещение </w:t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расходов  нанимателей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 жилых 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нанимателей</w:t>
            </w:r>
            <w:r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которым возмещены затраты на установку индивидуальных, общих (квартирных) и комнатных приборов учета электрической энергии, газа, холодной и горячей воды</w:t>
            </w:r>
            <w:r>
              <w:rPr>
                <w:rFonts w:ascii="Times New Roman" w:eastAsia="Arial" w:hAnsi="Times New Roman"/>
                <w:sz w:val="20"/>
                <w:szCs w:val="20"/>
              </w:rPr>
              <w:t>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802666" w:rsidRPr="000C23D1" w:rsidTr="00E51D43">
        <w:trPr>
          <w:trHeight w:val="982"/>
        </w:trPr>
        <w:tc>
          <w:tcPr>
            <w:tcW w:w="387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ind w:left="-113" w:right="-14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 xml:space="preserve">Субсидия из областного бюджета на </w:t>
            </w:r>
            <w:proofErr w:type="spellStart"/>
            <w:r w:rsidRPr="00545C7E">
              <w:rPr>
                <w:rFonts w:ascii="Times New Roman" w:eastAsia="Calibri" w:hAnsi="Times New Roman"/>
                <w:sz w:val="20"/>
                <w:szCs w:val="20"/>
              </w:rPr>
              <w:t>софинансирование</w:t>
            </w:r>
            <w:proofErr w:type="spellEnd"/>
            <w:r w:rsidRPr="00545C7E">
              <w:rPr>
                <w:rFonts w:ascii="Times New Roman" w:eastAsia="Calibri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2022 - 2023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545C7E">
              <w:rPr>
                <w:rFonts w:ascii="Times New Roman" w:eastAsia="Calibri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7 498,2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750,0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6 748,2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Количество объектов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545C7E">
              <w:rPr>
                <w:rFonts w:ascii="Times New Roman" w:eastAsia="Calibri" w:hAnsi="Times New Roman"/>
                <w:sz w:val="20"/>
                <w:szCs w:val="20"/>
              </w:rPr>
              <w:t xml:space="preserve"> на которых проведена модернизация системы водоснабжения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ind w:left="-80" w:right="-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Комитет по строительству администрации города Мурманска, ММКУ «Управление капитального строительства»</w:t>
            </w:r>
          </w:p>
        </w:tc>
      </w:tr>
      <w:tr w:rsidR="00802666" w:rsidRPr="000C23D1" w:rsidTr="00E51D43">
        <w:trPr>
          <w:trHeight w:val="230"/>
        </w:trPr>
        <w:tc>
          <w:tcPr>
            <w:tcW w:w="387" w:type="dxa"/>
            <w:vMerge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ind w:left="-113" w:right="-14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02666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802666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Осуществление деятельности по модернизации системы водоснабжения, да - 1; нет - 0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02666" w:rsidRPr="00E443B5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ind w:left="-80" w:right="-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3B5">
              <w:rPr>
                <w:rFonts w:ascii="Times New Roman" w:eastAsia="Calibri" w:hAnsi="Times New Roman"/>
                <w:sz w:val="20"/>
                <w:szCs w:val="20"/>
              </w:rPr>
              <w:t>Комитет по строительству администрации города Мурманска, ММКУ «Управление капитального строительства»</w:t>
            </w:r>
          </w:p>
        </w:tc>
      </w:tr>
      <w:tr w:rsidR="00802666" w:rsidRPr="000C23D1" w:rsidTr="00E51D43">
        <w:trPr>
          <w:trHeight w:val="1391"/>
        </w:trPr>
        <w:tc>
          <w:tcPr>
            <w:tcW w:w="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spacing w:after="0" w:line="240" w:lineRule="auto"/>
              <w:ind w:left="-113" w:right="-14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2.5.</w:t>
            </w:r>
          </w:p>
        </w:tc>
        <w:tc>
          <w:tcPr>
            <w:tcW w:w="36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264E5">
              <w:rPr>
                <w:rFonts w:ascii="Times New Roman" w:eastAsia="Calibri" w:hAnsi="Times New Roman"/>
                <w:sz w:val="20"/>
                <w:szCs w:val="20"/>
              </w:rPr>
              <w:t>Софинансирование</w:t>
            </w:r>
            <w:proofErr w:type="spellEnd"/>
            <w:r w:rsidRPr="00B264E5">
              <w:rPr>
                <w:rFonts w:ascii="Times New Roman" w:eastAsia="Calibri" w:hAnsi="Times New Roman"/>
                <w:sz w:val="20"/>
                <w:szCs w:val="20"/>
              </w:rPr>
              <w:t xml:space="preserve"> за счет средств местного бюджета к субсидии из областного бюджета на </w:t>
            </w:r>
            <w:proofErr w:type="spellStart"/>
            <w:r w:rsidRPr="00B264E5">
              <w:rPr>
                <w:rFonts w:ascii="Times New Roman" w:eastAsia="Calibri" w:hAnsi="Times New Roman"/>
                <w:sz w:val="20"/>
                <w:szCs w:val="20"/>
              </w:rPr>
              <w:t>софинансирование</w:t>
            </w:r>
            <w:proofErr w:type="spellEnd"/>
            <w:r w:rsidRPr="00B264E5">
              <w:rPr>
                <w:rFonts w:ascii="Times New Roman" w:eastAsia="Calibri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2666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2022 - 2023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2666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7 498,2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6 748,2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ind w:left="-80" w:right="-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1726"/>
        </w:trPr>
        <w:tc>
          <w:tcPr>
            <w:tcW w:w="387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Мероприятия по </w:t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энергосбережению  и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повышению энергетической эффективности жилищного фонда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66" w:rsidRPr="00545C7E" w:rsidRDefault="00802666" w:rsidP="00E51D43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3B5">
              <w:rPr>
                <w:rFonts w:ascii="Times New Roman" w:eastAsia="Calibri" w:hAnsi="Times New Roman"/>
                <w:sz w:val="20"/>
                <w:szCs w:val="20"/>
              </w:rPr>
              <w:t>2022 - 2024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МКД, в которых проведены мероприятия по энергосбережению и повышению энергетической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br/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эффективности,  ед.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80" w:right="-1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802666" w:rsidRPr="000C23D1" w:rsidTr="00E51D43">
        <w:trPr>
          <w:trHeight w:val="300"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178 811,1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56 104,9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68 101,3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54 604,9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2666" w:rsidRPr="000C23D1" w:rsidRDefault="00802666" w:rsidP="00E51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343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21 312,9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2666" w:rsidRPr="000C23D1" w:rsidRDefault="00802666" w:rsidP="00E51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343"/>
        </w:trPr>
        <w:tc>
          <w:tcPr>
            <w:tcW w:w="38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967EEE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7 498,2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967EEE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967EEE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2666" w:rsidRPr="000C23D1" w:rsidRDefault="00802666" w:rsidP="00E51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276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2666" w:rsidRPr="000C23D1" w:rsidRDefault="00802666" w:rsidP="00E51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300"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181 331,1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56 944,9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68 941,3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55 444,9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2666" w:rsidRPr="000C23D1" w:rsidRDefault="00802666" w:rsidP="00E51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BD1D77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23 832,9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6" w:rsidRPr="00BD1D77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D7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194,9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6" w:rsidRPr="00BD1D77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12 193,1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BD1D77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5 444,9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2666" w:rsidRPr="000C23D1" w:rsidRDefault="00802666" w:rsidP="00E51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967EEE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7 498,2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Pr="00967EEE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6" w:rsidRPr="00967EEE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2666" w:rsidRDefault="00802666" w:rsidP="00E51D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2666" w:rsidRPr="000C23D1" w:rsidRDefault="00802666" w:rsidP="00E51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666" w:rsidRPr="000C23D1" w:rsidTr="00E51D43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150 000,0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666" w:rsidRPr="000C23D1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666" w:rsidRPr="000C23D1" w:rsidRDefault="00802666" w:rsidP="00E51D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02666" w:rsidRPr="00FF4C59" w:rsidRDefault="00802666" w:rsidP="00802666">
      <w:pPr>
        <w:rPr>
          <w:rFonts w:ascii="Times New Roman" w:eastAsia="Arial" w:hAnsi="Times New Roman"/>
          <w:sz w:val="28"/>
          <w:szCs w:val="28"/>
        </w:rPr>
        <w:sectPr w:rsidR="00802666" w:rsidRPr="00FF4C59" w:rsidSect="00A07B3A">
          <w:pgSz w:w="16838" w:h="11906" w:orient="landscape"/>
          <w:pgMar w:top="989" w:right="851" w:bottom="737" w:left="794" w:header="426" w:footer="709" w:gutter="0"/>
          <w:cols w:space="708"/>
          <w:docGrid w:linePitch="360"/>
        </w:sectPr>
      </w:pPr>
    </w:p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/>
          <w:color w:val="000000"/>
          <w:sz w:val="28"/>
          <w:szCs w:val="28"/>
        </w:rPr>
        <w:lastRenderedPageBreak/>
        <w:t>4. Обоснование ресурсного обеспечения подпрограммы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Основным источником финансирования мероприятий по энергосбережению и повышению энергетической эффективности в муниципальных учреждениях является бюджет муниципального образования город Мурманск.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Всего на реализацию мероприятий подпрограммы потребуется </w:t>
      </w:r>
      <w:r>
        <w:rPr>
          <w:rFonts w:ascii="Times New Roman" w:hAnsi="Times New Roman"/>
          <w:sz w:val="28"/>
          <w:szCs w:val="28"/>
        </w:rPr>
        <w:t>390 355,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Pr="00FF4C59">
        <w:rPr>
          <w:rFonts w:ascii="Times New Roman" w:eastAsia="Arial" w:hAnsi="Times New Roman"/>
          <w:sz w:val="28"/>
          <w:szCs w:val="28"/>
        </w:rPr>
        <w:t xml:space="preserve">  тыс.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 xml:space="preserve"> рублей.</w:t>
      </w:r>
    </w:p>
    <w:p w:rsidR="00802666" w:rsidRPr="00FF4C59" w:rsidRDefault="00802666" w:rsidP="0080266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Данные об объеме и источниках финансирования (тыс. руб.) приведены в разрезе источников финансирования и сроков реализации подпрограммы (по годам).</w:t>
      </w: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992"/>
        <w:gridCol w:w="851"/>
        <w:gridCol w:w="850"/>
        <w:gridCol w:w="851"/>
        <w:gridCol w:w="50"/>
        <w:gridCol w:w="792"/>
        <w:gridCol w:w="792"/>
        <w:gridCol w:w="792"/>
        <w:gridCol w:w="798"/>
      </w:tblGrid>
      <w:tr w:rsidR="00802666" w:rsidTr="00E51D43">
        <w:trPr>
          <w:tblHeader/>
        </w:trPr>
        <w:tc>
          <w:tcPr>
            <w:tcW w:w="29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Всего,   </w:t>
            </w:r>
            <w:proofErr w:type="gramEnd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     тыс. руб.</w:t>
            </w:r>
          </w:p>
        </w:tc>
        <w:tc>
          <w:tcPr>
            <w:tcW w:w="5776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В том числе по годам </w:t>
            </w:r>
            <w:proofErr w:type="gramStart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реализации,   </w:t>
            </w:r>
            <w:proofErr w:type="gramEnd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                                                тыс. рублей</w:t>
            </w:r>
          </w:p>
        </w:tc>
      </w:tr>
      <w:tr w:rsidR="00802666" w:rsidTr="00E51D43">
        <w:trPr>
          <w:trHeight w:val="561"/>
          <w:tblHeader/>
        </w:trPr>
        <w:tc>
          <w:tcPr>
            <w:tcW w:w="29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2018 </w:t>
            </w:r>
          </w:p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2019 </w:t>
            </w:r>
          </w:p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2020</w:t>
            </w:r>
          </w:p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gridSpan w:val="2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2021 </w:t>
            </w:r>
          </w:p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2" w:type="dxa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2022 </w:t>
            </w:r>
          </w:p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2" w:type="dxa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8" w:type="dxa"/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2024 </w:t>
            </w:r>
          </w:p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802666" w:rsidTr="00E51D43">
        <w:trPr>
          <w:trHeight w:val="281"/>
          <w:tblHeader/>
        </w:trPr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390 355,5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51 063,8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51 480,0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42" w:type="dxa"/>
            <w:gridSpan w:val="2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52 707,1</w:t>
            </w:r>
          </w:p>
        </w:tc>
        <w:tc>
          <w:tcPr>
            <w:tcW w:w="792" w:type="dxa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6 944,9</w:t>
            </w:r>
          </w:p>
        </w:tc>
        <w:tc>
          <w:tcPr>
            <w:tcW w:w="792" w:type="dxa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68 941,3</w:t>
            </w:r>
          </w:p>
        </w:tc>
        <w:tc>
          <w:tcPr>
            <w:tcW w:w="798" w:type="dxa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444,9</w:t>
            </w:r>
          </w:p>
        </w:tc>
      </w:tr>
      <w:tr w:rsidR="00802666" w:rsidRPr="00AE22BA" w:rsidTr="00E51D43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2666" w:rsidRPr="00AE22BA" w:rsidRDefault="00802666" w:rsidP="00E51D43">
            <w:pPr>
              <w:spacing w:after="0" w:line="240" w:lineRule="auto"/>
              <w:ind w:left="176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32 857,3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1 063,8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6 194,9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12 193,1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444,9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7 498,2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802666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6 748,2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802666" w:rsidRPr="00AE22BA" w:rsidTr="00E51D43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2666" w:rsidRPr="00AE22BA" w:rsidRDefault="00802666" w:rsidP="00E51D43">
            <w:pPr>
              <w:spacing w:after="0" w:line="240" w:lineRule="auto"/>
              <w:ind w:left="176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по заказчикам: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5 880,0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0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802666" w:rsidRPr="00AE22BA" w:rsidTr="00E51D43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5 880,0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0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369 479,1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50 223,8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51 867,1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</w:tr>
      <w:tr w:rsidR="00802666" w:rsidRPr="00AE22BA" w:rsidTr="00E51D43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19 479,1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223,8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1 867,1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комитет по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строительству</w:t>
            </w: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администрации города Мурманска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14 996,4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13 496,4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02666" w:rsidTr="00E51D43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175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7 498,2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6 748,2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02666" w:rsidTr="00E51D43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7 498,2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2666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6 748,2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02666" w:rsidRPr="00AE22BA" w:rsidRDefault="00802666" w:rsidP="00E51D4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02666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5. Механизм реализации подпрограммы</w:t>
      </w:r>
    </w:p>
    <w:p w:rsidR="00802666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802666" w:rsidRPr="00FF4C59" w:rsidRDefault="00802666" w:rsidP="0080266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Организацию и управление реализацией подпрограммы осуществляет заказчик-координатор подпрограммы в лице комитета по жилищной политике администрации города Мурманска.</w:t>
      </w:r>
    </w:p>
    <w:p w:rsidR="00802666" w:rsidRPr="00FF4C59" w:rsidRDefault="00802666" w:rsidP="0080266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Механизмы реализации подпрограммы включают:</w:t>
      </w:r>
    </w:p>
    <w:p w:rsidR="00802666" w:rsidRPr="00FF4C59" w:rsidRDefault="00802666" w:rsidP="0080266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>1. Механизмы управления подпрограммой и мониторинга ее реализации, в том числе:</w:t>
      </w:r>
    </w:p>
    <w:p w:rsidR="00802666" w:rsidRPr="00FF4C59" w:rsidRDefault="00802666" w:rsidP="0080266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предоставление технического содействия и методической помощи участникам подпрограммы при реализации основных мероприятий; </w:t>
      </w:r>
    </w:p>
    <w:p w:rsidR="00802666" w:rsidRPr="00FF4C59" w:rsidRDefault="00802666" w:rsidP="0080266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проведение мониторинга реализации подпрограммы на основе индикаторов, установленных в подпрограмме. </w:t>
      </w:r>
    </w:p>
    <w:p w:rsidR="00802666" w:rsidRPr="00FF4C59" w:rsidRDefault="00802666" w:rsidP="0080266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2. Финансовые механизмы, обеспечивающие привлечение внебюджетных источников финансирования для реализации проектов модернизации коммунальной инфраструктуры и повышения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 в бюджетном секторе и жилищном фонде, в том числе: 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>- стимулирование энергосберегающих мероприятий путем проведения конкурсов;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т.п.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802666" w:rsidRPr="00FF4C59" w:rsidRDefault="00802666" w:rsidP="0080266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Исполнителями подпрограммы являются структурные подразделения администрации города Мурманска, муниципальные организации и учреждения, управляющие организации, подрядные организации.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Заказчиками подпрограммы являются комитет по образованию администрации города Мурманска, комитет по жилищной политике администрации города Мурманска.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Заказчики подпрограммы определяют по согласованию с заказчиком-координатором подпрограммы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показателей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, а также несут ответственность за достижение утвержденных показателей </w:t>
      </w:r>
      <w:r>
        <w:rPr>
          <w:rFonts w:ascii="Times New Roman" w:eastAsia="Arial" w:hAnsi="Times New Roman"/>
          <w:sz w:val="28"/>
          <w:szCs w:val="28"/>
        </w:rPr>
        <w:t>исполнения программных мероприятий</w:t>
      </w:r>
      <w:r w:rsidRPr="00FF4C59">
        <w:rPr>
          <w:rFonts w:ascii="Times New Roman" w:eastAsia="Arial" w:hAnsi="Times New Roman"/>
          <w:sz w:val="28"/>
          <w:szCs w:val="28"/>
        </w:rPr>
        <w:t>, позволяющих оценить ход реализации подпрограммы.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С учетом положений подпрограммы заказчик-координатор подпрограммы:</w:t>
      </w:r>
    </w:p>
    <w:p w:rsidR="00802666" w:rsidRPr="00FF4C59" w:rsidRDefault="00802666" w:rsidP="0080266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координирует деятельность заказчиков, участвующих в подпрограмме;</w:t>
      </w:r>
    </w:p>
    <w:p w:rsidR="00802666" w:rsidRPr="00FF4C59" w:rsidRDefault="00802666" w:rsidP="008026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осуществляет мониторинг хода реализации подпрограммы,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соответствие целевым индикаторам и показателям;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Мурманска;</w:t>
      </w:r>
    </w:p>
    <w:p w:rsidR="00802666" w:rsidRPr="00FF4C59" w:rsidRDefault="00802666" w:rsidP="0080266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>- готовит и (или) согласовывает проекты нормативных правовых актов по вопросам энергосбережения;</w:t>
      </w:r>
    </w:p>
    <w:p w:rsidR="00802666" w:rsidRPr="00FF4C59" w:rsidRDefault="00802666" w:rsidP="0080266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выполняет иные функции по управлению программными мероприятиями в соответствии с законодательством и подпрограммой.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4A615E">
        <w:rPr>
          <w:rFonts w:ascii="Times New Roman" w:eastAsia="Arial" w:hAnsi="Times New Roman"/>
          <w:sz w:val="28"/>
          <w:szCs w:val="28"/>
        </w:rPr>
        <w:t>Контроль за выполнением программных</w:t>
      </w:r>
      <w:r w:rsidRPr="00FF4C59">
        <w:rPr>
          <w:rFonts w:ascii="Times New Roman" w:eastAsia="Arial" w:hAnsi="Times New Roman"/>
          <w:sz w:val="28"/>
          <w:szCs w:val="28"/>
        </w:rPr>
        <w:t xml:space="preserve"> мероприятий (внутренний мониторинг) осуществляется заказчиком-координатором подпрограммы. Внешний мониторинг реализации подпрограммы в соответствии с п. 90 распоряжения Правительства Российской Федерации от 01.12.2009 № 1830-р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утверждении Плана мероприятий по энергосбережению и повышению энергетической эффективности в Российской Федерации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осуществляет региональный филиал ФГУ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Российское энергетическое агентство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Минэнерго России на основании ежеквартальных отчетов.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Заказчики подпрограммы направляют отчеты о реализации подпрограммы за 1 полугодие и 9 месяцев текущего года (нарастающим итогом с начала года) для последующего </w:t>
      </w:r>
      <w:r w:rsidRPr="004A615E">
        <w:rPr>
          <w:rFonts w:ascii="Times New Roman" w:eastAsia="Arial" w:hAnsi="Times New Roman"/>
          <w:sz w:val="28"/>
          <w:szCs w:val="28"/>
        </w:rPr>
        <w:t>направления заказчиком-координатором муниципальной программы</w:t>
      </w:r>
      <w:r w:rsidRPr="00FF4C59">
        <w:rPr>
          <w:rFonts w:ascii="Times New Roman" w:eastAsia="Arial" w:hAnsi="Times New Roman"/>
          <w:sz w:val="28"/>
          <w:szCs w:val="28"/>
        </w:rPr>
        <w:t xml:space="preserve"> отчетов в комитет по экономическому развитию администрации города Мурманска в составе отчета о реализации муниципальной программы в срок до </w:t>
      </w:r>
      <w:r>
        <w:rPr>
          <w:rFonts w:ascii="Times New Roman" w:eastAsia="Arial" w:hAnsi="Times New Roman"/>
          <w:sz w:val="28"/>
          <w:szCs w:val="28"/>
        </w:rPr>
        <w:t>15</w:t>
      </w:r>
      <w:r w:rsidRPr="00FF4C59">
        <w:rPr>
          <w:rFonts w:ascii="Times New Roman" w:eastAsia="Arial" w:hAnsi="Times New Roman"/>
          <w:sz w:val="28"/>
          <w:szCs w:val="28"/>
        </w:rPr>
        <w:t xml:space="preserve"> числа месяца, следующего за соответствующим отчетным периодом, на бумажном и электронном носителях.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К отчету прилагается пояснительная записка, содержащая информацию о результатах реализации подпрограммы за отчетный период, выполнении программных мероприятий, достигнутом уровне целевых индикаторов (показателей), несвоевременном выполнении мероприятий и мерах, принимаемых по устранению выявленных отклонений реализации подпрограммы.</w:t>
      </w:r>
    </w:p>
    <w:p w:rsidR="00802666" w:rsidRPr="00FF4C59" w:rsidRDefault="00802666" w:rsidP="00802666">
      <w:pPr>
        <w:keepNext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целях обеспечения программного мониторинга, заказчик-координатор ежегодно готовит годовые отчеты о ходе реализации мероприятий в срок до </w:t>
      </w:r>
      <w:r>
        <w:rPr>
          <w:rFonts w:ascii="Times New Roman" w:eastAsia="Arial" w:hAnsi="Times New Roman"/>
          <w:sz w:val="28"/>
          <w:szCs w:val="28"/>
        </w:rPr>
        <w:t>05</w:t>
      </w:r>
      <w:r w:rsidRPr="00FF4C59">
        <w:rPr>
          <w:rFonts w:ascii="Times New Roman" w:eastAsia="Arial" w:hAnsi="Times New Roman"/>
          <w:sz w:val="28"/>
          <w:szCs w:val="28"/>
        </w:rPr>
        <w:t xml:space="preserve"> февраля года, следующего за отчетным.</w:t>
      </w:r>
    </w:p>
    <w:p w:rsidR="00802666" w:rsidRPr="00FF4C59" w:rsidRDefault="00802666" w:rsidP="00802666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802666" w:rsidRPr="00FF4C59" w:rsidRDefault="00802666" w:rsidP="008026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6. Оценка эффективности подпрограммы, рисков ее реализации</w:t>
      </w:r>
    </w:p>
    <w:p w:rsidR="00802666" w:rsidRPr="00FF4C59" w:rsidRDefault="00802666" w:rsidP="00802666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Реализация мероприятий по энергосбережению в бюджетном секторе и жилищном фонде позволит сократить расходы на энергоресурсы для населения и поставщиков энергоресурсов, сократить расходы муниципального бюджета на оплату энергоресурсов.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сокращение расходов тепловой</w:t>
      </w:r>
      <w:r>
        <w:rPr>
          <w:rFonts w:ascii="Times New Roman" w:eastAsia="Arial" w:hAnsi="Times New Roman"/>
          <w:sz w:val="28"/>
          <w:szCs w:val="28"/>
        </w:rPr>
        <w:t xml:space="preserve"> и</w:t>
      </w:r>
      <w:r w:rsidRPr="00FF4C59">
        <w:rPr>
          <w:rFonts w:ascii="Times New Roman" w:eastAsia="Arial" w:hAnsi="Times New Roman"/>
          <w:sz w:val="28"/>
          <w:szCs w:val="28"/>
        </w:rPr>
        <w:t xml:space="preserve"> электрической энергии в муниципальных учреждениях и в многоквартирных домах;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экономия потребления воды в муниципальных учреждениях и многоквартирных домах;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сокращение бюджетных расходов на тепло-, водо- и электроснабжение муниципальных учреждений;</w:t>
      </w:r>
    </w:p>
    <w:p w:rsidR="00802666" w:rsidRPr="00FF4C59" w:rsidRDefault="00802666" w:rsidP="00802666">
      <w:pPr>
        <w:spacing w:after="0" w:line="240" w:lineRule="auto"/>
        <w:ind w:firstLine="720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повышение заинтересованности в энергосбережении.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>Выполнение подпрограммы обусловлено наличием внешних и внутренних рисков.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К внешним рискам относятся: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изменение законодательства. Механизм минимизации рисков – оперативное реагирование на изменение законодательства;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- неисполнение физическими лицами </w:t>
      </w:r>
      <w:r w:rsidRPr="00FF4C59">
        <w:rPr>
          <w:rFonts w:ascii="Times New Roman" w:eastAsia="Arial" w:hAnsi="Times New Roman"/>
          <w:sz w:val="28"/>
          <w:szCs w:val="28"/>
        </w:rPr>
        <w:t xml:space="preserve">Федерального закона от 23.11.2009 № 261-ФЗ в части установки приборов учета энергоресурсов и </w:t>
      </w:r>
      <w:r w:rsidRPr="00953BBB">
        <w:rPr>
          <w:rFonts w:ascii="Times New Roman" w:eastAsia="Arial" w:hAnsi="Times New Roman"/>
          <w:sz w:val="28"/>
          <w:szCs w:val="28"/>
        </w:rPr>
        <w:t>отсутствие ответственности за нарушения физическими лицами данного Федерального закона;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02666" w:rsidRPr="00FF4C59" w:rsidRDefault="00802666" w:rsidP="00802666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недостаточное осознание населением значимости повышения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 и невысокий уровень осведомленности потребителей энергоресурсов и коммунальных услуг. М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инимизировать указанный риск возможно путем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FF4C59">
        <w:rPr>
          <w:rFonts w:ascii="Times New Roman" w:eastAsia="Arial" w:hAnsi="Times New Roman"/>
          <w:sz w:val="28"/>
          <w:szCs w:val="28"/>
        </w:rPr>
        <w:t>информационной политики, стимулирующей рациональное использование энергоресурсов;</w:t>
      </w:r>
    </w:p>
    <w:p w:rsidR="00802666" w:rsidRPr="00FF4C59" w:rsidRDefault="00802666" w:rsidP="008026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/>
          <w:sz w:val="28"/>
          <w:szCs w:val="28"/>
        </w:rPr>
        <w:t>-</w:t>
      </w:r>
      <w:r w:rsidRPr="00FF4C59">
        <w:rPr>
          <w:rFonts w:ascii="Times New Roman" w:eastAsia="Arial" w:hAnsi="Times New Roman"/>
          <w:sz w:val="28"/>
          <w:szCs w:val="28"/>
        </w:rPr>
        <w:tab/>
      </w:r>
      <w:r w:rsidRPr="00FF4C59">
        <w:rPr>
          <w:rFonts w:ascii="Times New Roman" w:hAnsi="Times New Roman"/>
          <w:sz w:val="28"/>
          <w:szCs w:val="28"/>
        </w:rPr>
        <w:t xml:space="preserve">отсутствие </w:t>
      </w:r>
      <w:proofErr w:type="gramStart"/>
      <w:r w:rsidRPr="00FF4C59">
        <w:rPr>
          <w:rFonts w:ascii="Times New Roman" w:hAnsi="Times New Roman"/>
          <w:sz w:val="28"/>
          <w:szCs w:val="28"/>
        </w:rPr>
        <w:t>заинтересованности  собственников</w:t>
      </w:r>
      <w:proofErr w:type="gramEnd"/>
      <w:r w:rsidRPr="00FF4C59">
        <w:rPr>
          <w:rFonts w:ascii="Times New Roman" w:hAnsi="Times New Roman"/>
          <w:sz w:val="28"/>
          <w:szCs w:val="28"/>
        </w:rPr>
        <w:t xml:space="preserve"> помещений МКД и управляющих организаций в</w:t>
      </w:r>
      <w:r w:rsidRPr="00FF4C59">
        <w:rPr>
          <w:rFonts w:ascii="Times New Roman" w:eastAsia="Arial" w:hAnsi="Times New Roman"/>
          <w:sz w:val="28"/>
          <w:szCs w:val="28"/>
        </w:rPr>
        <w:t xml:space="preserve"> привлечении собственных средств на финансирование энергосберегающих мероприятий.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Механизм минимизации рисков – </w:t>
      </w:r>
      <w:r w:rsidRPr="00FF4C59">
        <w:rPr>
          <w:rFonts w:ascii="Times New Roman" w:eastAsia="Arial" w:hAnsi="Times New Roman"/>
          <w:sz w:val="28"/>
          <w:szCs w:val="28"/>
        </w:rPr>
        <w:t xml:space="preserve">информирование населения об энергосбережении </w:t>
      </w:r>
      <w:proofErr w:type="gramStart"/>
      <w:r w:rsidRPr="00FF4C59">
        <w:rPr>
          <w:rFonts w:ascii="Times New Roman" w:eastAsia="Arial" w:hAnsi="Times New Roman"/>
          <w:sz w:val="28"/>
          <w:szCs w:val="28"/>
        </w:rPr>
        <w:t>и  требованиях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 xml:space="preserve"> энергетической эффективности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и стимулирование энергосберегающих мероприятий путем проведения конкурсов. 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02666" w:rsidRPr="00FF4C59" w:rsidRDefault="00802666" w:rsidP="008026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Внутренние риски при реализации подпрограммы:</w:t>
      </w:r>
    </w:p>
    <w:p w:rsidR="00802666" w:rsidRPr="00FF4C59" w:rsidRDefault="00802666" w:rsidP="008026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- при размещении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муниципального заказа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Федеральному закону 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часть муниципальных контрактов может быть не заключена в связи с отсутствием </w:t>
      </w:r>
      <w:r w:rsidRPr="007E3022">
        <w:rPr>
          <w:rFonts w:ascii="Times New Roman" w:eastAsia="Calibri" w:hAnsi="Times New Roman"/>
          <w:sz w:val="28"/>
          <w:szCs w:val="28"/>
          <w:lang w:eastAsia="en-US"/>
        </w:rPr>
        <w:t>заявок.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повторных процедур приведёт к изменению сроков исполнения программных мероприятий;</w:t>
      </w:r>
    </w:p>
    <w:p w:rsidR="00802666" w:rsidRPr="00FF4C59" w:rsidRDefault="00802666" w:rsidP="008026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заключение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с организациями, которые окажутся неспособными исполнить обязательства по контрактам.</w:t>
      </w:r>
    </w:p>
    <w:p w:rsidR="00802666" w:rsidRPr="00FF4C59" w:rsidRDefault="00802666" w:rsidP="008026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Механизмы минимизации внутренних рисков:</w:t>
      </w:r>
    </w:p>
    <w:p w:rsidR="00802666" w:rsidRPr="00FF4C59" w:rsidRDefault="00802666" w:rsidP="008026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своевременное и качественное составление технической документации;</w:t>
      </w:r>
    </w:p>
    <w:p w:rsidR="00802666" w:rsidRPr="00802666" w:rsidRDefault="00802666" w:rsidP="008026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802666" w:rsidRPr="00802666" w:rsidSect="00A07B3A">
          <w:headerReference w:type="default" r:id="rId6"/>
          <w:pgSz w:w="11906" w:h="16838"/>
          <w:pgMar w:top="955" w:right="851" w:bottom="1134" w:left="1418" w:header="570" w:footer="709" w:gutter="0"/>
          <w:cols w:space="708"/>
          <w:docGrid w:linePitch="360"/>
        </w:sectPr>
      </w:pPr>
      <w:r w:rsidRPr="00953BBB">
        <w:rPr>
          <w:rFonts w:ascii="Times New Roman" w:eastAsia="Calibri" w:hAnsi="Times New Roman"/>
          <w:sz w:val="28"/>
          <w:szCs w:val="28"/>
          <w:lang w:eastAsia="en-US"/>
        </w:rPr>
        <w:t>- постоянный мониторинг подрядных организаций.</w:t>
      </w:r>
      <w:bookmarkStart w:id="0" w:name="_GoBack"/>
      <w:bookmarkEnd w:id="0"/>
    </w:p>
    <w:p w:rsidR="0014407F" w:rsidRDefault="00802666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802666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802666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</w:instrText>
    </w:r>
    <w:r w:rsidRPr="00BF6BB7">
      <w:rPr>
        <w:rFonts w:ascii="Times New Roman" w:hAnsi="Times New Roman"/>
        <w:sz w:val="24"/>
        <w:szCs w:val="24"/>
      </w:rPr>
      <w:instrText>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15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 w15:restartNumberingAfterBreak="0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 w15:restartNumberingAfterBreak="0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90"/>
    <w:rsid w:val="000D2633"/>
    <w:rsid w:val="001B5B90"/>
    <w:rsid w:val="00802666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9167-D4F1-4015-99D6-0D0F3059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66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6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0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2666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802666"/>
  </w:style>
  <w:style w:type="numbering" w:customStyle="1" w:styleId="1">
    <w:name w:val="Нет списка1"/>
    <w:next w:val="a2"/>
    <w:uiPriority w:val="99"/>
    <w:semiHidden/>
    <w:unhideWhenUsed/>
    <w:rsid w:val="00802666"/>
  </w:style>
  <w:style w:type="paragraph" w:customStyle="1" w:styleId="ConsPlusCell">
    <w:name w:val="ConsPlusCell"/>
    <w:rsid w:val="00802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2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026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026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0266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026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026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02666"/>
    <w:rPr>
      <w:vertAlign w:val="superscript"/>
    </w:rPr>
  </w:style>
  <w:style w:type="paragraph" w:customStyle="1" w:styleId="ConsPlusNonformat">
    <w:name w:val="ConsPlusNonformat"/>
    <w:uiPriority w:val="99"/>
    <w:rsid w:val="00802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02666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02666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02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0266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026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02666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02666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802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802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802666"/>
  </w:style>
  <w:style w:type="numbering" w:customStyle="1" w:styleId="11">
    <w:name w:val="Нет списка11"/>
    <w:next w:val="a2"/>
    <w:uiPriority w:val="99"/>
    <w:semiHidden/>
    <w:unhideWhenUsed/>
    <w:rsid w:val="00802666"/>
  </w:style>
  <w:style w:type="table" w:customStyle="1" w:styleId="3">
    <w:name w:val="Сетка таблицы3"/>
    <w:basedOn w:val="a1"/>
    <w:next w:val="af0"/>
    <w:uiPriority w:val="59"/>
    <w:rsid w:val="00802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802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802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802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802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802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8026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4000</Words>
  <Characters>22803</Characters>
  <Application>Microsoft Office Word</Application>
  <DocSecurity>0</DocSecurity>
  <Lines>190</Lines>
  <Paragraphs>53</Paragraphs>
  <ScaleCrop>false</ScaleCrop>
  <Company/>
  <LinksUpToDate>false</LinksUpToDate>
  <CharactersWithSpaces>26750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2021-12-21T13:16:00Z</dcterms:created>
  <dcterms:modified xsi:type="dcterms:W3CDTF">2021-12-21T13:16:00Z</dcterms:modified>
</cp:coreProperties>
</file>