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A443C" w:rsidRPr="00F420B0" w:rsidTr="002F07F8">
        <w:tc>
          <w:tcPr>
            <w:tcW w:w="4248" w:type="dxa"/>
          </w:tcPr>
          <w:p w:rsidR="006A443C" w:rsidRPr="00F420B0" w:rsidRDefault="006A443C" w:rsidP="002F07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6A443C" w:rsidRPr="00F420B0" w:rsidRDefault="006A443C" w:rsidP="002F07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6A443C" w:rsidRPr="00F420B0" w:rsidRDefault="006A443C" w:rsidP="002F07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:rsidR="006A443C" w:rsidRPr="00F420B0" w:rsidRDefault="006A443C" w:rsidP="002F07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13.11.2017 № 3608</w:t>
            </w:r>
          </w:p>
          <w:p w:rsidR="006A443C" w:rsidRPr="00F420B0" w:rsidRDefault="006A443C" w:rsidP="002F07F8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A443C" w:rsidRDefault="006A443C" w:rsidP="006A44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443C" w:rsidRDefault="006A443C" w:rsidP="006A44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443C" w:rsidRDefault="006A443C" w:rsidP="006A44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443C" w:rsidRDefault="006A443C" w:rsidP="006A44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443C" w:rsidRPr="00F420B0" w:rsidRDefault="006A443C" w:rsidP="006A44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6A443C" w:rsidRPr="00F420B0" w:rsidRDefault="006A443C" w:rsidP="006A44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города Мурманска «Обеспечение безопасности проживания</w:t>
      </w:r>
    </w:p>
    <w:p w:rsidR="006A443C" w:rsidRDefault="006A443C" w:rsidP="006A44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и охрана окружающей среды» на 2018 - 2024 годы</w:t>
      </w:r>
    </w:p>
    <w:p w:rsidR="006A443C" w:rsidRPr="00F420B0" w:rsidRDefault="006A443C" w:rsidP="006A44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443C" w:rsidRDefault="006A443C" w:rsidP="006A44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6A443C" w:rsidRPr="00F420B0" w:rsidRDefault="006A443C" w:rsidP="006A44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7032"/>
      </w:tblGrid>
      <w:tr w:rsidR="006A443C" w:rsidRPr="00CE18EF" w:rsidTr="002F07F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Обеспечение охраны, улучшение качества окружающей среды, снижение преступности и обеспечение безопасной среды проживания</w:t>
            </w:r>
          </w:p>
        </w:tc>
      </w:tr>
      <w:tr w:rsidR="006A443C" w:rsidRPr="00CE18EF" w:rsidTr="002F07F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1. Снижение негативного воздействия на окружающую среду отходов производства и потребления, повышение уровня экологической культуры населения.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2. Расширение городского кладбища и обеспечение стабильности санитарно-эпидемиологических условий проживания населения.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. Профилактика правонарушений и обеспечение общественной безопасности и правопорядка в город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Мурманске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.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. Сокращение численности безнадзорных животных на территории муниципального образования город Мурманск.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. Повышение уровня защищенности граждан от чрезвычайных ситуаций природного и техногенного характера.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. Создание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муниципального образования</w:t>
            </w:r>
            <w:r w:rsidRPr="00CE18EF">
              <w:rPr>
                <w:rStyle w:val="a5"/>
                <w:rFonts w:ascii="Times New Roman" w:eastAsia="Times New Roman" w:hAnsi="Times New Roman"/>
                <w:sz w:val="24"/>
                <w:szCs w:val="24"/>
              </w:rPr>
              <w:footnoteReference w:id="3"/>
            </w:r>
          </w:p>
        </w:tc>
      </w:tr>
      <w:tr w:rsidR="006A443C" w:rsidRPr="00CE18EF" w:rsidTr="002F07F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1. Объем отходов, вывезенных с территории города Мурманска в ходе выполнения программных мероприятий и месячников по санитарной очистке.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2. Темп роста площади городского кладбища к уровню года начала реализации программы.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3. Количество зарегистрированных преступлений.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4. Количество зарегистрированных преступлений экстремисткой, террористической направленности, а также на почве межнациональных (межэтнических) отношений.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5. Доля преступлений, раскрытых с использованием системы АПК «Профилактика преступлений и правонарушений», от общего количества раскрытых преступлений.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 Раскрываемость уличных преступлений.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7. Раскрываемость преступлений, совершенных в общественных местах.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8. Количество выполненных заявок от граждан, учреждений, предприятий на отлов безнадзорных животных.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9. Доля подразделений Мурманского муниципального бюджетного учреждения «Единая дежурно-диспетчерская служба», готовых к немедленному реагированию при угрозе возникновения и (или) возникновении чрезвычайных ситуаций.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10. Количество принятых и обработанных обращений по Системе-112.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11. Количество принятых и обработанных заявок органом повседневного управления о фактах возникновения ЧС.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12. Отношение числа пожаров, произошедших на территории муниципального образования город Мурманск в текущем году, к числу пожаров, произошедших в предшествующем году</w:t>
            </w:r>
          </w:p>
        </w:tc>
      </w:tr>
      <w:tr w:rsidR="006A443C" w:rsidRPr="00CE18EF" w:rsidTr="002F07F8">
        <w:trPr>
          <w:trHeight w:val="40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Перечень подпрограмм  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hyperlink r:id="rId6" w:anchor="P122" w:history="1">
              <w:r w:rsidRPr="00CE18EF">
                <w:rPr>
                  <w:rFonts w:ascii="Times New Roman" w:eastAsia="Times New Roman" w:hAnsi="Times New Roman"/>
                  <w:sz w:val="24"/>
                  <w:szCs w:val="24"/>
                </w:rPr>
                <w:t>Подпрограмма</w:t>
              </w:r>
            </w:hyperlink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«Охрана окружающей среды в городе Мурманске» на 2018 - 2024 годы.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hyperlink r:id="rId7" w:anchor="P767" w:history="1">
              <w:r w:rsidRPr="00CE18EF">
                <w:rPr>
                  <w:rFonts w:ascii="Times New Roman" w:eastAsia="Times New Roman" w:hAnsi="Times New Roman"/>
                  <w:sz w:val="24"/>
                  <w:szCs w:val="24"/>
                </w:rPr>
                <w:t>Подпрограмма</w:t>
              </w:r>
            </w:hyperlink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«Расширение городского кладбища на 7 - 8 км автодороги Кола - Мурмаши» на 2018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2024 годы.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3. Подпрограмма «Профилактика правонарушений в городе Мурманске» на 2018 год.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4. Подпрограмма «Профилактика правонарушений, экстремизма, терроризма и межнациональных (межэтнических) конфликтов в городе Мурманске» на 2019-2024 годы.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hyperlink r:id="rId8" w:anchor="P2373" w:history="1">
              <w:r w:rsidRPr="00CE18EF">
                <w:rPr>
                  <w:rFonts w:ascii="Times New Roman" w:eastAsia="Times New Roman" w:hAnsi="Times New Roman"/>
                  <w:sz w:val="24"/>
                  <w:szCs w:val="24"/>
                </w:rPr>
                <w:t>Подпрограмма</w:t>
              </w:r>
            </w:hyperlink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«Сокращение численности безнадзорных животных» на 2018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2024 годы.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hyperlink r:id="rId9" w:anchor="P2780" w:history="1">
              <w:r w:rsidRPr="00CE18EF">
                <w:rPr>
                  <w:rFonts w:ascii="Times New Roman" w:eastAsia="Times New Roman" w:hAnsi="Times New Roman"/>
                  <w:sz w:val="24"/>
                  <w:szCs w:val="24"/>
                </w:rPr>
                <w:t>Подпрограмма</w:t>
              </w:r>
            </w:hyperlink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2018 - 2024 годы.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7. Подпрограмма «Обеспечение первичных мер пожарной безопасности» на 2022 - 2024 годы</w:t>
            </w:r>
          </w:p>
        </w:tc>
      </w:tr>
      <w:tr w:rsidR="006A443C" w:rsidRPr="00CE18EF" w:rsidTr="002F07F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развитию городского хозяйства администрации города Мурманска;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культуре администрации города Мурманска;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физ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ической 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культуре и спорту администрации города Мурманска;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образованию администрации города Мурманска;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администрация города Мурманска;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строительству администрации города Мурманска</w:t>
            </w:r>
          </w:p>
        </w:tc>
      </w:tr>
      <w:tr w:rsidR="006A443C" w:rsidRPr="00CE18EF" w:rsidTr="002F07F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Заказчик - координатор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  <w:tr w:rsidR="006A443C" w:rsidRPr="00CE18EF" w:rsidTr="002F07F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2018 - 2024 годы</w:t>
            </w:r>
          </w:p>
        </w:tc>
      </w:tr>
      <w:tr w:rsidR="006A443C" w:rsidRPr="00CE18EF" w:rsidTr="002F07F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 xml:space="preserve">Всего по программе: 4 855 818,9 тыс. руб., в </w:t>
            </w:r>
            <w:proofErr w:type="spellStart"/>
            <w:r w:rsidRPr="0076129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61298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местный бюджет (далее - МБ): 2 157 710,7 тыс. руб., из них: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2018 год – 116 957,4 тыс. руб.;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2019 год – 203 410,8 тыс. руб.;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2020 год – 348 700,9 тыс. руб.;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2021 год – 263 801,9 тыс. руб.;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2022 год – 620 516,3 тыс. руб.;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2023 год – 456 273,2 тыс. руб.;</w:t>
            </w:r>
            <w:r w:rsidRPr="0076129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2024 год – 148 050,2 тыс. руб.;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областной бюджет (далее - ОБ): 685 032,9 тыс. руб., из них: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2018 год – 16 139,7 тыс. руб.;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2019 год – 14 889,0 тыс. руб.;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2020 год – 11 496,4 тыс. руб.;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2021 год – 252 726,4 тыс. руб.;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2022 год – 299 394,8 тыс. руб.;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2023 год – 75 703,6 тыс. руб.;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2024 год – 14 683,0 тыс. руб.;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федеральный бюджет (далее – ФБ): 2 013 075,3 тыс. руб., из них: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2021 год – 820 894,6 тыс. руб.;</w:t>
            </w:r>
          </w:p>
          <w:p w:rsidR="006A443C" w:rsidRPr="00761298" w:rsidRDefault="006A443C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2022 год – 981 764,8 тыс. руб.;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2023 год – 210 415,9 тыс. руб.</w:t>
            </w:r>
          </w:p>
        </w:tc>
      </w:tr>
      <w:tr w:rsidR="006A443C" w:rsidRPr="00CE18EF" w:rsidTr="002F07F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 xml:space="preserve">1. Объем отходов, вывезенных с территории города Мурманска в ходе выполнения программных мероприятий и месячников по санитарной очистке, - 112083,98 </w:t>
            </w:r>
            <w:proofErr w:type="spellStart"/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куб.м</w:t>
            </w:r>
            <w:proofErr w:type="spellEnd"/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 xml:space="preserve"> за период 2018-2024 годов.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2. Темп роста площади городского кладбища к уровню года начала реализации программы – 3,2 % к 2024 году.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3. Сокращение количества зарегистрированных преступлений (в год) до 6150 ед. к 2024 году.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4.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5. Доля увеличения преступлений, раскрытых с использованием системы АПК «Профилактика преступлений и правонарушений», от общего числа раскрытых преступлений до 17,6% к 2024 году.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6. Увеличение раскрываемости уличных преступлений до 49,7% к 2024 году.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7. Увеличение раскрываемости преступлений, совершенных в общественных местах, до 57,1% к 2024 году.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8. Количество выполненных заявок от граждан, учреждений, предприятий на отлов безнадзорных животных - 6482 шт. за период 2018-2024 годов.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 xml:space="preserve">9. Доля подразделений Мурманского муниципального бюджетного учреждения «Единая дежурно-диспетчерская служба», готовых к немедленному реагированию при угрозе возникновения и (или) возникновении чрезвычайных ситуаций, </w:t>
            </w: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(ежегодно) – 100%.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10. Количество принятых и обработанных обращений по Системе-112 – 639 285 ед. к 2024 году.</w:t>
            </w:r>
          </w:p>
          <w:p w:rsidR="006A443C" w:rsidRPr="00D951C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11. Количество принятых и обработанных заявок органом повседневного управления о фактах возникновения ЧС – 1300 ед. ежегодно.</w:t>
            </w:r>
          </w:p>
          <w:p w:rsidR="006A443C" w:rsidRPr="00CE18EF" w:rsidRDefault="006A443C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12. Отношение числа пожаров, произошедших на территории муниципального образования город Мурманск в текущем году, к числу пожаров, произошедших в предшествующем году, - 99% ежегодно</w:t>
            </w:r>
          </w:p>
        </w:tc>
      </w:tr>
    </w:tbl>
    <w:p w:rsidR="0014407F" w:rsidRDefault="00EF0755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55" w:rsidRDefault="00EF0755" w:rsidP="006A443C">
      <w:pPr>
        <w:spacing w:after="0" w:line="240" w:lineRule="auto"/>
      </w:pPr>
      <w:r>
        <w:separator/>
      </w:r>
    </w:p>
  </w:endnote>
  <w:endnote w:type="continuationSeparator" w:id="0">
    <w:p w:rsidR="00EF0755" w:rsidRDefault="00EF0755" w:rsidP="006A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55" w:rsidRDefault="00EF0755" w:rsidP="006A443C">
      <w:pPr>
        <w:spacing w:after="0" w:line="240" w:lineRule="auto"/>
      </w:pPr>
      <w:r>
        <w:separator/>
      </w:r>
    </w:p>
  </w:footnote>
  <w:footnote w:type="continuationSeparator" w:id="0">
    <w:p w:rsidR="00EF0755" w:rsidRDefault="00EF0755" w:rsidP="006A443C">
      <w:pPr>
        <w:spacing w:after="0" w:line="240" w:lineRule="auto"/>
      </w:pPr>
      <w:r>
        <w:continuationSeparator/>
      </w:r>
    </w:p>
  </w:footnote>
  <w:footnote w:id="1">
    <w:p w:rsidR="006A443C" w:rsidRPr="00CE18EF" w:rsidRDefault="006A443C" w:rsidP="006A443C">
      <w:pPr>
        <w:pStyle w:val="a3"/>
        <w:rPr>
          <w:rFonts w:ascii="Times New Roman" w:hAnsi="Times New Roman"/>
        </w:rPr>
      </w:pPr>
      <w:r w:rsidRPr="00CE18EF">
        <w:rPr>
          <w:rStyle w:val="a5"/>
          <w:rFonts w:ascii="Times New Roman" w:hAnsi="Times New Roman"/>
        </w:rPr>
        <w:footnoteRef/>
      </w:r>
      <w:r w:rsidRPr="00CE18EF">
        <w:rPr>
          <w:rFonts w:ascii="Times New Roman" w:hAnsi="Times New Roman"/>
        </w:rPr>
        <w:t xml:space="preserve"> На 2018 год.</w:t>
      </w:r>
    </w:p>
  </w:footnote>
  <w:footnote w:id="2">
    <w:p w:rsidR="006A443C" w:rsidRPr="00CE18EF" w:rsidRDefault="006A443C" w:rsidP="006A443C">
      <w:pPr>
        <w:pStyle w:val="a3"/>
        <w:rPr>
          <w:rFonts w:ascii="Times New Roman" w:hAnsi="Times New Roman"/>
        </w:rPr>
      </w:pPr>
      <w:r w:rsidRPr="00CE18EF">
        <w:rPr>
          <w:rStyle w:val="a5"/>
          <w:rFonts w:ascii="Times New Roman" w:hAnsi="Times New Roman"/>
        </w:rPr>
        <w:footnoteRef/>
      </w:r>
      <w:r w:rsidRPr="00CE18EF">
        <w:rPr>
          <w:rFonts w:ascii="Times New Roman" w:hAnsi="Times New Roman"/>
        </w:rPr>
        <w:t xml:space="preserve"> На 2019-2024 годы.</w:t>
      </w:r>
    </w:p>
  </w:footnote>
  <w:footnote w:id="3">
    <w:p w:rsidR="006A443C" w:rsidRPr="00CE18EF" w:rsidRDefault="006A443C" w:rsidP="006A443C">
      <w:pPr>
        <w:pStyle w:val="a3"/>
        <w:rPr>
          <w:rFonts w:ascii="Times New Roman" w:hAnsi="Times New Roman"/>
        </w:rPr>
      </w:pPr>
      <w:r w:rsidRPr="00CE18EF">
        <w:rPr>
          <w:rStyle w:val="a5"/>
          <w:rFonts w:ascii="Times New Roman" w:hAnsi="Times New Roman"/>
        </w:rPr>
        <w:footnoteRef/>
      </w:r>
      <w:r w:rsidRPr="00CE18EF">
        <w:rPr>
          <w:rFonts w:ascii="Times New Roman" w:hAnsi="Times New Roman"/>
        </w:rPr>
        <w:t xml:space="preserve"> На 2022-2024 годы.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D8"/>
    <w:rsid w:val="000D2633"/>
    <w:rsid w:val="006A443C"/>
    <w:rsid w:val="007F20D8"/>
    <w:rsid w:val="008426CA"/>
    <w:rsid w:val="00E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FF86-1058-402D-BC14-796C188D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A4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A44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443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A4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2021-12-24T08:56:00Z</dcterms:created>
  <dcterms:modified xsi:type="dcterms:W3CDTF">2021-12-24T08:56:00Z</dcterms:modified>
</cp:coreProperties>
</file>