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0847" w14:textId="77777777" w:rsidR="00A152AE" w:rsidRPr="00A152AE" w:rsidRDefault="00A152AE" w:rsidP="00A152AE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СОВЕТ ДЕПУТАТОВ ГОРОДА МУРМАНСКА</w:t>
      </w:r>
    </w:p>
    <w:p w14:paraId="42EA4DA8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XVI ЗАСЕДАНИЕ ЧЕТВЕРТОГО СОЗЫВА 25 ФЕВРАЛЯ 2010 ГОДА</w:t>
      </w:r>
    </w:p>
    <w:p w14:paraId="31B1F2E9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C0960F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РЕШЕНИЕ</w:t>
      </w:r>
    </w:p>
    <w:p w14:paraId="014986E2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от 3 марта 2010 г. N 16-209</w:t>
      </w:r>
    </w:p>
    <w:p w14:paraId="7CC83FE0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4761EC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ПЕРЕЧНЯ УСЛУГ, ПРЕДОСТАВЛЯЕМЫХ МУНИЦИПАЛЬНЫМИ</w:t>
      </w:r>
    </w:p>
    <w:p w14:paraId="32846F2E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ПРЕДПРИЯТИЯМИ И УЧРЕЖДЕНИЯМИ, И РАБОТ, ВЫПОЛНЯЕМЫХ</w:t>
      </w:r>
    </w:p>
    <w:p w14:paraId="1EC3D32B" w14:textId="1144705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МУНИЦИПАЛЬНЫМИ ПРЕДПРИЯТИЯМИ И УЧРЕЖДЕНИЯМИ, ТАРИФЫ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НА КОТОРЫЕ УСТАНАВЛИВАЮТСЯ АДМИНИСТРАЦИЕЙ ГОРОДА МУРМАНСКА</w:t>
      </w:r>
    </w:p>
    <w:p w14:paraId="7BE6DA04" w14:textId="1E03FC6E" w:rsidR="00A152AE" w:rsidRPr="00A152AE" w:rsidRDefault="00A152AE" w:rsidP="00A152AE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(</w:t>
      </w:r>
      <w:r w:rsidRPr="00A152AE">
        <w:rPr>
          <w:color w:val="000000" w:themeColor="text1"/>
          <w:sz w:val="26"/>
          <w:szCs w:val="26"/>
        </w:rPr>
        <w:t>в ред. решений Совета депутатов города Мурманска</w:t>
      </w:r>
    </w:p>
    <w:p w14:paraId="6246D40C" w14:textId="77777777" w:rsidR="00A152AE" w:rsidRPr="00A152AE" w:rsidRDefault="00A152AE" w:rsidP="00A152AE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от 30.09.2010 </w:t>
      </w:r>
      <w:hyperlink r:id="rId4" w:history="1">
        <w:r w:rsidRPr="00A152AE">
          <w:rPr>
            <w:color w:val="000000" w:themeColor="text1"/>
            <w:sz w:val="26"/>
            <w:szCs w:val="26"/>
          </w:rPr>
          <w:t>N 28-278</w:t>
        </w:r>
      </w:hyperlink>
      <w:r w:rsidRPr="00A152AE">
        <w:rPr>
          <w:color w:val="000000" w:themeColor="text1"/>
          <w:sz w:val="26"/>
          <w:szCs w:val="26"/>
        </w:rPr>
        <w:t xml:space="preserve">, от 01.11.2010 </w:t>
      </w:r>
      <w:hyperlink r:id="rId5" w:history="1">
        <w:r w:rsidRPr="00A152AE">
          <w:rPr>
            <w:color w:val="000000" w:themeColor="text1"/>
            <w:sz w:val="26"/>
            <w:szCs w:val="26"/>
          </w:rPr>
          <w:t>N 29-301</w:t>
        </w:r>
      </w:hyperlink>
      <w:r w:rsidRPr="00A152AE">
        <w:rPr>
          <w:color w:val="000000" w:themeColor="text1"/>
          <w:sz w:val="26"/>
          <w:szCs w:val="26"/>
        </w:rPr>
        <w:t xml:space="preserve">, от 04.10.2011 </w:t>
      </w:r>
      <w:hyperlink r:id="rId6" w:history="1">
        <w:r w:rsidRPr="00A152AE">
          <w:rPr>
            <w:color w:val="000000" w:themeColor="text1"/>
            <w:sz w:val="26"/>
            <w:szCs w:val="26"/>
          </w:rPr>
          <w:t>N 40-527</w:t>
        </w:r>
      </w:hyperlink>
      <w:r w:rsidRPr="00A152AE">
        <w:rPr>
          <w:color w:val="000000" w:themeColor="text1"/>
          <w:sz w:val="26"/>
          <w:szCs w:val="26"/>
        </w:rPr>
        <w:t>,</w:t>
      </w:r>
    </w:p>
    <w:p w14:paraId="5241AF4B" w14:textId="77777777" w:rsidR="00A152AE" w:rsidRPr="00A152AE" w:rsidRDefault="00A152AE" w:rsidP="00A152AE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от 03.12.2012 </w:t>
      </w:r>
      <w:hyperlink r:id="rId7" w:history="1">
        <w:r w:rsidRPr="00A152AE">
          <w:rPr>
            <w:color w:val="000000" w:themeColor="text1"/>
            <w:sz w:val="26"/>
            <w:szCs w:val="26"/>
          </w:rPr>
          <w:t>N 55-748</w:t>
        </w:r>
      </w:hyperlink>
      <w:r w:rsidRPr="00A152AE">
        <w:rPr>
          <w:color w:val="000000" w:themeColor="text1"/>
          <w:sz w:val="26"/>
          <w:szCs w:val="26"/>
        </w:rPr>
        <w:t xml:space="preserve">, от 30.05.2013 </w:t>
      </w:r>
      <w:hyperlink r:id="rId8" w:history="1">
        <w:r w:rsidRPr="00A152AE">
          <w:rPr>
            <w:color w:val="000000" w:themeColor="text1"/>
            <w:sz w:val="26"/>
            <w:szCs w:val="26"/>
          </w:rPr>
          <w:t>N 62-864</w:t>
        </w:r>
      </w:hyperlink>
      <w:r w:rsidRPr="00A152AE">
        <w:rPr>
          <w:color w:val="000000" w:themeColor="text1"/>
          <w:sz w:val="26"/>
          <w:szCs w:val="26"/>
        </w:rPr>
        <w:t xml:space="preserve">, от 28.06.2013 </w:t>
      </w:r>
      <w:hyperlink r:id="rId9" w:history="1">
        <w:r w:rsidRPr="00A152AE">
          <w:rPr>
            <w:color w:val="000000" w:themeColor="text1"/>
            <w:sz w:val="26"/>
            <w:szCs w:val="26"/>
          </w:rPr>
          <w:t>N 63-879</w:t>
        </w:r>
      </w:hyperlink>
      <w:r w:rsidRPr="00A152AE">
        <w:rPr>
          <w:color w:val="000000" w:themeColor="text1"/>
          <w:sz w:val="26"/>
          <w:szCs w:val="26"/>
        </w:rPr>
        <w:t>,</w:t>
      </w:r>
    </w:p>
    <w:p w14:paraId="3CEEAF68" w14:textId="77777777" w:rsidR="00A152AE" w:rsidRPr="00A152AE" w:rsidRDefault="00A152AE" w:rsidP="00A152AE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от 01.02.2016 </w:t>
      </w:r>
      <w:hyperlink r:id="rId10" w:history="1">
        <w:r w:rsidRPr="00A152AE">
          <w:rPr>
            <w:color w:val="000000" w:themeColor="text1"/>
            <w:sz w:val="26"/>
            <w:szCs w:val="26"/>
          </w:rPr>
          <w:t>N 22-330</w:t>
        </w:r>
      </w:hyperlink>
      <w:r w:rsidRPr="00A152AE">
        <w:rPr>
          <w:color w:val="000000" w:themeColor="text1"/>
          <w:sz w:val="26"/>
          <w:szCs w:val="26"/>
        </w:rPr>
        <w:t xml:space="preserve">, от 26.05.2016 </w:t>
      </w:r>
      <w:hyperlink r:id="rId11" w:history="1">
        <w:r w:rsidRPr="00A152AE">
          <w:rPr>
            <w:color w:val="000000" w:themeColor="text1"/>
            <w:sz w:val="26"/>
            <w:szCs w:val="26"/>
          </w:rPr>
          <w:t>N 26-406</w:t>
        </w:r>
      </w:hyperlink>
      <w:r w:rsidRPr="00A152AE">
        <w:rPr>
          <w:color w:val="000000" w:themeColor="text1"/>
          <w:sz w:val="26"/>
          <w:szCs w:val="26"/>
        </w:rPr>
        <w:t xml:space="preserve">, от 20.06.2017 </w:t>
      </w:r>
      <w:hyperlink r:id="rId12" w:history="1">
        <w:r w:rsidRPr="00A152AE">
          <w:rPr>
            <w:color w:val="000000" w:themeColor="text1"/>
            <w:sz w:val="26"/>
            <w:szCs w:val="26"/>
          </w:rPr>
          <w:t>N 38-655</w:t>
        </w:r>
      </w:hyperlink>
      <w:r w:rsidRPr="00A152AE">
        <w:rPr>
          <w:color w:val="000000" w:themeColor="text1"/>
          <w:sz w:val="26"/>
          <w:szCs w:val="26"/>
        </w:rPr>
        <w:t>,</w:t>
      </w:r>
    </w:p>
    <w:p w14:paraId="2BCBF67C" w14:textId="77777777" w:rsidR="00A152AE" w:rsidRPr="00A152AE" w:rsidRDefault="00A152AE" w:rsidP="00A152AE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от 27.10.2017 </w:t>
      </w:r>
      <w:hyperlink r:id="rId13" w:history="1">
        <w:r w:rsidRPr="00A152AE">
          <w:rPr>
            <w:color w:val="000000" w:themeColor="text1"/>
            <w:sz w:val="26"/>
            <w:szCs w:val="26"/>
          </w:rPr>
          <w:t>N 40-714</w:t>
        </w:r>
      </w:hyperlink>
      <w:r w:rsidRPr="00A152AE">
        <w:rPr>
          <w:color w:val="000000" w:themeColor="text1"/>
          <w:sz w:val="26"/>
          <w:szCs w:val="26"/>
        </w:rPr>
        <w:t xml:space="preserve">, от 27.04.2018 </w:t>
      </w:r>
      <w:hyperlink r:id="rId14" w:history="1">
        <w:r w:rsidRPr="00A152AE">
          <w:rPr>
            <w:color w:val="000000" w:themeColor="text1"/>
            <w:sz w:val="26"/>
            <w:szCs w:val="26"/>
          </w:rPr>
          <w:t>N 46-811</w:t>
        </w:r>
      </w:hyperlink>
      <w:r w:rsidRPr="00A152AE">
        <w:rPr>
          <w:color w:val="000000" w:themeColor="text1"/>
          <w:sz w:val="26"/>
          <w:szCs w:val="26"/>
        </w:rPr>
        <w:t xml:space="preserve">, от 10.07.2020 </w:t>
      </w:r>
      <w:hyperlink r:id="rId15" w:history="1">
        <w:r w:rsidRPr="00A152AE">
          <w:rPr>
            <w:color w:val="000000" w:themeColor="text1"/>
            <w:sz w:val="26"/>
            <w:szCs w:val="26"/>
          </w:rPr>
          <w:t>N 12-156</w:t>
        </w:r>
      </w:hyperlink>
      <w:r w:rsidRPr="00A152AE">
        <w:rPr>
          <w:color w:val="000000" w:themeColor="text1"/>
          <w:sz w:val="26"/>
          <w:szCs w:val="26"/>
        </w:rPr>
        <w:t>,</w:t>
      </w:r>
    </w:p>
    <w:p w14:paraId="6FFD600F" w14:textId="1182CF5D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от 27.05.2021 </w:t>
      </w:r>
      <w:hyperlink r:id="rId16" w:history="1">
        <w:r w:rsidRPr="00A152AE">
          <w:rPr>
            <w:rFonts w:ascii="Times New Roman" w:hAnsi="Times New Roman" w:cs="Times New Roman"/>
            <w:b w:val="0"/>
            <w:bCs w:val="0"/>
            <w:color w:val="000000" w:themeColor="text1"/>
            <w:sz w:val="26"/>
            <w:szCs w:val="26"/>
          </w:rPr>
          <w:t>N 25-305</w:t>
        </w:r>
      </w:hyperlink>
      <w:r w:rsidRPr="00A152AE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, от 24.06.2021 </w:t>
      </w:r>
      <w:hyperlink r:id="rId17" w:history="1">
        <w:r w:rsidRPr="00A152AE">
          <w:rPr>
            <w:rFonts w:ascii="Times New Roman" w:hAnsi="Times New Roman" w:cs="Times New Roman"/>
            <w:b w:val="0"/>
            <w:bCs w:val="0"/>
            <w:color w:val="000000" w:themeColor="text1"/>
            <w:sz w:val="26"/>
            <w:szCs w:val="26"/>
          </w:rPr>
          <w:t>N 26-329</w:t>
        </w:r>
      </w:hyperlink>
      <w:r w:rsidRPr="00A152AE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, от 26.05.2022 № 36-501</w:t>
      </w:r>
      <w:r w:rsidRPr="00A152AE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)</w:t>
      </w:r>
    </w:p>
    <w:p w14:paraId="70B5560A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p w14:paraId="77B2ACF9" w14:textId="77777777" w:rsidR="00A152AE" w:rsidRPr="00A152AE" w:rsidRDefault="00A152AE" w:rsidP="00A152AE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В соответствии с Федеральным </w:t>
      </w:r>
      <w:hyperlink r:id="rId18" w:history="1">
        <w:r w:rsidRPr="00A152AE">
          <w:rPr>
            <w:color w:val="000000" w:themeColor="text1"/>
            <w:sz w:val="26"/>
            <w:szCs w:val="26"/>
          </w:rPr>
          <w:t>законом</w:t>
        </w:r>
      </w:hyperlink>
      <w:r w:rsidRPr="00A152AE">
        <w:rPr>
          <w:color w:val="000000" w:themeColor="text1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9" w:history="1">
        <w:r w:rsidRPr="00A152AE">
          <w:rPr>
            <w:color w:val="000000" w:themeColor="text1"/>
            <w:sz w:val="26"/>
            <w:szCs w:val="26"/>
          </w:rPr>
          <w:t>решением</w:t>
        </w:r>
      </w:hyperlink>
      <w:r w:rsidRPr="00A152AE">
        <w:rPr>
          <w:color w:val="000000" w:themeColor="text1"/>
          <w:sz w:val="26"/>
          <w:szCs w:val="26"/>
        </w:rPr>
        <w:t xml:space="preserve"> Совета депутатов города Мурманска от 04.02.2010 N 15-198 "Об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учреждениями", руководствуясь </w:t>
      </w:r>
      <w:hyperlink r:id="rId20" w:history="1">
        <w:r w:rsidRPr="00A152AE">
          <w:rPr>
            <w:color w:val="000000" w:themeColor="text1"/>
            <w:sz w:val="26"/>
            <w:szCs w:val="26"/>
          </w:rPr>
          <w:t>Уставом</w:t>
        </w:r>
      </w:hyperlink>
      <w:r w:rsidRPr="00A152AE">
        <w:rPr>
          <w:color w:val="000000" w:themeColor="text1"/>
          <w:sz w:val="26"/>
          <w:szCs w:val="26"/>
        </w:rPr>
        <w:t xml:space="preserve"> муниципального образования город Мурманск, Совет депутатов города Мурманска решил:</w:t>
      </w:r>
    </w:p>
    <w:p w14:paraId="1CA2C9AA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(преамбула в ред. </w:t>
      </w:r>
      <w:hyperlink r:id="rId21" w:history="1">
        <w:r w:rsidRPr="00A152AE">
          <w:rPr>
            <w:color w:val="000000" w:themeColor="text1"/>
            <w:sz w:val="26"/>
            <w:szCs w:val="26"/>
          </w:rPr>
          <w:t>решения</w:t>
        </w:r>
      </w:hyperlink>
      <w:r w:rsidRPr="00A152AE">
        <w:rPr>
          <w:color w:val="000000" w:themeColor="text1"/>
          <w:sz w:val="26"/>
          <w:szCs w:val="26"/>
        </w:rPr>
        <w:t xml:space="preserve"> Совета депутатов города Мурманска от 01.02.2016 N 22-330)</w:t>
      </w:r>
    </w:p>
    <w:p w14:paraId="2C1F4651" w14:textId="77777777" w:rsidR="00A152AE" w:rsidRPr="00A152AE" w:rsidRDefault="00A152AE" w:rsidP="00A152AE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1. Утвердить </w:t>
      </w:r>
      <w:hyperlink w:anchor="Par41" w:tooltip="ПЕРЕЧЕНЬ" w:history="1">
        <w:r w:rsidRPr="00A152AE">
          <w:rPr>
            <w:color w:val="000000" w:themeColor="text1"/>
            <w:sz w:val="26"/>
            <w:szCs w:val="26"/>
          </w:rPr>
          <w:t>перечень</w:t>
        </w:r>
      </w:hyperlink>
      <w:r w:rsidRPr="00A152AE">
        <w:rPr>
          <w:color w:val="000000" w:themeColor="text1"/>
          <w:sz w:val="26"/>
          <w:szCs w:val="26"/>
        </w:rPr>
        <w:t xml:space="preserve">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Мурманска, согласно приложению.</w:t>
      </w:r>
    </w:p>
    <w:p w14:paraId="46D956CF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 xml:space="preserve">(в ред. </w:t>
      </w:r>
      <w:hyperlink r:id="rId22" w:history="1">
        <w:r w:rsidRPr="00A152AE">
          <w:rPr>
            <w:color w:val="000000" w:themeColor="text1"/>
            <w:sz w:val="26"/>
            <w:szCs w:val="26"/>
          </w:rPr>
          <w:t>решения</w:t>
        </w:r>
      </w:hyperlink>
      <w:r w:rsidRPr="00A152AE">
        <w:rPr>
          <w:color w:val="000000" w:themeColor="text1"/>
          <w:sz w:val="26"/>
          <w:szCs w:val="26"/>
        </w:rPr>
        <w:t xml:space="preserve"> Совета депутатов города Мурманска от 30.05.2013 N 62-864)</w:t>
      </w:r>
    </w:p>
    <w:p w14:paraId="1AE424AF" w14:textId="77777777" w:rsidR="00A152AE" w:rsidRPr="00A152AE" w:rsidRDefault="00A152AE" w:rsidP="00A152AE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2. Опубликовать настоящее решение в газете "Вечерний Мурманск".</w:t>
      </w:r>
    </w:p>
    <w:p w14:paraId="3D600D1D" w14:textId="77777777" w:rsidR="00A152AE" w:rsidRPr="00A152AE" w:rsidRDefault="00A152AE" w:rsidP="00A152AE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3. Настоящее решение вступает в силу с момента опубликования.</w:t>
      </w:r>
    </w:p>
    <w:p w14:paraId="28E3EC93" w14:textId="77777777" w:rsidR="00A152AE" w:rsidRPr="00A152AE" w:rsidRDefault="00A152AE" w:rsidP="00A152AE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4.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(Сысоев А.И.).</w:t>
      </w:r>
    </w:p>
    <w:p w14:paraId="4AF7917A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p w14:paraId="1694D981" w14:textId="77777777" w:rsidR="00A152AE" w:rsidRPr="00A152AE" w:rsidRDefault="00A152AE" w:rsidP="00A152AE">
      <w:pPr>
        <w:pStyle w:val="ConsPlusNormal"/>
        <w:jc w:val="right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Глава</w:t>
      </w:r>
    </w:p>
    <w:p w14:paraId="6768D7B8" w14:textId="77777777" w:rsidR="00A152AE" w:rsidRPr="00A152AE" w:rsidRDefault="00A152AE" w:rsidP="00A152AE">
      <w:pPr>
        <w:pStyle w:val="ConsPlusNormal"/>
        <w:jc w:val="right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муниципального образования</w:t>
      </w:r>
    </w:p>
    <w:p w14:paraId="3C288DFA" w14:textId="77777777" w:rsidR="00A152AE" w:rsidRPr="00A152AE" w:rsidRDefault="00A152AE" w:rsidP="00A152AE">
      <w:pPr>
        <w:pStyle w:val="ConsPlusNormal"/>
        <w:jc w:val="right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город Мурманск</w:t>
      </w:r>
    </w:p>
    <w:p w14:paraId="7ADB8B61" w14:textId="77777777" w:rsidR="00A152AE" w:rsidRPr="00A152AE" w:rsidRDefault="00A152AE" w:rsidP="00A152AE">
      <w:pPr>
        <w:pStyle w:val="ConsPlusNormal"/>
        <w:jc w:val="right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С.А.СУББОТИН</w:t>
      </w:r>
    </w:p>
    <w:p w14:paraId="537F0717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p w14:paraId="520CD596" w14:textId="611A73F8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p w14:paraId="4EDFED40" w14:textId="7E8E0C05" w:rsid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p w14:paraId="2A700FA8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p w14:paraId="516AC48A" w14:textId="77777777" w:rsidR="00A152AE" w:rsidRPr="00A152AE" w:rsidRDefault="00A152AE" w:rsidP="00A152AE">
      <w:pPr>
        <w:pStyle w:val="ConsPlusNormal"/>
        <w:jc w:val="right"/>
        <w:outlineLvl w:val="0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lastRenderedPageBreak/>
        <w:t>Приложение</w:t>
      </w:r>
    </w:p>
    <w:p w14:paraId="0802D54D" w14:textId="77777777" w:rsidR="00A152AE" w:rsidRPr="00A152AE" w:rsidRDefault="00A152AE" w:rsidP="00A152AE">
      <w:pPr>
        <w:pStyle w:val="ConsPlusNormal"/>
        <w:jc w:val="right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к решению</w:t>
      </w:r>
    </w:p>
    <w:p w14:paraId="6FBDA56A" w14:textId="77777777" w:rsidR="00A152AE" w:rsidRPr="00A152AE" w:rsidRDefault="00A152AE" w:rsidP="00A152AE">
      <w:pPr>
        <w:pStyle w:val="ConsPlusNormal"/>
        <w:jc w:val="right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Совета депутатов города Мурманска</w:t>
      </w:r>
    </w:p>
    <w:p w14:paraId="597FC76C" w14:textId="77777777" w:rsidR="00A152AE" w:rsidRPr="00A152AE" w:rsidRDefault="00A152AE" w:rsidP="00A152AE">
      <w:pPr>
        <w:pStyle w:val="ConsPlusNormal"/>
        <w:jc w:val="right"/>
        <w:rPr>
          <w:color w:val="000000" w:themeColor="text1"/>
          <w:sz w:val="26"/>
          <w:szCs w:val="26"/>
        </w:rPr>
      </w:pPr>
      <w:r w:rsidRPr="00A152AE">
        <w:rPr>
          <w:color w:val="000000" w:themeColor="text1"/>
          <w:sz w:val="26"/>
          <w:szCs w:val="26"/>
        </w:rPr>
        <w:t>от 3 марта 2010 г. N 16-209</w:t>
      </w:r>
    </w:p>
    <w:p w14:paraId="16125414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p w14:paraId="58302E93" w14:textId="77777777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41"/>
      <w:bookmarkEnd w:id="0"/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ПЕРЕЧЕНЬ</w:t>
      </w:r>
    </w:p>
    <w:p w14:paraId="09CBAE1B" w14:textId="525710D0" w:rsidR="00A152AE" w:rsidRPr="00A152AE" w:rsidRDefault="00A152AE" w:rsidP="00A152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УСЛУГ, ПРЕДОСТАВЛЯЕМЫХ МУНИЦИПАЛЬНЫМИ ПРЕДПРИЯТИЯМИ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И УЧРЕЖДЕНИЯМИ, И РАБОТ, ВЫПОЛНЯЕМЫХ МУНИЦИПАЛЬНЫМИ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ПРЕДПРИЯТИЯМИ И УЧРЕЖДЕНИЯМИ, ТАРИФЫ НА КОТОРЫЕ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52AE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 АДМИНИСТРАЦИЕЙ ГОРОДА МУРМАНСКА</w:t>
      </w:r>
    </w:p>
    <w:p w14:paraId="02D2CB84" w14:textId="77777777" w:rsidR="00A152AE" w:rsidRPr="00A152AE" w:rsidRDefault="00A152AE" w:rsidP="00A152AE">
      <w:pPr>
        <w:pStyle w:val="ConsPlusNormal"/>
        <w:jc w:val="both"/>
        <w:rPr>
          <w:color w:val="000000" w:themeColor="text1"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936"/>
        <w:gridCol w:w="5098"/>
      </w:tblGrid>
      <w:tr w:rsidR="00A152AE" w:rsidRPr="00A152AE" w14:paraId="3DAF6234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C7D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N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7B1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Наименование услуги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AA8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Муниципальные предприятия, учреждения, оказывающие услуги</w:t>
            </w:r>
          </w:p>
        </w:tc>
      </w:tr>
      <w:tr w:rsidR="00A152AE" w:rsidRPr="00A152AE" w14:paraId="52CD9DE9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032" w14:textId="77777777" w:rsidR="00A152AE" w:rsidRPr="00A152AE" w:rsidRDefault="00A152AE" w:rsidP="00A152AE">
            <w:pPr>
              <w:pStyle w:val="ConsPlusNormal"/>
              <w:outlineLvl w:val="1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6B3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в сфере образования</w:t>
            </w:r>
          </w:p>
        </w:tc>
      </w:tr>
      <w:tr w:rsidR="00A152AE" w:rsidRPr="00A152AE" w14:paraId="18BD7A8C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52FC5EB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4C88CC9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Присмотр и уход за детьми в муниципальных бюджетных и муниципальных автономных образовательных учреждениях, реализующих основную образовательную программу дошкольного образования (плата, взимаемая с родителей (законных представителей))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CCDA847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Муниципальные бюджетные и муниципальные автономные образовательные учреждения, реализующие основную образовательную программу дошкольного образования</w:t>
            </w:r>
          </w:p>
        </w:tc>
      </w:tr>
      <w:tr w:rsidR="00A152AE" w:rsidRPr="00A152AE" w14:paraId="74161357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CAA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B40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Образовательные услуги спортивной направленности, оказываемые за пределами образовательных программ, определяющих статус учреждения: спортивные танцы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9C1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Муниципальные бюджетные и автономные образовательные учреждения дополнительного образования детей города Мурманска</w:t>
            </w:r>
          </w:p>
        </w:tc>
      </w:tr>
      <w:tr w:rsidR="00A152AE" w:rsidRPr="00A152AE" w14:paraId="40267929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5D5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E5A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Предоставление питания обучающимся муниципальных общеобразовательных учреждений города Мурманска (по видам питания)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8D1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Муниципальное автономное учреждение образования города Мурманска «Центр школьного питания»</w:t>
            </w:r>
          </w:p>
        </w:tc>
      </w:tr>
      <w:tr w:rsidR="00A152AE" w:rsidRPr="00A152AE" w14:paraId="29612D07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EE91" w14:textId="77777777" w:rsidR="00A152AE" w:rsidRPr="00A152AE" w:rsidRDefault="00A152AE" w:rsidP="00A152AE">
            <w:pPr>
              <w:pStyle w:val="ConsPlusNormal"/>
              <w:outlineLvl w:val="1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DE4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в сфере культуры</w:t>
            </w:r>
          </w:p>
        </w:tc>
      </w:tr>
      <w:tr w:rsidR="00A152AE" w:rsidRPr="00A152AE" w14:paraId="5D39CAF2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0094049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DF3E2B9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по обучению детей в группах раннего художественно-эстетического развития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04DA182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Муниципальное автономное учреждение дополнительного образования города Мурманска "Детская театральная школа"</w:t>
            </w:r>
          </w:p>
        </w:tc>
      </w:tr>
      <w:tr w:rsidR="00A152AE" w:rsidRPr="00A152AE" w14:paraId="5CC316A1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423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D9B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по изготовлению ксерокопий документов библиотечных фондов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AAC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Муниципальное бюджетное учреждение культуры "Центральная городская библиотека г. Мурманска".</w:t>
            </w:r>
          </w:p>
          <w:p w14:paraId="6CFDB985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lastRenderedPageBreak/>
              <w:t>Муниципальное бюджетное учреждение культуры "Центральная детская библиотека города Мурманска"</w:t>
            </w:r>
          </w:p>
        </w:tc>
      </w:tr>
      <w:tr w:rsidR="00A152AE" w:rsidRPr="00A152AE" w14:paraId="535C5C36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0D4F" w14:textId="77777777" w:rsidR="00A152AE" w:rsidRPr="00A152AE" w:rsidRDefault="00A152AE" w:rsidP="00A152AE">
            <w:pPr>
              <w:pStyle w:val="ConsPlusNormal"/>
              <w:outlineLvl w:val="1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BFA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в сфере бытового обслуживания</w:t>
            </w:r>
          </w:p>
        </w:tc>
      </w:tr>
      <w:tr w:rsidR="00A152AE" w:rsidRPr="00A152AE" w14:paraId="49F4B3B2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E05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698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по умерщвлению домашних животных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E4BB893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Мурманское муниципальное бюджетное учреждение "Центр содержания животных"</w:t>
            </w:r>
          </w:p>
        </w:tc>
      </w:tr>
      <w:tr w:rsidR="00A152AE" w:rsidRPr="00A152AE" w14:paraId="23E93B03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B9E9AC4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A428A6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по уничтожению трупов домашних животных</w:t>
            </w:r>
          </w:p>
        </w:tc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AB81ACF" w14:textId="77777777" w:rsidR="00A152AE" w:rsidRPr="00A152AE" w:rsidRDefault="00A152AE" w:rsidP="00A152AE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2AE" w:rsidRPr="00A152AE" w14:paraId="4AA5852F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454" w14:textId="77777777" w:rsidR="00A152AE" w:rsidRPr="00A152AE" w:rsidRDefault="00A152AE" w:rsidP="00A152AE">
            <w:pPr>
              <w:pStyle w:val="ConsPlusNormal"/>
              <w:outlineLvl w:val="1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3DF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в сфере физической культуры и спорта</w:t>
            </w:r>
          </w:p>
        </w:tc>
      </w:tr>
      <w:tr w:rsidR="00A152AE" w:rsidRPr="00A152AE" w14:paraId="371551E9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760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CC4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Физкультурно-оздоровительные услуги (спортивно-оздоровительные группы, группы спортивной направленности по видам спорта, отделения по видам спорта, спортивные секции, массовое катание на коньках, услуги бассейна)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4CF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Муниципальное автономное учреждение физической культуры и спорта "Городской спортивный центр "Авангард"</w:t>
            </w:r>
          </w:p>
        </w:tc>
      </w:tr>
      <w:tr w:rsidR="00A152AE" w:rsidRPr="00A152AE" w14:paraId="2492EC2B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7F42319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BF34C8C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Услуги спортивной направленности, оказываемые за пределами программ спортивной подготовки, определяющих статус учреждения: биатлон, баскетбол, горнолыжный спорт, конькобежный спорт, легкая атлетика, лыжные гонки, спортивная борьба (греко-римская борьба), художественная гимнастика, хоккей, хоккей с мячом, фигурное катание на коньках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FCC883A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Муниципальные автономные и бюджетные учреждения спортивные школы и спортивные школы олимпийского резерва</w:t>
            </w:r>
          </w:p>
        </w:tc>
      </w:tr>
      <w:tr w:rsidR="00A152AE" w:rsidRPr="00A152AE" w14:paraId="73346D21" w14:textId="77777777" w:rsidTr="00A152A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37AF1F5" w14:textId="77777777" w:rsidR="00A152AE" w:rsidRPr="00A152AE" w:rsidRDefault="00A152AE" w:rsidP="00A152AE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4.4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EA110A9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Прочие физкультурно-оздоровительные услуги (услуги по предоставлению спортивного и тренажерного залов, легкоатлетического манежа, футбольного поля, хоккейного корта для проведения занятий, мероприятий, соревнований с предоставлением спортивного инвентаря)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408CFE7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Муниципальное автономное учреждение физической культуры и спорта "Городской спортивный центр "Авангард",</w:t>
            </w:r>
          </w:p>
          <w:p w14:paraId="711CA6B5" w14:textId="77777777" w:rsidR="00A152AE" w:rsidRPr="00A152AE" w:rsidRDefault="00A152AE" w:rsidP="00A152AE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A152AE">
              <w:rPr>
                <w:color w:val="000000" w:themeColor="text1"/>
                <w:sz w:val="26"/>
                <w:szCs w:val="26"/>
              </w:rPr>
              <w:t>муниципальные автономные и бюджетные учреждения спортивные школы и спортивные школы олимпийского резерва</w:t>
            </w:r>
          </w:p>
        </w:tc>
      </w:tr>
    </w:tbl>
    <w:p w14:paraId="1D3D50E4" w14:textId="77777777" w:rsidR="00016951" w:rsidRPr="00A152AE" w:rsidRDefault="00016951" w:rsidP="00A152A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16951" w:rsidRPr="00A1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AE"/>
    <w:rsid w:val="00016951"/>
    <w:rsid w:val="00A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81E4"/>
  <w15:chartTrackingRefBased/>
  <w15:docId w15:val="{137A6719-14BC-4F55-BE80-1D810BA8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15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43377&amp;date=31.05.2022&amp;dst=100005&amp;field=134" TargetMode="External"/><Relationship Id="rId13" Type="http://schemas.openxmlformats.org/officeDocument/2006/relationships/hyperlink" Target="https://login.consultant.ru/link/?req=doc&amp;base=RLAW087&amp;n=79782&amp;date=31.05.2022&amp;dst=100005&amp;field=134" TargetMode="External"/><Relationship Id="rId18" Type="http://schemas.openxmlformats.org/officeDocument/2006/relationships/hyperlink" Target="https://login.consultant.ru/link/?req=doc&amp;base=LAW&amp;n=405832&amp;date=31.05.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63806&amp;date=31.05.2022&amp;dst=100006&amp;field=134" TargetMode="External"/><Relationship Id="rId7" Type="http://schemas.openxmlformats.org/officeDocument/2006/relationships/hyperlink" Target="https://login.consultant.ru/link/?req=doc&amp;base=RLAW087&amp;n=40040&amp;date=31.05.2022&amp;dst=100005&amp;field=134" TargetMode="External"/><Relationship Id="rId12" Type="http://schemas.openxmlformats.org/officeDocument/2006/relationships/hyperlink" Target="https://login.consultant.ru/link/?req=doc&amp;base=RLAW087&amp;n=76647&amp;date=31.05.2022&amp;dst=100005&amp;field=134" TargetMode="External"/><Relationship Id="rId17" Type="http://schemas.openxmlformats.org/officeDocument/2006/relationships/hyperlink" Target="https://login.consultant.ru/link/?req=doc&amp;base=RLAW087&amp;n=108153&amp;date=31.05.2022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07560&amp;date=31.05.2022&amp;dst=100005&amp;field=134" TargetMode="External"/><Relationship Id="rId20" Type="http://schemas.openxmlformats.org/officeDocument/2006/relationships/hyperlink" Target="https://login.consultant.ru/link/?req=doc&amp;base=RLAW087&amp;n=80004&amp;date=31.05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34402&amp;date=31.05.2022&amp;dst=100005&amp;field=134" TargetMode="External"/><Relationship Id="rId11" Type="http://schemas.openxmlformats.org/officeDocument/2006/relationships/hyperlink" Target="https://login.consultant.ru/link/?req=doc&amp;base=RLAW087&amp;n=67026&amp;date=31.05.2022&amp;dst=100005&amp;field=13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7&amp;n=30109&amp;date=31.05.2022&amp;dst=100005&amp;field=134" TargetMode="External"/><Relationship Id="rId15" Type="http://schemas.openxmlformats.org/officeDocument/2006/relationships/hyperlink" Target="https://login.consultant.ru/link/?req=doc&amp;base=RLAW087&amp;n=100455&amp;date=31.05.2022&amp;dst=100005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63806&amp;date=31.05.2022&amp;dst=100005&amp;field=134" TargetMode="External"/><Relationship Id="rId19" Type="http://schemas.openxmlformats.org/officeDocument/2006/relationships/hyperlink" Target="https://login.consultant.ru/link/?req=doc&amp;base=RLAW087&amp;n=84628&amp;date=31.05.2022&amp;dst=100111&amp;field=134" TargetMode="External"/><Relationship Id="rId4" Type="http://schemas.openxmlformats.org/officeDocument/2006/relationships/hyperlink" Target="https://login.consultant.ru/link/?req=doc&amp;base=RLAW087&amp;n=29600&amp;date=31.05.2022&amp;dst=100005&amp;field=134" TargetMode="External"/><Relationship Id="rId9" Type="http://schemas.openxmlformats.org/officeDocument/2006/relationships/hyperlink" Target="https://login.consultant.ru/link/?req=doc&amp;base=RLAW087&amp;n=43902&amp;date=31.05.2022&amp;dst=100005&amp;field=134" TargetMode="External"/><Relationship Id="rId14" Type="http://schemas.openxmlformats.org/officeDocument/2006/relationships/hyperlink" Target="https://login.consultant.ru/link/?req=doc&amp;base=RLAW087&amp;n=84454&amp;date=31.05.2022&amp;dst=100005&amp;field=134" TargetMode="External"/><Relationship Id="rId22" Type="http://schemas.openxmlformats.org/officeDocument/2006/relationships/hyperlink" Target="https://login.consultant.ru/link/?req=doc&amp;base=RLAW087&amp;n=43377&amp;date=31.05.2022&amp;dst=10001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1</cp:revision>
  <dcterms:created xsi:type="dcterms:W3CDTF">2022-05-31T07:32:00Z</dcterms:created>
  <dcterms:modified xsi:type="dcterms:W3CDTF">2022-05-31T07:35:00Z</dcterms:modified>
</cp:coreProperties>
</file>