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DF" w:rsidRDefault="00706DD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06DDF" w:rsidRDefault="00706DDF">
      <w:pPr>
        <w:pStyle w:val="ConsPlusNormal"/>
        <w:jc w:val="both"/>
        <w:outlineLvl w:val="0"/>
      </w:pPr>
    </w:p>
    <w:p w:rsidR="00706DDF" w:rsidRDefault="00706DDF">
      <w:pPr>
        <w:pStyle w:val="ConsPlusTitle"/>
        <w:jc w:val="center"/>
        <w:outlineLvl w:val="0"/>
      </w:pPr>
      <w:r>
        <w:t>СОВЕТ ДЕПУТАТОВ ГОРОДА МУРМАНСКА</w:t>
      </w:r>
    </w:p>
    <w:p w:rsidR="00706DDF" w:rsidRDefault="00706DDF">
      <w:pPr>
        <w:pStyle w:val="ConsPlusTitle"/>
        <w:jc w:val="center"/>
      </w:pPr>
      <w:r>
        <w:t>XXXVII ЗАСЕДАНИЕ ЧЕТВЕРТОГО СОЗЫВА 26 МАЯ 2011 ГОДА</w:t>
      </w:r>
    </w:p>
    <w:p w:rsidR="00706DDF" w:rsidRDefault="00706DDF">
      <w:pPr>
        <w:pStyle w:val="ConsPlusTitle"/>
        <w:jc w:val="center"/>
      </w:pPr>
    </w:p>
    <w:p w:rsidR="00706DDF" w:rsidRDefault="00706DDF">
      <w:pPr>
        <w:pStyle w:val="ConsPlusTitle"/>
        <w:jc w:val="center"/>
      </w:pPr>
      <w:r>
        <w:t>РЕШЕНИЕ</w:t>
      </w:r>
    </w:p>
    <w:p w:rsidR="00706DDF" w:rsidRDefault="00706DDF">
      <w:pPr>
        <w:pStyle w:val="ConsPlusTitle"/>
        <w:jc w:val="center"/>
      </w:pPr>
      <w:r>
        <w:t>от 31 мая 2011 г. N 37-484</w:t>
      </w:r>
    </w:p>
    <w:p w:rsidR="00706DDF" w:rsidRDefault="00706DDF">
      <w:pPr>
        <w:pStyle w:val="ConsPlusTitle"/>
        <w:jc w:val="center"/>
      </w:pPr>
    </w:p>
    <w:p w:rsidR="00706DDF" w:rsidRDefault="00706DDF">
      <w:pPr>
        <w:pStyle w:val="ConsPlusTitle"/>
        <w:jc w:val="center"/>
      </w:pPr>
      <w:r>
        <w:t>ОБ УЧРЕЖДЕНИИ КОМИТЕТА ПО ЖИЛИЩНОЙ ПОЛИТИКЕ АДМИНИСТРАЦИИ</w:t>
      </w:r>
    </w:p>
    <w:p w:rsidR="00706DDF" w:rsidRDefault="00706DDF">
      <w:pPr>
        <w:pStyle w:val="ConsPlusTitle"/>
        <w:jc w:val="center"/>
      </w:pPr>
      <w:r>
        <w:t xml:space="preserve">ГОРОДА МУРМАНСКА И </w:t>
      </w:r>
      <w:proofErr w:type="gramStart"/>
      <w:r>
        <w:t>УТВЕРЖДЕНИИ</w:t>
      </w:r>
      <w:proofErr w:type="gramEnd"/>
      <w:r>
        <w:t xml:space="preserve"> ПОЛОЖЕНИЯ О КОМИТЕТЕ</w:t>
      </w:r>
    </w:p>
    <w:p w:rsidR="00706DDF" w:rsidRDefault="00706DDF">
      <w:pPr>
        <w:pStyle w:val="ConsPlusTitle"/>
        <w:jc w:val="center"/>
      </w:pPr>
      <w:r>
        <w:t>ПО ЖИЛИЩНОЙ ПОЛИТИКЕ АДМИНИСТРАЦИИ ГОРОДА МУРМАНСКА</w:t>
      </w:r>
    </w:p>
    <w:p w:rsidR="00706DDF" w:rsidRDefault="00706D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706D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DF" w:rsidRDefault="00706D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DF" w:rsidRDefault="00706D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6DDF" w:rsidRDefault="00706D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6DDF" w:rsidRDefault="00706D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706DDF" w:rsidRDefault="00706D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01.04.2013 </w:t>
            </w:r>
            <w:hyperlink r:id="rId6">
              <w:r>
                <w:rPr>
                  <w:color w:val="0000FF"/>
                </w:rPr>
                <w:t>N 60-833</w:t>
              </w:r>
            </w:hyperlink>
            <w:r>
              <w:rPr>
                <w:color w:val="392C69"/>
              </w:rPr>
              <w:t xml:space="preserve">, от 25.04.2014 </w:t>
            </w:r>
            <w:hyperlink r:id="rId7">
              <w:r>
                <w:rPr>
                  <w:color w:val="0000FF"/>
                </w:rPr>
                <w:t>N 73-1054</w:t>
              </w:r>
            </w:hyperlink>
            <w:r>
              <w:rPr>
                <w:color w:val="392C69"/>
              </w:rPr>
              <w:t xml:space="preserve">, от 27.11.2014 </w:t>
            </w:r>
            <w:hyperlink r:id="rId8">
              <w:r>
                <w:rPr>
                  <w:color w:val="0000FF"/>
                </w:rPr>
                <w:t>N 3-50</w:t>
              </w:r>
            </w:hyperlink>
            <w:r>
              <w:rPr>
                <w:color w:val="392C69"/>
              </w:rPr>
              <w:t>,</w:t>
            </w:r>
          </w:p>
          <w:p w:rsidR="00706DDF" w:rsidRDefault="00706D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29.05.2015 </w:t>
            </w:r>
            <w:hyperlink r:id="rId9">
              <w:r>
                <w:rPr>
                  <w:color w:val="0000FF"/>
                </w:rPr>
                <w:t>N 12-174</w:t>
              </w:r>
            </w:hyperlink>
            <w:r>
              <w:rPr>
                <w:color w:val="392C69"/>
              </w:rPr>
              <w:t xml:space="preserve">, от 17.04.2019 </w:t>
            </w:r>
            <w:hyperlink r:id="rId10">
              <w:r>
                <w:rPr>
                  <w:color w:val="0000FF"/>
                </w:rPr>
                <w:t>N 56-954</w:t>
              </w:r>
            </w:hyperlink>
            <w:r>
              <w:rPr>
                <w:color w:val="392C69"/>
              </w:rPr>
              <w:t xml:space="preserve">, от 27.04.2023 </w:t>
            </w:r>
            <w:hyperlink r:id="rId11">
              <w:r>
                <w:rPr>
                  <w:color w:val="0000FF"/>
                </w:rPr>
                <w:t>N 46-633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DF" w:rsidRDefault="00706DDF">
            <w:pPr>
              <w:pStyle w:val="ConsPlusNormal"/>
            </w:pPr>
          </w:p>
        </w:tc>
      </w:tr>
    </w:tbl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14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01.04.2011 N 35-430 "Об утверждении структуры администрации города Мурманска", руководствуясь </w:t>
      </w:r>
      <w:hyperlink r:id="rId15">
        <w:r>
          <w:rPr>
            <w:color w:val="0000FF"/>
          </w:rPr>
          <w:t>ч. 4 ст. 47</w:t>
        </w:r>
      </w:hyperlink>
      <w:r>
        <w:t xml:space="preserve"> Устава муниципального образования город Мурманск, Совет депутатов города Мурманска решил:</w:t>
      </w:r>
      <w:proofErr w:type="gramEnd"/>
    </w:p>
    <w:p w:rsidR="00706DDF" w:rsidRDefault="00706DDF">
      <w:pPr>
        <w:pStyle w:val="ConsPlusNormal"/>
        <w:spacing w:before="220"/>
        <w:ind w:firstLine="540"/>
        <w:jc w:val="both"/>
      </w:pPr>
      <w:r>
        <w:t>1. Учредить комитет по жилищной политике администрации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 комитете по жилищной политике администрации города Мурманска согласно приложению.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3. Рекомендовать администрации города Мурманска привести свои правовые акты в соответствие с настоящим решением.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 Опубликовать настоящее решение с </w:t>
      </w:r>
      <w:hyperlink w:anchor="P37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5. Настоящее решение вступает в силу со дня официального опубликования.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right"/>
      </w:pPr>
      <w:r>
        <w:t>Глава</w:t>
      </w:r>
    </w:p>
    <w:p w:rsidR="00706DDF" w:rsidRDefault="00706DDF">
      <w:pPr>
        <w:pStyle w:val="ConsPlusNormal"/>
        <w:jc w:val="right"/>
      </w:pPr>
      <w:r>
        <w:t>муниципального образования</w:t>
      </w:r>
    </w:p>
    <w:p w:rsidR="00706DDF" w:rsidRDefault="00706DDF">
      <w:pPr>
        <w:pStyle w:val="ConsPlusNormal"/>
        <w:jc w:val="right"/>
      </w:pPr>
      <w:r>
        <w:t>город Мурманск</w:t>
      </w:r>
    </w:p>
    <w:p w:rsidR="00706DDF" w:rsidRDefault="00706DDF">
      <w:pPr>
        <w:pStyle w:val="ConsPlusNormal"/>
        <w:jc w:val="right"/>
      </w:pPr>
      <w:r>
        <w:t>А.Б.ВЕЛЛЕР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right"/>
        <w:outlineLvl w:val="0"/>
      </w:pPr>
      <w:r>
        <w:t>Приложение</w:t>
      </w:r>
    </w:p>
    <w:p w:rsidR="00706DDF" w:rsidRDefault="00706DDF">
      <w:pPr>
        <w:pStyle w:val="ConsPlusNormal"/>
        <w:jc w:val="right"/>
      </w:pPr>
      <w:r>
        <w:t>к решению</w:t>
      </w:r>
    </w:p>
    <w:p w:rsidR="00706DDF" w:rsidRDefault="00706DDF">
      <w:pPr>
        <w:pStyle w:val="ConsPlusNormal"/>
        <w:jc w:val="right"/>
      </w:pPr>
      <w:r>
        <w:t>Совета депутатов города Мурманска</w:t>
      </w:r>
    </w:p>
    <w:p w:rsidR="00706DDF" w:rsidRDefault="00706DDF">
      <w:pPr>
        <w:pStyle w:val="ConsPlusNormal"/>
        <w:jc w:val="right"/>
      </w:pPr>
      <w:r>
        <w:t>от 31 мая 2011 г. N 37-484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</w:pPr>
      <w:bookmarkStart w:id="0" w:name="P37"/>
      <w:bookmarkEnd w:id="0"/>
      <w:r>
        <w:t>ПОЛОЖЕНИЕ</w:t>
      </w:r>
    </w:p>
    <w:p w:rsidR="00706DDF" w:rsidRDefault="00706DDF">
      <w:pPr>
        <w:pStyle w:val="ConsPlusTitle"/>
        <w:jc w:val="center"/>
      </w:pPr>
      <w:r>
        <w:lastRenderedPageBreak/>
        <w:t>О КОМИТЕТЕ ПО ЖИЛИЩНОЙ ПОЛИТИКЕ</w:t>
      </w:r>
    </w:p>
    <w:p w:rsidR="00706DDF" w:rsidRDefault="00706DDF">
      <w:pPr>
        <w:pStyle w:val="ConsPlusTitle"/>
        <w:jc w:val="center"/>
      </w:pPr>
      <w:r>
        <w:t>АДМИНИСТРАЦИИ ГОРОДА МУРМАНСКА</w:t>
      </w:r>
    </w:p>
    <w:p w:rsidR="00706DDF" w:rsidRDefault="00706D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706D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DF" w:rsidRDefault="00706D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DF" w:rsidRDefault="00706D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6DDF" w:rsidRDefault="00706D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6DDF" w:rsidRDefault="00706D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706DDF" w:rsidRDefault="00706D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01.04.2013 </w:t>
            </w:r>
            <w:hyperlink r:id="rId16">
              <w:r>
                <w:rPr>
                  <w:color w:val="0000FF"/>
                </w:rPr>
                <w:t>N 60-833</w:t>
              </w:r>
            </w:hyperlink>
            <w:r>
              <w:rPr>
                <w:color w:val="392C69"/>
              </w:rPr>
              <w:t xml:space="preserve">, от 25.04.2014 </w:t>
            </w:r>
            <w:hyperlink r:id="rId17">
              <w:r>
                <w:rPr>
                  <w:color w:val="0000FF"/>
                </w:rPr>
                <w:t>N 73-1054</w:t>
              </w:r>
            </w:hyperlink>
            <w:r>
              <w:rPr>
                <w:color w:val="392C69"/>
              </w:rPr>
              <w:t xml:space="preserve">, от 27.11.2014 </w:t>
            </w:r>
            <w:hyperlink r:id="rId18">
              <w:r>
                <w:rPr>
                  <w:color w:val="0000FF"/>
                </w:rPr>
                <w:t>N 3-50</w:t>
              </w:r>
            </w:hyperlink>
            <w:r>
              <w:rPr>
                <w:color w:val="392C69"/>
              </w:rPr>
              <w:t>,</w:t>
            </w:r>
          </w:p>
          <w:p w:rsidR="00706DDF" w:rsidRDefault="00706D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29.05.2015 </w:t>
            </w:r>
            <w:hyperlink r:id="rId19">
              <w:r>
                <w:rPr>
                  <w:color w:val="0000FF"/>
                </w:rPr>
                <w:t>N 12-174</w:t>
              </w:r>
            </w:hyperlink>
            <w:r>
              <w:rPr>
                <w:color w:val="392C69"/>
              </w:rPr>
              <w:t xml:space="preserve">, от 17.04.2019 </w:t>
            </w:r>
            <w:hyperlink r:id="rId20">
              <w:r>
                <w:rPr>
                  <w:color w:val="0000FF"/>
                </w:rPr>
                <w:t>N 56-954</w:t>
              </w:r>
            </w:hyperlink>
            <w:r>
              <w:rPr>
                <w:color w:val="392C69"/>
              </w:rPr>
              <w:t xml:space="preserve">, от 27.04.2023 </w:t>
            </w:r>
            <w:hyperlink r:id="rId21">
              <w:r>
                <w:rPr>
                  <w:color w:val="0000FF"/>
                </w:rPr>
                <w:t>N 46-633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DF" w:rsidRDefault="00706DDF">
            <w:pPr>
              <w:pStyle w:val="ConsPlusNormal"/>
            </w:pPr>
          </w:p>
        </w:tc>
      </w:tr>
    </w:tbl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1. Общие положения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r>
        <w:t xml:space="preserve">1.1. </w:t>
      </w:r>
      <w:proofErr w:type="gramStart"/>
      <w:r>
        <w:t>Комитет по жилищной политике администрации города Мурманска (далее - Комитет) является структурным подразделением администрации города Мурманска, созданным для оказания муниципальных услуг и осуществления муниципальных функций в целях обеспечения реализации предусмотренных законодательством Российской Федерации, законодательством Мурманской области, нормативными правовыми актами Совета депутатов города Мурманска полномочий администрации города Мурманска (далее также - администрация города) в жилищной сфере.</w:t>
      </w:r>
      <w:proofErr w:type="gramEnd"/>
    </w:p>
    <w:p w:rsidR="00706DDF" w:rsidRDefault="00706D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29.05.2015 N 12-174)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Комитет в своей деятельности руководствуется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Жилищным </w:t>
      </w:r>
      <w:hyperlink r:id="rId25">
        <w:r>
          <w:rPr>
            <w:color w:val="0000FF"/>
          </w:rPr>
          <w:t>кодексом</w:t>
        </w:r>
      </w:hyperlink>
      <w:r>
        <w:t xml:space="preserve"> Российской Федерации, другими законами, иными нормативными правовыми актами Российской Федерации и Мурманской области, </w:t>
      </w:r>
      <w:hyperlink r:id="rId26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иными муниципальными правовыми актами города Мурманска, настоящим Положением.</w:t>
      </w:r>
      <w:proofErr w:type="gramEnd"/>
    </w:p>
    <w:p w:rsidR="00706DDF" w:rsidRDefault="00706D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29.05.2015 N 12-174)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1.3. Комитет осуществляет свою деятельность во взаимодействии с органами местного самоуправления, населением муниципального образования город Мурманск (далее также - город Мурманск, город), структурными подразделениями администрации города, федеральными органами исполнительной власти и их подразделениями, органами исполнительной власти Мурманской области, организациями всех форм собственности и организационно-правовых форм (далее - организации).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Комитет является муниципальным казенным учреждением, образуемым для осуществления управленческих функций, подлежит государственной регистрации в качестве юридического лица в соответствии с федеральным законом и считается созданным со дня внесения соответствующей записи в Единый государственный реестр юридических лиц, имеет самостоятельный баланс и лицевые счета в органах Федерального казначейства.</w:t>
      </w:r>
      <w:proofErr w:type="gramEnd"/>
    </w:p>
    <w:p w:rsidR="00706DDF" w:rsidRDefault="00706DDF">
      <w:pPr>
        <w:pStyle w:val="ConsPlusNormal"/>
        <w:spacing w:before="220"/>
        <w:ind w:firstLine="540"/>
        <w:jc w:val="both"/>
      </w:pPr>
      <w:r>
        <w:t>1.5. Комитет финансируется за счет средств бюджета города Мурманска, осуществляет полномочия главного распорядителя бюджетных средств в отношении подведомственных ему получателей бюджетных средств.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1.6. Комитет обеспечивает исполнение своих обязательств в </w:t>
      </w:r>
      <w:proofErr w:type="gramStart"/>
      <w:r>
        <w:t>пределах</w:t>
      </w:r>
      <w:proofErr w:type="gramEnd"/>
      <w:r>
        <w:t xml:space="preserve"> доведенных до него лимитов бюджетных обязательств и на основе бюджетной сметы.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1.7. Комитет приобретает и осуществляет имущественные и неимущественные права, выступает истцом и ответчиком в судах общей юрисдикции, арбитражных судах Российской Федерации и несет ответственность по своим обязательствам в соответствии с законодательством Российской Федерации.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1.8. Комитет имеет гербовую печать, бланки и штампы со своим наименованием, использование которых осуществляется в соответствии с требованиями законодательства Российской Федерации.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1.9. Местонахождение Комитета: г. Мурманск, ул. Профсоюзов, д. 20. Почтовый адрес </w:t>
      </w:r>
      <w:r>
        <w:lastRenderedPageBreak/>
        <w:t>Комитета: 183038, г. Мурманск, ул. Профсоюзов, д. 20.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2. Цели деятельности Комитета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center"/>
      </w:pPr>
      <w:r>
        <w:t xml:space="preserve">Утратил силу. - </w:t>
      </w:r>
      <w:hyperlink r:id="rId28">
        <w:r>
          <w:rPr>
            <w:color w:val="0000FF"/>
          </w:rPr>
          <w:t>Решение</w:t>
        </w:r>
      </w:hyperlink>
      <w:r>
        <w:t xml:space="preserve"> Совета депутатов города Мурманска</w:t>
      </w:r>
    </w:p>
    <w:p w:rsidR="00706DDF" w:rsidRDefault="00706DDF">
      <w:pPr>
        <w:pStyle w:val="ConsPlusNormal"/>
        <w:jc w:val="center"/>
      </w:pPr>
      <w:r>
        <w:t>от 17.04.2019 N 56-954.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3. Цели и задачи Комитета</w:t>
      </w:r>
    </w:p>
    <w:p w:rsidR="00706DDF" w:rsidRDefault="00706DDF">
      <w:pPr>
        <w:pStyle w:val="ConsPlusNormal"/>
        <w:jc w:val="center"/>
      </w:pPr>
    </w:p>
    <w:p w:rsidR="00706DDF" w:rsidRDefault="00706DDF">
      <w:pPr>
        <w:pStyle w:val="ConsPlusNormal"/>
        <w:jc w:val="center"/>
      </w:pPr>
      <w:proofErr w:type="gramStart"/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Совета депутатов города Мурманска</w:t>
      </w:r>
      <w:proofErr w:type="gramEnd"/>
    </w:p>
    <w:p w:rsidR="00706DDF" w:rsidRDefault="00706DDF">
      <w:pPr>
        <w:pStyle w:val="ConsPlusNormal"/>
        <w:jc w:val="center"/>
      </w:pPr>
      <w:r>
        <w:t>от 17.04.2019 N 56-954)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r>
        <w:t>3.1. Решение вопросов организации в границах города Мурманска электро-, тепл</w:t>
      </w:r>
      <w:proofErr w:type="gramStart"/>
      <w:r>
        <w:t>о-</w:t>
      </w:r>
      <w:proofErr w:type="gramEnd"/>
      <w:r>
        <w:t>, газо-, водоснабжения и водоотведения населения, проживающего в многоквартирных домах.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3.2. Осуществление муниципального жилищного контроля на территории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3.3. Координация мероприятий по энергосбережению и повышению энергетической эффективности.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4. Функции Комитета</w:t>
      </w:r>
    </w:p>
    <w:p w:rsidR="00706DDF" w:rsidRDefault="00706DDF">
      <w:pPr>
        <w:pStyle w:val="ConsPlusNormal"/>
        <w:jc w:val="center"/>
      </w:pPr>
    </w:p>
    <w:p w:rsidR="00706DDF" w:rsidRDefault="00706DDF">
      <w:pPr>
        <w:pStyle w:val="ConsPlusNormal"/>
        <w:jc w:val="center"/>
      </w:pPr>
      <w:proofErr w:type="gramStart"/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Совета депутатов города Мурманска</w:t>
      </w:r>
      <w:proofErr w:type="gramEnd"/>
    </w:p>
    <w:p w:rsidR="00706DDF" w:rsidRDefault="00706DDF">
      <w:pPr>
        <w:pStyle w:val="ConsPlusNormal"/>
        <w:jc w:val="center"/>
      </w:pPr>
      <w:r>
        <w:t>от 17.04.2019 N 56-954)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r>
        <w:t>Комитет в соответствии с целями и основными задачами осуществляет следующие функции: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4.1. Участие в разработке проектов и реализации стратегии социально-экономического развития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4.2. Разработка проектов муниципальных программ в жилищной сфере и в сфере коммунальных услуг, а также участие в реализации федеральных и областных программ по вопросам, относящимся к функциям Комитета.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4.3. Ведение мониторинга объемов коммунальных ресурсов, реализуемых ресурсоснабжающими организациями.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4.4. Организация и проведение на территории города Мурманска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Мурманской области в области жилищных отношений, а также муниципальными правовыми актами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4.5. Организация информационного взаимодействия с юридическими лицами и индивидуальными предпринимателями, осуществляющими деятельность в сфере управления многоквартирными домами, оказания услуг и (или) выполнения работ по содержанию и ремонту общего имущества многоквартирного дома.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4.6. Формирование плана мероприятий по подготовке объектов жилищно-коммунального хозяйства города Мурманска к работе в отопительный период.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4.7. Организация и проведение проверки готовности теплоснабжающих и теплосетевых организаций, юридических лиц, осуществляющих управление/обслуживание многоквартирными</w:t>
      </w:r>
      <w:proofErr w:type="gramStart"/>
      <w:r>
        <w:t xml:space="preserve"> (-</w:t>
      </w:r>
      <w:proofErr w:type="gramEnd"/>
      <w:r>
        <w:t>ых) домами (-ов), к отопительному периоду в соответствии с правилами оценки готовности к отопительному периоду.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4.8. Рассмотрение заявок на вывод источников тепловой энергии, тепловых сетей в ремонт и из эксплуатации.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lastRenderedPageBreak/>
        <w:t>4.9. Организация проведения энергетического обследования многоквартирных домов, помещения в которых составляют муниципальный жилищный фонд в границах города Мурманска,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4.10. Предоставление информации для включения в государственную информационную систему в области энергосбережения и повышения энергетической эффективности в соответствии с правилами, утвержденными Правительством Российской Федерации в рамках полномочий, установленных законодательством Российской Федерации.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4.11. Организация деятельности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Федерации.</w:t>
      </w:r>
    </w:p>
    <w:p w:rsidR="00706DDF" w:rsidRDefault="00706DD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4.11 в ред. </w:t>
      </w:r>
      <w:hyperlink r:id="rId3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4.12. Подготовка </w:t>
      </w:r>
      <w:proofErr w:type="gramStart"/>
      <w:r>
        <w:t>проектов решений Совета депутатов города</w:t>
      </w:r>
      <w:proofErr w:type="gramEnd"/>
      <w:r>
        <w:t xml:space="preserve"> Мурманска, проектов правовых актов администрации города по вопросам, относящимся к полномочиям Комитета.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4.13. Подготовка предложений по установлению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собственников помещений в случаях, предусмотренных законодательством Российской Федерации.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4.14. Предоставление муниципальных и </w:t>
      </w:r>
      <w:proofErr w:type="gramStart"/>
      <w:r>
        <w:t>государственной</w:t>
      </w:r>
      <w:proofErr w:type="gramEnd"/>
      <w:r>
        <w:t xml:space="preserve"> услуг: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- по приему заявлений и выдаче документов о согласовании переустройства и (или) перепланировки жилого помещения;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- по предоставлению информации о порядке предоставления жилищно-коммунальных услуг населению;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- по предоставлению ежемесячной денежной выплаты на оплату жилого помещения и (или) коммунальных услуг специалистам, работающим в муниципальных учреждениях (организациях) в сельских населенных пунктах или поселках городского типа Мурманской области, поселке городского типа Росляково, упраздненном с 1 января 2015 года.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4.15. Предоставление субсидии на финансовое обеспечение затрат, связанных с выработкой и подачей тепловой энергии в горячей воде муниципальными котельными в соответствии с порядком, установленным постановлением администрации города.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4.16. Предоставление субсидии на возмещение части затрат по содержанию жилых помещений специализированного жилищного фонда в соответствии с порядком, установленным постановлением администрации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4.17. Предоставление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благоустройства, в соответствии с порядком, установленным постановлением администрации города Мурманска.</w:t>
      </w:r>
    </w:p>
    <w:p w:rsidR="00706DDF" w:rsidRDefault="00706DDF">
      <w:pPr>
        <w:pStyle w:val="ConsPlusNormal"/>
        <w:jc w:val="both"/>
      </w:pPr>
      <w:r>
        <w:t xml:space="preserve">(п. 4.17 в ред. </w:t>
      </w:r>
      <w:hyperlink r:id="rId3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4.18. Предоставление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 в соответствии с порядком, утвержденным постановлением администрации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4.19. Исключен. - </w:t>
      </w:r>
      <w:hyperlink r:id="rId33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27.04.2023 N 46-633.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lastRenderedPageBreak/>
        <w:t>4.20. Формирование благоприятных условий для создания и деятельности товариществ собственников недвижимости в виде товариществ собственников жилья в части предоставления субсидий на возмещение затрат, связанных с созданием товарищества собственников недвижимости и обучением эффективному управлению многоквартирным домом в соответствии с порядками, установленными постановлениями администрации города Мурманска.</w:t>
      </w:r>
    </w:p>
    <w:p w:rsidR="00706DDF" w:rsidRDefault="00706DD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4.21. Предоставление субсидии на возмещение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в соответствии с порядками, утвержденными постановлениями администрации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4.22. Сбор и систематизация информации, предоставленной лицами, осуществляющими управление многоквартирными домами, о техническом состоянии каждого многоквартирного дома, в отношении которого осуществляется управление, в порядке, установленном Правительством Мурманской области.</w:t>
      </w:r>
    </w:p>
    <w:p w:rsidR="00706DDF" w:rsidRDefault="00706DD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4.22 в ред. </w:t>
      </w:r>
      <w:hyperlink r:id="rId35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4.23. Подготовка предложений в целях </w:t>
      </w:r>
      <w:proofErr w:type="gramStart"/>
      <w:r>
        <w:t>утверждения краткосрочных планов реализации региональной программы капитального ремонта общего имущества</w:t>
      </w:r>
      <w:proofErr w:type="gramEnd"/>
      <w:r>
        <w:t xml:space="preserve"> в многоквартирных домах, расположенных на территории Мурманской области, на 2014 - 2043 годы в части муниципального образования город Мурманск.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4.24. Размещение в государственной информационной системе жилищно-коммунального хозяйства информации, предусмотренной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21.07.2014 N 209-ФЗ "О государственной информационной системе жилищно-коммунального хозяйства", в части, касающейся деятельности Комитета.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4.25. Рассмотрение обращений граждан в порядке, установленном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4.26. Осуществление межуровневого и межведомственного взаимодействия в рамках предоставления муниципальных услуг и исполнения государственных полномочий, в том числе в электронной форме.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4.27. </w:t>
      </w:r>
      <w:proofErr w:type="gramStart"/>
      <w:r>
        <w:t>Организация сбора информации о состоянии расчетов собственников помещений в многоквартирных домах, расположенных на территории города, за потребленные жилищно-коммунальные услуги, расчетов управляющих организаций, жилищных и жилищно-строительных кооперативов, товариществ собственников жилья за приобретенные (использованные) коммунальные ресурсы для целей оказания коммунальных услуг и услуг по содержанию и ремонту жилищного фонда, подготовка предложений, направленных на улучшение дисциплины платежей.</w:t>
      </w:r>
      <w:proofErr w:type="gramEnd"/>
    </w:p>
    <w:p w:rsidR="00706DDF" w:rsidRDefault="00706DDF">
      <w:pPr>
        <w:pStyle w:val="ConsPlusNormal"/>
        <w:spacing w:before="220"/>
        <w:ind w:firstLine="540"/>
        <w:jc w:val="both"/>
      </w:pPr>
      <w:r>
        <w:t>4.28. Осуществление функций и полномочий учредителя подведомственных муниципальных предприятий и учреждений.</w:t>
      </w:r>
    </w:p>
    <w:p w:rsidR="00706DDF" w:rsidRDefault="00706D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4.29. Осуществление ведомственного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права, в подведомственных Комитету муниципальных учреждениях, муниципальных предприятиях.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4.30. Осуществление функции муниципального заказчика в сфере закупок товаров, работ, услуг для обеспечения муниципальных нужд.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4.31. Подготовка информации по формам федерального статистического наблюдения в части, касающейся деятельности Комитета.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4.32. Осуществление внутреннего финансового контроля и внутреннего финансового аудита в объеме бюджетных полномочий, определенных бюджетным законодательством Российской </w:t>
      </w:r>
      <w:r>
        <w:lastRenderedPageBreak/>
        <w:t>Федерации, правовыми актами администрации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4.33. Организация ведения статистического, бухгалтерского и налогового учета и представления отчетности в порядке и сроки, установленные законодательством Российской Федерации.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4.34. Осуществление иных функций в пределах компетенции Комитета, если они предусмотрены законами и нормативными правовыми актами Российской Федерации, Мурманской области, нормативными правовыми актами Совета депутатов города Мурманска и администрации города Мурманска.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5. Имущество Комитета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r>
        <w:t>5.1. Имущество Комитета находится в собственности города Мурманска, отражается на балансе Комитета и состоит из имущества, переданного Комитету в оперативное управление по договору, заключенному между Комитетом и комитетом имущественных отношений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5.2. Комитет владеет, пользуется и распоряжается имуществом в соответствии с законодательством Российской Федерации.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5.3. Комитет не вправе продавать принадлежащее ему на праве оперативного управления имущество, сдавать его в аренду, передавать в залог, распоряжаться этим имуществом иным способом без согласия комитета имущественных отношений города Мурманска.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6. Права Комитета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r>
        <w:t>Для осуществления своих функций Комитет имеет право: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6.1. Представлять интересы города Мурманска по вопросам, относящимся к жилищной сфере, в органах государственной власти, органах местного самоуправления, организациях, а также при осуществлении межмуниципального и международного сотрудничества.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6.2. Запрашивать и получать в органах государственной власти и местного самоуправления, у физических и юридических лиц независимо от форм собственности информацию, необходимую для выполнения функций, возложенных на Комитет.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6.3. Представлять интересы города Мурманска по вопросам, отнесенным к функциям Комитета, в судебных органах Российской Федерации со всеми правами, предоставленными истцу, ответчику, третьему лицу законодательством Российской Федерации.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7. Организация работы Комитета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r>
        <w:t>7.1. Руководителем Комитета является председатель комитета по жилищной политике администрации города Мурманска (далее - председатель), который назначается на должность и освобождается от должности Главой администрации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7.2. Председатель действует без доверенности от имени Комитета, представляет его интересы в государственных органах, предприятиях, организациях, учреждениях. Управляет, распоряжается имуществом в пределах, установленных договором о передаче имущества, заключает договоры, выдает доверенности, открывает лицевые счета в органах Федерального казначейства. В пределах своей компетенции издает приказы, принимает иные управленческие решения.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7.3. Председатель действует в соответствии с трудовым договором, должностной инструкцией, утвержденной Главой администрации города Мурманска, и подотчетен Главе администрации города Мурманска.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 xml:space="preserve">7.4. Председатель осуществляет руководство деятельностью Комитета на основе единоначалия, исполняет обязанности представителя нанимателя (работодателя) в отношении муниципальных служащих Комитета и несет персональную ответственность за деятельность </w:t>
      </w:r>
      <w:r>
        <w:lastRenderedPageBreak/>
        <w:t>Комитета.</w:t>
      </w:r>
    </w:p>
    <w:p w:rsidR="00706DDF" w:rsidRDefault="00706DD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7.4 в ред. </w:t>
      </w:r>
      <w:hyperlink r:id="rId3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27.11.2014 N 3-50)</w:t>
      </w:r>
    </w:p>
    <w:p w:rsidR="00706DDF" w:rsidRDefault="00706DDF">
      <w:pPr>
        <w:pStyle w:val="ConsPlusNormal"/>
        <w:spacing w:before="220"/>
        <w:ind w:firstLine="540"/>
        <w:jc w:val="both"/>
      </w:pPr>
      <w:r>
        <w:t>7.5. В структуру Комитета входят заместители председателя комитета по жилищной политике администрации города Мурманска (далее - заместители председателя), назначаемые на должность и освобождаемые от должности Главой администрации города Мурманска по представлению председателя. Заместители председателя осуществляют свои полномочия в соответствии с трудовыми договорами, должностными инструкциями, утверждаемыми Главой администрации города Мурманска, в отсутствие председателя исполняют его обязанности.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Title"/>
        <w:jc w:val="center"/>
        <w:outlineLvl w:val="1"/>
      </w:pPr>
      <w:r>
        <w:t>8. Реорганизация и ликвидация Комитета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ind w:firstLine="540"/>
        <w:jc w:val="both"/>
      </w:pPr>
      <w:r>
        <w:t>Реорганизация и ликвидация Комитета осуществляются в порядке, установленном законодательством Российской Федерации.</w:t>
      </w: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jc w:val="both"/>
      </w:pPr>
    </w:p>
    <w:p w:rsidR="00706DDF" w:rsidRDefault="00706D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50DD" w:rsidRDefault="00BD50DD">
      <w:bookmarkStart w:id="1" w:name="_GoBack"/>
      <w:bookmarkEnd w:id="1"/>
    </w:p>
    <w:sectPr w:rsidR="00BD50DD" w:rsidSect="001252DB">
      <w:pgSz w:w="11906" w:h="16838" w:code="9"/>
      <w:pgMar w:top="851" w:right="851" w:bottom="851" w:left="1418" w:header="357" w:footer="53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Sheets w:val="-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DF"/>
    <w:rsid w:val="00706DDF"/>
    <w:rsid w:val="00BD50DD"/>
    <w:rsid w:val="00F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6D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6D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54308&amp;dst=100005" TargetMode="External"/><Relationship Id="rId13" Type="http://schemas.openxmlformats.org/officeDocument/2006/relationships/hyperlink" Target="https://login.consultant.ru/link/?req=doc&amp;base=LAW&amp;n=483114" TargetMode="External"/><Relationship Id="rId18" Type="http://schemas.openxmlformats.org/officeDocument/2006/relationships/hyperlink" Target="https://login.consultant.ru/link/?req=doc&amp;base=RLAW087&amp;n=54308&amp;dst=100005" TargetMode="External"/><Relationship Id="rId26" Type="http://schemas.openxmlformats.org/officeDocument/2006/relationships/hyperlink" Target="https://login.consultant.ru/link/?req=doc&amp;base=RLAW087&amp;n=80004" TargetMode="External"/><Relationship Id="rId39" Type="http://schemas.openxmlformats.org/officeDocument/2006/relationships/hyperlink" Target="https://login.consultant.ru/link/?req=doc&amp;base=RLAW087&amp;n=54308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7&amp;n=123204&amp;dst=100005" TargetMode="External"/><Relationship Id="rId34" Type="http://schemas.openxmlformats.org/officeDocument/2006/relationships/hyperlink" Target="https://login.consultant.ru/link/?req=doc&amp;base=RLAW087&amp;n=123204&amp;dst=100012" TargetMode="External"/><Relationship Id="rId7" Type="http://schemas.openxmlformats.org/officeDocument/2006/relationships/hyperlink" Target="https://login.consultant.ru/link/?req=doc&amp;base=RLAW087&amp;n=49908&amp;dst=100005" TargetMode="External"/><Relationship Id="rId12" Type="http://schemas.openxmlformats.org/officeDocument/2006/relationships/hyperlink" Target="https://login.consultant.ru/link/?req=doc&amp;base=LAW&amp;n=471024&amp;dst=100166" TargetMode="External"/><Relationship Id="rId17" Type="http://schemas.openxmlformats.org/officeDocument/2006/relationships/hyperlink" Target="https://login.consultant.ru/link/?req=doc&amp;base=RLAW087&amp;n=49908&amp;dst=100005" TargetMode="External"/><Relationship Id="rId25" Type="http://schemas.openxmlformats.org/officeDocument/2006/relationships/hyperlink" Target="https://login.consultant.ru/link/?req=doc&amp;base=LAW&amp;n=466787" TargetMode="External"/><Relationship Id="rId33" Type="http://schemas.openxmlformats.org/officeDocument/2006/relationships/hyperlink" Target="https://login.consultant.ru/link/?req=doc&amp;base=RLAW087&amp;n=123204&amp;dst=100011" TargetMode="External"/><Relationship Id="rId38" Type="http://schemas.openxmlformats.org/officeDocument/2006/relationships/hyperlink" Target="https://login.consultant.ru/link/?req=doc&amp;base=RLAW087&amp;n=123204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41938&amp;dst=100005" TargetMode="External"/><Relationship Id="rId20" Type="http://schemas.openxmlformats.org/officeDocument/2006/relationships/hyperlink" Target="https://login.consultant.ru/link/?req=doc&amp;base=RLAW087&amp;n=91894&amp;dst=100005" TargetMode="External"/><Relationship Id="rId29" Type="http://schemas.openxmlformats.org/officeDocument/2006/relationships/hyperlink" Target="https://login.consultant.ru/link/?req=doc&amp;base=RLAW087&amp;n=91894&amp;dst=10001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41938&amp;dst=100005" TargetMode="External"/><Relationship Id="rId11" Type="http://schemas.openxmlformats.org/officeDocument/2006/relationships/hyperlink" Target="https://login.consultant.ru/link/?req=doc&amp;base=RLAW087&amp;n=123204&amp;dst=100005" TargetMode="External"/><Relationship Id="rId24" Type="http://schemas.openxmlformats.org/officeDocument/2006/relationships/hyperlink" Target="https://login.consultant.ru/link/?req=doc&amp;base=LAW&amp;n=471024&amp;dst=100166" TargetMode="External"/><Relationship Id="rId32" Type="http://schemas.openxmlformats.org/officeDocument/2006/relationships/hyperlink" Target="https://login.consultant.ru/link/?req=doc&amp;base=RLAW087&amp;n=123204&amp;dst=100009" TargetMode="External"/><Relationship Id="rId37" Type="http://schemas.openxmlformats.org/officeDocument/2006/relationships/hyperlink" Target="https://login.consultant.ru/link/?req=doc&amp;base=LAW&amp;n=45410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87&amp;n=80004&amp;dst=101013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RLAW087&amp;n=91894&amp;dst=100012" TargetMode="External"/><Relationship Id="rId36" Type="http://schemas.openxmlformats.org/officeDocument/2006/relationships/hyperlink" Target="https://login.consultant.ru/link/?req=doc&amp;base=LAW&amp;n=435884" TargetMode="External"/><Relationship Id="rId10" Type="http://schemas.openxmlformats.org/officeDocument/2006/relationships/hyperlink" Target="https://login.consultant.ru/link/?req=doc&amp;base=RLAW087&amp;n=91894&amp;dst=100005" TargetMode="External"/><Relationship Id="rId19" Type="http://schemas.openxmlformats.org/officeDocument/2006/relationships/hyperlink" Target="https://login.consultant.ru/link/?req=doc&amp;base=RLAW087&amp;n=58326&amp;dst=100005" TargetMode="External"/><Relationship Id="rId31" Type="http://schemas.openxmlformats.org/officeDocument/2006/relationships/hyperlink" Target="https://login.consultant.ru/link/?req=doc&amp;base=RLAW087&amp;n=123204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58326&amp;dst=100005" TargetMode="External"/><Relationship Id="rId14" Type="http://schemas.openxmlformats.org/officeDocument/2006/relationships/hyperlink" Target="https://login.consultant.ru/link/?req=doc&amp;base=RLAW087&amp;n=120318" TargetMode="External"/><Relationship Id="rId22" Type="http://schemas.openxmlformats.org/officeDocument/2006/relationships/hyperlink" Target="https://login.consultant.ru/link/?req=doc&amp;base=RLAW087&amp;n=58326&amp;dst=100007" TargetMode="External"/><Relationship Id="rId27" Type="http://schemas.openxmlformats.org/officeDocument/2006/relationships/hyperlink" Target="https://login.consultant.ru/link/?req=doc&amp;base=RLAW087&amp;n=58326&amp;dst=100008" TargetMode="External"/><Relationship Id="rId30" Type="http://schemas.openxmlformats.org/officeDocument/2006/relationships/hyperlink" Target="https://login.consultant.ru/link/?req=doc&amp;base=RLAW087&amp;n=91894&amp;dst=100018" TargetMode="External"/><Relationship Id="rId35" Type="http://schemas.openxmlformats.org/officeDocument/2006/relationships/hyperlink" Target="https://login.consultant.ru/link/?req=doc&amp;base=RLAW087&amp;n=12320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Богоносцева Анна Сергеевна</dc:creator>
  <cp:lastModifiedBy>Богоносцева Анна Сергеевна</cp:lastModifiedBy>
  <cp:revision>1</cp:revision>
  <dcterms:created xsi:type="dcterms:W3CDTF">2024-09-17T07:34:00Z</dcterms:created>
  <dcterms:modified xsi:type="dcterms:W3CDTF">2024-09-17T07:34:00Z</dcterms:modified>
</cp:coreProperties>
</file>