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A2" w:rsidRPr="00CC29BF" w:rsidRDefault="003E00A2" w:rsidP="003E00A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VI</w:t>
      </w:r>
      <w:r w:rsidRPr="00CC29BF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CC29BF">
        <w:rPr>
          <w:rFonts w:ascii="Times New Roman" w:hAnsi="Times New Roman"/>
          <w:bCs/>
          <w:sz w:val="28"/>
          <w:szCs w:val="28"/>
        </w:rPr>
        <w:t>I. Аналитическая ведомственная целевая программа «Обеспечение деятельности комитета имущественных отношений города Мурманска»</w:t>
      </w:r>
    </w:p>
    <w:p w:rsidR="003E00A2" w:rsidRPr="00CC29BF" w:rsidRDefault="003E00A2" w:rsidP="003E00A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на 2018-2024 годы</w:t>
      </w:r>
    </w:p>
    <w:p w:rsidR="003E00A2" w:rsidRPr="00CC29BF" w:rsidRDefault="003E00A2" w:rsidP="003E00A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E00A2" w:rsidRPr="00CC29BF" w:rsidRDefault="003E00A2" w:rsidP="003E00A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Паспорт АВЦП</w:t>
      </w:r>
    </w:p>
    <w:p w:rsidR="003E00A2" w:rsidRPr="00CC29BF" w:rsidRDefault="003E00A2" w:rsidP="003E00A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7"/>
        <w:gridCol w:w="7304"/>
      </w:tblGrid>
      <w:tr w:rsidR="003E00A2" w:rsidRPr="00CC29BF" w:rsidTr="00596263">
        <w:trPr>
          <w:cantSplit/>
          <w:trHeight w:val="490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0A2" w:rsidRPr="00CC29BF" w:rsidRDefault="003E00A2" w:rsidP="00596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в которую входит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0A2" w:rsidRPr="00CC29BF" w:rsidRDefault="003E00A2" w:rsidP="00596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Муниципальная программа города Мурманска «Управление имуществом и жилищная политика» на 2018-2024 годы</w:t>
            </w:r>
          </w:p>
        </w:tc>
      </w:tr>
      <w:tr w:rsidR="003E00A2" w:rsidRPr="00CC29BF" w:rsidTr="00596263">
        <w:trPr>
          <w:cantSplit/>
          <w:trHeight w:val="457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0A2" w:rsidRPr="00CC29BF" w:rsidRDefault="003E00A2" w:rsidP="00596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Цель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0A2" w:rsidRPr="00CC29BF" w:rsidRDefault="003E00A2" w:rsidP="00596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муниципальных функций, направленных на повышение эффективности управления муниципальным имуществом </w:t>
            </w:r>
          </w:p>
        </w:tc>
      </w:tr>
      <w:tr w:rsidR="003E00A2" w:rsidRPr="00CC29BF" w:rsidTr="00596263">
        <w:trPr>
          <w:cantSplit/>
          <w:trHeight w:val="1313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Важнейшие целевые показатели (индикаторы) реализации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0A2" w:rsidRPr="00CC29BF" w:rsidRDefault="003E00A2" w:rsidP="00596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1. Доля неналоговых доходов в общем объеме доходов бюджета муниципального образования город Мурманск (за исключением субвенций и субсидий).</w:t>
            </w:r>
          </w:p>
          <w:p w:rsidR="003E00A2" w:rsidRPr="00CC29BF" w:rsidRDefault="003E00A2" w:rsidP="00596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2. Вовлечение в хозяйственный оборот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разграничена.</w:t>
            </w:r>
          </w:p>
          <w:p w:rsidR="003E00A2" w:rsidRPr="00CC29BF" w:rsidRDefault="003E00A2" w:rsidP="00596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3. Организация принятия и исполнения прогнозного плана (программы) приватизации муниципального имущества города Мурманска.</w:t>
            </w:r>
          </w:p>
          <w:p w:rsidR="003E00A2" w:rsidRPr="00CC29BF" w:rsidRDefault="003E00A2" w:rsidP="00596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4. Обеспечение условий для осуществления жителями города Мурманска права на жилище</w:t>
            </w:r>
          </w:p>
        </w:tc>
      </w:tr>
      <w:tr w:rsidR="003E00A2" w:rsidRPr="00CC29BF" w:rsidTr="00596263">
        <w:trPr>
          <w:cantSplit/>
          <w:trHeight w:val="367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0A2" w:rsidRPr="00CC29BF" w:rsidRDefault="003E00A2" w:rsidP="00596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0A2" w:rsidRPr="00CC29BF" w:rsidRDefault="003E00A2" w:rsidP="00596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</w:tr>
      <w:tr w:rsidR="003E00A2" w:rsidRPr="00CC29BF" w:rsidTr="00596263">
        <w:trPr>
          <w:cantSplit/>
          <w:trHeight w:val="367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0A2" w:rsidRPr="00CC29BF" w:rsidRDefault="003E00A2" w:rsidP="00596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Сроки реализации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00A2" w:rsidRPr="00CC29BF" w:rsidRDefault="003E00A2" w:rsidP="00596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2018-2024 годы</w:t>
            </w:r>
          </w:p>
        </w:tc>
      </w:tr>
      <w:tr w:rsidR="003E00A2" w:rsidRPr="00CC29BF" w:rsidTr="00596263">
        <w:trPr>
          <w:cantSplit/>
          <w:trHeight w:val="1128"/>
        </w:trPr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00A2" w:rsidRPr="00CC29BF" w:rsidRDefault="003E00A2" w:rsidP="0059626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B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АВЦП</w:t>
            </w:r>
          </w:p>
        </w:tc>
        <w:tc>
          <w:tcPr>
            <w:tcW w:w="37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E00A2" w:rsidRPr="00F73527" w:rsidRDefault="003E00A2" w:rsidP="00596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27">
              <w:rPr>
                <w:rFonts w:ascii="Times New Roman" w:hAnsi="Times New Roman"/>
                <w:sz w:val="24"/>
                <w:szCs w:val="24"/>
              </w:rPr>
              <w:t>Всего по АВЦП: 799 894,8 тыс. руб., в том числе:</w:t>
            </w:r>
          </w:p>
          <w:p w:rsidR="003E00A2" w:rsidRPr="00F73527" w:rsidRDefault="003E00A2" w:rsidP="00596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27">
              <w:rPr>
                <w:rFonts w:ascii="Times New Roman" w:hAnsi="Times New Roman"/>
                <w:sz w:val="24"/>
                <w:szCs w:val="24"/>
              </w:rPr>
              <w:t>МБ: 795 530,2 тыс. руб., из них:</w:t>
            </w:r>
          </w:p>
          <w:p w:rsidR="003E00A2" w:rsidRPr="00F73527" w:rsidRDefault="003E00A2" w:rsidP="00596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27">
              <w:rPr>
                <w:rFonts w:ascii="Times New Roman" w:hAnsi="Times New Roman"/>
                <w:sz w:val="24"/>
                <w:szCs w:val="24"/>
              </w:rPr>
              <w:t xml:space="preserve">2018 год – 94 736,4 тыс. руб.; </w:t>
            </w:r>
          </w:p>
          <w:p w:rsidR="003E00A2" w:rsidRPr="00F73527" w:rsidRDefault="003E00A2" w:rsidP="00596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27">
              <w:rPr>
                <w:rFonts w:ascii="Times New Roman" w:hAnsi="Times New Roman"/>
                <w:sz w:val="24"/>
                <w:szCs w:val="24"/>
              </w:rPr>
              <w:t xml:space="preserve">2019 год – 94 448,0 тыс. руб.; </w:t>
            </w:r>
          </w:p>
          <w:p w:rsidR="003E00A2" w:rsidRPr="00F73527" w:rsidRDefault="003E00A2" w:rsidP="00596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27">
              <w:rPr>
                <w:rFonts w:ascii="Times New Roman" w:hAnsi="Times New Roman"/>
                <w:sz w:val="24"/>
                <w:szCs w:val="24"/>
              </w:rPr>
              <w:t xml:space="preserve">2020 год – 94 596,2 тыс. руб.; </w:t>
            </w:r>
          </w:p>
          <w:p w:rsidR="003E00A2" w:rsidRPr="00F73527" w:rsidRDefault="003E00A2" w:rsidP="00596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27">
              <w:rPr>
                <w:rFonts w:ascii="Times New Roman" w:hAnsi="Times New Roman"/>
                <w:sz w:val="24"/>
                <w:szCs w:val="24"/>
              </w:rPr>
              <w:t xml:space="preserve">2021 год – 105 062,9 тыс. руб.; </w:t>
            </w:r>
          </w:p>
          <w:p w:rsidR="003E00A2" w:rsidRPr="00F73527" w:rsidRDefault="003E00A2" w:rsidP="00596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27">
              <w:rPr>
                <w:rFonts w:ascii="Times New Roman" w:hAnsi="Times New Roman"/>
                <w:sz w:val="24"/>
                <w:szCs w:val="24"/>
              </w:rPr>
              <w:t xml:space="preserve">2022 год – 130 488,6 тыс. руб.; </w:t>
            </w:r>
          </w:p>
          <w:p w:rsidR="003E00A2" w:rsidRPr="00F73527" w:rsidRDefault="003E00A2" w:rsidP="00596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27">
              <w:rPr>
                <w:rFonts w:ascii="Times New Roman" w:hAnsi="Times New Roman"/>
                <w:sz w:val="24"/>
                <w:szCs w:val="24"/>
              </w:rPr>
              <w:t xml:space="preserve">2023 год – 135 410,6 тыс. руб.; </w:t>
            </w:r>
          </w:p>
          <w:p w:rsidR="003E00A2" w:rsidRPr="00F73527" w:rsidRDefault="003E00A2" w:rsidP="00596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27">
              <w:rPr>
                <w:rFonts w:ascii="Times New Roman" w:hAnsi="Times New Roman"/>
                <w:sz w:val="24"/>
                <w:szCs w:val="24"/>
              </w:rPr>
              <w:t>2024 год – 140 787,5 тыс. руб.</w:t>
            </w:r>
          </w:p>
          <w:p w:rsidR="003E00A2" w:rsidRPr="00F73527" w:rsidRDefault="003E00A2" w:rsidP="00596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27">
              <w:rPr>
                <w:rFonts w:ascii="Times New Roman" w:hAnsi="Times New Roman"/>
                <w:sz w:val="24"/>
                <w:szCs w:val="24"/>
              </w:rPr>
              <w:t>ОБ: 4 364,6 тыс. руб., из них:</w:t>
            </w:r>
          </w:p>
          <w:p w:rsidR="003E00A2" w:rsidRPr="00F73527" w:rsidRDefault="003E00A2" w:rsidP="00596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27">
              <w:rPr>
                <w:rFonts w:ascii="Times New Roman" w:hAnsi="Times New Roman"/>
                <w:sz w:val="24"/>
                <w:szCs w:val="24"/>
              </w:rPr>
              <w:t xml:space="preserve">2022 год – 1 398,1 тыс. руб.; </w:t>
            </w:r>
          </w:p>
          <w:p w:rsidR="003E00A2" w:rsidRPr="00F73527" w:rsidRDefault="003E00A2" w:rsidP="00596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527">
              <w:rPr>
                <w:rFonts w:ascii="Times New Roman" w:hAnsi="Times New Roman"/>
                <w:sz w:val="24"/>
                <w:szCs w:val="24"/>
              </w:rPr>
              <w:t xml:space="preserve">2023 год – 1 454,1 тыс. руб.; </w:t>
            </w:r>
          </w:p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3527">
              <w:rPr>
                <w:rFonts w:ascii="Times New Roman" w:hAnsi="Times New Roman"/>
                <w:sz w:val="24"/>
                <w:szCs w:val="24"/>
              </w:rPr>
              <w:t>2024 год – 1 512,4 тыс. руб.</w:t>
            </w:r>
          </w:p>
        </w:tc>
      </w:tr>
    </w:tbl>
    <w:p w:rsidR="003E00A2" w:rsidRPr="00CC29BF" w:rsidRDefault="003E00A2" w:rsidP="003E00A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E00A2" w:rsidRPr="00CC29BF" w:rsidRDefault="003E00A2" w:rsidP="003E00A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1. Характеристика выполняемых функций заказчика и переданных государственных полномочий</w:t>
      </w:r>
    </w:p>
    <w:p w:rsidR="003E00A2" w:rsidRPr="00CC29BF" w:rsidRDefault="003E00A2" w:rsidP="003E00A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E00A2" w:rsidRPr="00CC29BF" w:rsidRDefault="003E00A2" w:rsidP="003E00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В соответствии с Положением о комитете имущественных отношений города Мурманска, утвержденным постановлением администрации города Мурманска от 23.12.2003 № 1153, комитет является уполномоченным органом местного самоуправления по управлению и распоряжению муниципальной собственностью города Мурманска.</w:t>
      </w:r>
    </w:p>
    <w:p w:rsidR="003E00A2" w:rsidRPr="00CC29BF" w:rsidRDefault="003E00A2" w:rsidP="003E00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lastRenderedPageBreak/>
        <w:t>Комитет является структурным подразделением администрации города Мурманска и действует в пределах своих полномочий, установленных федеральными законами и законами Мурманской области, Уставом муниципального образования город Мурманск, решениями Совета депутатов города Мурманска, постановлениями и распоряжениями администрации города Мурманска и иными нормативными правовыми актами, регулирующими правоотношения в сфере управления и распоряжения муниципальной собственностью.</w:t>
      </w:r>
    </w:p>
    <w:p w:rsidR="003E00A2" w:rsidRPr="00CC29BF" w:rsidRDefault="003E00A2" w:rsidP="003E00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Задачами комитета являются:</w:t>
      </w:r>
    </w:p>
    <w:p w:rsidR="003E00A2" w:rsidRPr="00CC29BF" w:rsidRDefault="003E00A2" w:rsidP="003E00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1. Управление и распоряжение в установленном порядке имуществом, находящимся в муниципальной собственности.</w:t>
      </w:r>
    </w:p>
    <w:p w:rsidR="003E00A2" w:rsidRPr="00CC29BF" w:rsidRDefault="003E00A2" w:rsidP="003E00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2. Рациональное использование земельных ресурсов и развитие рынка недвижимости в соответствии с интересами муниципального образования город Мурманск.</w:t>
      </w:r>
    </w:p>
    <w:p w:rsidR="003E00A2" w:rsidRPr="00CC29BF" w:rsidRDefault="003E00A2" w:rsidP="003E00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3. Организация учета муниципального имущества города Мурманска.</w:t>
      </w:r>
    </w:p>
    <w:p w:rsidR="003E00A2" w:rsidRPr="00CC29BF" w:rsidRDefault="003E00A2" w:rsidP="003E00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4. Приватизация муниципального имущества в соответствии с действующим законодательством и в порядке, установленном Советом депутатов города Мурманска.</w:t>
      </w:r>
    </w:p>
    <w:p w:rsidR="003E00A2" w:rsidRPr="00CC29BF" w:rsidRDefault="003E00A2" w:rsidP="003E00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5. Обеспечение условий для осуществления жителями города Мурманска права на жилище.</w:t>
      </w:r>
    </w:p>
    <w:p w:rsidR="003E00A2" w:rsidRPr="00CC29BF" w:rsidRDefault="003E00A2" w:rsidP="003E00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6. Подготовка предложений и участие в мероприятиях по вопросам учета, распределения и предоставления жилых помещений муниципального жилищного фонда.</w:t>
      </w:r>
    </w:p>
    <w:p w:rsidR="003E00A2" w:rsidRPr="00CC29BF" w:rsidRDefault="003E00A2" w:rsidP="003E00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В рамках своих полномочий комитет осуществляет деятельность по следующим основным направлениям в сфере управления и распоряжения муниципальным имуществом:</w:t>
      </w:r>
    </w:p>
    <w:p w:rsidR="003E00A2" w:rsidRPr="00CC29BF" w:rsidRDefault="003E00A2" w:rsidP="003E00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1. Формирование и ведение реестра муниципального имущества города Мурманска.</w:t>
      </w:r>
    </w:p>
    <w:p w:rsidR="003E00A2" w:rsidRPr="00CC29BF" w:rsidRDefault="003E00A2" w:rsidP="003E00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2. Создание, реорганизация и ликвидация муниципальных унитарных предприятий, закрепление за ними имущества на праве хозяйственного ведения, заключение трудовых договоров с их руководителями.</w:t>
      </w:r>
    </w:p>
    <w:p w:rsidR="003E00A2" w:rsidRPr="00CC29BF" w:rsidRDefault="003E00A2" w:rsidP="003E00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3. Анализ финансово-хозяйственной деятельности муниципальных унитарных предприятий.</w:t>
      </w:r>
    </w:p>
    <w:p w:rsidR="003E00A2" w:rsidRPr="00CC29BF" w:rsidRDefault="003E00A2" w:rsidP="003E00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4. Закрепление за муниципальными учреждениями имущества на праве оперативного управления.</w:t>
      </w:r>
    </w:p>
    <w:p w:rsidR="003E00A2" w:rsidRPr="00CC29BF" w:rsidRDefault="003E00A2" w:rsidP="003E00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5. Передача в аренду (имущественный наем) и иные виды пользования муниципального имущества.</w:t>
      </w:r>
    </w:p>
    <w:p w:rsidR="003E00A2" w:rsidRPr="00CC29BF" w:rsidRDefault="003E00A2" w:rsidP="003E00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6. Внесение муниципальных вкладов в уставные капиталы организаций с участием города, участие в управлении этими организациями.</w:t>
      </w:r>
    </w:p>
    <w:p w:rsidR="003E00A2" w:rsidRPr="00CC29BF" w:rsidRDefault="003E00A2" w:rsidP="003E00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7. Организация приватизации муниципальной собственности на территории города и контроль за выполнением ее условий.</w:t>
      </w:r>
    </w:p>
    <w:p w:rsidR="003E00A2" w:rsidRPr="00CC29BF" w:rsidRDefault="003E00A2" w:rsidP="003E00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8. Контроль за сохранностью объектов муниципальной собственности.</w:t>
      </w:r>
    </w:p>
    <w:p w:rsidR="003E00A2" w:rsidRPr="00CC29BF" w:rsidRDefault="003E00A2" w:rsidP="003E00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9. Учет, распределение и предоставление жилых помещений муниципального жилищного фонда.</w:t>
      </w:r>
    </w:p>
    <w:p w:rsidR="003E00A2" w:rsidRPr="00CC29BF" w:rsidRDefault="003E00A2" w:rsidP="003E00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lastRenderedPageBreak/>
        <w:t>10. Выполнение иных задач в пределах компетенции, установленной законодательством Российской Федерации, Мурманской области, нормативными актами органов местного самоуправления.</w:t>
      </w:r>
    </w:p>
    <w:p w:rsidR="003E00A2" w:rsidRPr="00CC29BF" w:rsidRDefault="003E00A2" w:rsidP="003E00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11. Управление муниципальной казной города Мурманска за исключением средств городского бюджета и организация учета имущества, входящего в состав муниципальной казны.</w:t>
      </w:r>
    </w:p>
    <w:p w:rsidR="003E00A2" w:rsidRPr="00CC29BF" w:rsidRDefault="003E00A2" w:rsidP="003E00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12. Организация рационального землепользования на территории города Мурманска.</w:t>
      </w:r>
    </w:p>
    <w:p w:rsidR="003E00A2" w:rsidRPr="00CC29BF" w:rsidRDefault="003E00A2" w:rsidP="003E00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Переданных государственных полномочий КИО не реализует.</w:t>
      </w:r>
    </w:p>
    <w:p w:rsidR="003E00A2" w:rsidRPr="00CC29BF" w:rsidRDefault="003E00A2" w:rsidP="003E00A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E00A2" w:rsidRPr="00CC29BF" w:rsidRDefault="003E00A2" w:rsidP="003E00A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2. Основные цели и задачи АВЦП, целевые показатели (индикаторы) реализации АВЦП</w:t>
      </w:r>
    </w:p>
    <w:p w:rsidR="003E00A2" w:rsidRPr="00CC29BF" w:rsidRDefault="003E00A2" w:rsidP="003E00A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"/>
        <w:gridCol w:w="2869"/>
        <w:gridCol w:w="497"/>
        <w:gridCol w:w="1105"/>
        <w:gridCol w:w="1008"/>
        <w:gridCol w:w="536"/>
        <w:gridCol w:w="536"/>
        <w:gridCol w:w="536"/>
        <w:gridCol w:w="536"/>
        <w:gridCol w:w="536"/>
        <w:gridCol w:w="536"/>
        <w:gridCol w:w="536"/>
      </w:tblGrid>
      <w:tr w:rsidR="003E00A2" w:rsidRPr="00CC29BF" w:rsidTr="00596263">
        <w:trPr>
          <w:trHeight w:val="275"/>
          <w:tblHeader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CC29BF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3E00A2" w:rsidRPr="00CC29BF" w:rsidTr="00596263">
        <w:trPr>
          <w:trHeight w:val="250"/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0" w:type="auto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Годы реализации АВЦП</w:t>
            </w:r>
          </w:p>
        </w:tc>
      </w:tr>
      <w:tr w:rsidR="003E00A2" w:rsidRPr="00CC29BF" w:rsidTr="00596263">
        <w:trPr>
          <w:trHeight w:val="250"/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3E00A2" w:rsidRPr="00CC29BF" w:rsidTr="00596263">
        <w:trPr>
          <w:trHeight w:val="98"/>
          <w:tblHeader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E00A2" w:rsidRPr="00CC29BF" w:rsidTr="00596263">
        <w:trPr>
          <w:tblCellSpacing w:w="5" w:type="nil"/>
        </w:trPr>
        <w:tc>
          <w:tcPr>
            <w:tcW w:w="0" w:type="auto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Цель АВЦП: 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3E00A2" w:rsidRPr="00CC29BF" w:rsidTr="00596263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Доля неналоговых доходов в общем объеме доходов бюджета муниципального образования город Мурманск (за исключением субвенций и субсидий)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7,17</w:t>
            </w:r>
          </w:p>
        </w:tc>
      </w:tr>
      <w:tr w:rsidR="003E00A2" w:rsidRPr="00CC29BF" w:rsidTr="00596263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pStyle w:val="ConsPlusCell"/>
              <w:tabs>
                <w:tab w:val="left" w:pos="49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C29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Вовлечение в хозяйственный оборот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да-1/</w:t>
            </w:r>
          </w:p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нет-0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E00A2" w:rsidRPr="00CC29BF" w:rsidTr="00596263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pStyle w:val="ConsPlusCell"/>
              <w:tabs>
                <w:tab w:val="left" w:pos="49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C29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Организация принятия и исполнения прогнозного плана (программы) приватизации муниципального имущества города Мурманска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да-1/</w:t>
            </w:r>
          </w:p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нет-0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E00A2" w:rsidRPr="00CC29BF" w:rsidTr="00596263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pStyle w:val="ConsPlusCell"/>
              <w:tabs>
                <w:tab w:val="left" w:pos="49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C29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Обеспечение условий для осуществления жителями города Мурманска права на жилище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да-1/</w:t>
            </w:r>
          </w:p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sz w:val="24"/>
                <w:szCs w:val="24"/>
              </w:rPr>
              <w:t>нет-0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9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3E00A2" w:rsidRPr="00CC29BF" w:rsidRDefault="003E00A2" w:rsidP="003E00A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E00A2" w:rsidRPr="00CC29BF" w:rsidRDefault="003E00A2" w:rsidP="003E00A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lastRenderedPageBreak/>
        <w:t>3. Перечень основных мероприятий АВЦП</w:t>
      </w:r>
    </w:p>
    <w:p w:rsidR="003E00A2" w:rsidRPr="00CC29BF" w:rsidRDefault="003E00A2" w:rsidP="003E00A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E00A2" w:rsidRPr="00CC29BF" w:rsidRDefault="003E00A2" w:rsidP="003E00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 xml:space="preserve">Главным распорядителем бюджетных средств по АВЦП является комитет имущественных отношений города Мурманска. </w:t>
      </w:r>
    </w:p>
    <w:p w:rsidR="003E00A2" w:rsidRPr="00CC29BF" w:rsidRDefault="003E00A2" w:rsidP="003E00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29BF">
        <w:rPr>
          <w:rFonts w:ascii="Times New Roman" w:hAnsi="Times New Roman"/>
          <w:bCs/>
          <w:sz w:val="28"/>
          <w:szCs w:val="28"/>
        </w:rPr>
        <w:t>Перечень основных программных мероприятий и показателей результативности их выполнения приведен в таблице.</w:t>
      </w:r>
    </w:p>
    <w:p w:rsidR="003E00A2" w:rsidRPr="00CC29BF" w:rsidRDefault="003E00A2" w:rsidP="003E00A2">
      <w:pPr>
        <w:tabs>
          <w:tab w:val="left" w:pos="571"/>
          <w:tab w:val="left" w:pos="2411"/>
          <w:tab w:val="left" w:pos="3773"/>
          <w:tab w:val="left" w:pos="5091"/>
          <w:tab w:val="left" w:pos="5891"/>
          <w:tab w:val="left" w:pos="6644"/>
          <w:tab w:val="left" w:pos="7431"/>
          <w:tab w:val="left" w:pos="897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00A2" w:rsidRPr="00CC29BF" w:rsidRDefault="003E00A2" w:rsidP="003E00A2">
      <w:pPr>
        <w:tabs>
          <w:tab w:val="left" w:pos="571"/>
          <w:tab w:val="left" w:pos="2411"/>
          <w:tab w:val="left" w:pos="3773"/>
          <w:tab w:val="left" w:pos="5091"/>
          <w:tab w:val="left" w:pos="5891"/>
          <w:tab w:val="left" w:pos="6644"/>
          <w:tab w:val="left" w:pos="7431"/>
          <w:tab w:val="left" w:pos="897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3E00A2" w:rsidRPr="00CC29BF" w:rsidSect="00A40AB2">
          <w:pgSz w:w="11906" w:h="16838"/>
          <w:pgMar w:top="786" w:right="851" w:bottom="1134" w:left="1418" w:header="709" w:footer="709" w:gutter="0"/>
          <w:cols w:space="708"/>
          <w:docGrid w:linePitch="360"/>
        </w:sectPr>
      </w:pPr>
    </w:p>
    <w:p w:rsidR="003E00A2" w:rsidRPr="00CC29BF" w:rsidRDefault="003E00A2" w:rsidP="003E00A2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3E00A2" w:rsidRPr="00CC29BF" w:rsidRDefault="003E00A2" w:rsidP="003E00A2">
      <w:pPr>
        <w:spacing w:after="0" w:line="240" w:lineRule="auto"/>
        <w:ind w:left="1049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АВЦП</w:t>
      </w:r>
    </w:p>
    <w:p w:rsidR="003E00A2" w:rsidRPr="00CC29BF" w:rsidRDefault="003E00A2" w:rsidP="003E00A2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00A2" w:rsidRPr="00CC29BF" w:rsidRDefault="003E00A2" w:rsidP="003E00A2">
      <w:pPr>
        <w:spacing w:after="0" w:line="240" w:lineRule="auto"/>
        <w:ind w:left="1091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00A2" w:rsidRPr="00CC29BF" w:rsidRDefault="003E00A2" w:rsidP="003E00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3. Перечень основных мероприятий АВЦП на 2018 - 2024 годы</w:t>
      </w:r>
    </w:p>
    <w:p w:rsidR="003E00A2" w:rsidRPr="00CC29BF" w:rsidRDefault="003E00A2" w:rsidP="003E00A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00A2" w:rsidRPr="00CC29BF" w:rsidRDefault="003E00A2" w:rsidP="003E00A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29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Перечень основных мероприятий АВЦП </w:t>
      </w:r>
      <w:r w:rsidRPr="00CC29BF">
        <w:rPr>
          <w:rFonts w:ascii="Times New Roman" w:hAnsi="Times New Roman"/>
          <w:sz w:val="28"/>
          <w:szCs w:val="28"/>
        </w:rPr>
        <w:t>на 2018 - 2021 годы</w:t>
      </w:r>
    </w:p>
    <w:p w:rsidR="003E00A2" w:rsidRDefault="003E00A2" w:rsidP="003E00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"/>
        <w:gridCol w:w="2533"/>
        <w:gridCol w:w="1293"/>
        <w:gridCol w:w="1251"/>
        <w:gridCol w:w="842"/>
        <w:gridCol w:w="735"/>
        <w:gridCol w:w="735"/>
        <w:gridCol w:w="735"/>
        <w:gridCol w:w="842"/>
        <w:gridCol w:w="1861"/>
        <w:gridCol w:w="628"/>
        <w:gridCol w:w="628"/>
        <w:gridCol w:w="628"/>
        <w:gridCol w:w="631"/>
        <w:gridCol w:w="1415"/>
      </w:tblGrid>
      <w:tr w:rsidR="003E00A2" w:rsidRPr="00BB1F3F" w:rsidTr="00596263">
        <w:trPr>
          <w:cantSplit/>
          <w:tblHeader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BB1F3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BB1F3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BB1F3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BB1F3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12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0A2" w:rsidRPr="00BB1F3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финансирования, тыс. руб.</w:t>
            </w:r>
          </w:p>
        </w:tc>
        <w:tc>
          <w:tcPr>
            <w:tcW w:w="1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0A2" w:rsidRPr="00BB1F3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BB1F3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3E00A2" w:rsidRPr="00BB1F3F" w:rsidTr="00596263">
        <w:trPr>
          <w:cantSplit/>
          <w:tblHeader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BB1F3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BB1F3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BB1F3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BB1F3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BB1F3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BB1F3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BB1F3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BB1F3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BB1F3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BB1F3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BB1F3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BB1F3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BB1F3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BB1F3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BB1F3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00A2" w:rsidRPr="00BB1F3F" w:rsidTr="00596263">
        <w:trPr>
          <w:cantSplit/>
          <w:tblHeader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3E00A2" w:rsidRPr="00BB1F3F" w:rsidTr="00596263">
        <w:trPr>
          <w:cantSplit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00A2" w:rsidRPr="00BB1F3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3E00A2" w:rsidRPr="00BB1F3F" w:rsidTr="00596263">
        <w:trPr>
          <w:cantSplit/>
        </w:trPr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E00A2" w:rsidRPr="00BB1F3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эффективное выполнение муниципальных функций в сфере управления муниципальным имуществом</w:t>
            </w:r>
          </w:p>
        </w:tc>
        <w:tc>
          <w:tcPr>
            <w:tcW w:w="42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3E00A2" w:rsidRPr="00BB1F3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535000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</w:t>
            </w:r>
            <w:r w:rsidRPr="005350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843,5</w:t>
            </w:r>
          </w:p>
          <w:p w:rsidR="003E00A2" w:rsidRPr="00BB1F3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94736,4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94448,0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94596,2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84DC1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  <w:r w:rsidRPr="00C84D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062,9</w:t>
            </w:r>
          </w:p>
          <w:p w:rsidR="003E00A2" w:rsidRPr="00BB1F3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выполняемых функций комитетом имущественных отношений, ед.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3E00A2" w:rsidRPr="00BB1F3F" w:rsidTr="00596263">
        <w:trPr>
          <w:cantSplit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00A2" w:rsidRPr="00BB1F3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BB1F3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00A2" w:rsidRPr="00BB1F3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535000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</w:t>
            </w:r>
            <w:r w:rsidRPr="005350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843,5</w:t>
            </w:r>
          </w:p>
          <w:p w:rsidR="003E00A2" w:rsidRPr="00BB1F3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94736,4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94448,0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94596,2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84DC1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  <w:r w:rsidRPr="00C84D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062,9</w:t>
            </w:r>
          </w:p>
          <w:p w:rsidR="003E00A2" w:rsidRPr="00BB1F3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BB1F3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BB1F3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BB1F3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BB1F3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BB1F3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BB1F3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0A2" w:rsidRPr="00BB1F3F" w:rsidTr="00596263">
        <w:trPr>
          <w:cantSplit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00A2" w:rsidRPr="00BB1F3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труда работников органов местного самоуправления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84DC1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</w:t>
            </w:r>
            <w:r w:rsidRPr="00C84D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005,9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93071,1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92612,2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93248,2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103074,4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сотрудников (работников), чел.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BB1F3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0A2" w:rsidRPr="00BB1F3F" w:rsidTr="00596263">
        <w:trPr>
          <w:cantSplit/>
          <w:trHeight w:val="915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00A2" w:rsidRPr="00BB1F3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работников органов местного самоуправления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84DC1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C84D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837,6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1665,3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1835,8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1348,0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1988,5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Своевременность выполнения функций, </w:t>
            </w:r>
          </w:p>
          <w:p w:rsidR="003E00A2" w:rsidRPr="00BB1F3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да-1/нет-0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BB1F3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0A2" w:rsidRPr="00BB1F3F" w:rsidTr="00596263">
        <w:trPr>
          <w:cantSplit/>
        </w:trPr>
        <w:tc>
          <w:tcPr>
            <w:tcW w:w="14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АВЦП: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3E00A2" w:rsidRPr="00BB1F3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Default="003E00A2" w:rsidP="00596263">
            <w:r w:rsidRPr="00A63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388843,5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94736,4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94448,0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94596,2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Default="003E00A2" w:rsidP="00596263">
            <w:r w:rsidRPr="00E923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105062,9</w:t>
            </w:r>
          </w:p>
        </w:tc>
        <w:tc>
          <w:tcPr>
            <w:tcW w:w="19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0A2" w:rsidRPr="00AF343F" w:rsidTr="00596263">
        <w:trPr>
          <w:cantSplit/>
          <w:trHeight w:val="248"/>
        </w:trPr>
        <w:tc>
          <w:tcPr>
            <w:tcW w:w="14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0A2" w:rsidRPr="00BB1F3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Default="003E00A2" w:rsidP="00596263">
            <w:r w:rsidRPr="00A63B6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388843,5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94736,4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94448,0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BB1F3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1F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94596,2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Default="003E00A2" w:rsidP="00596263">
            <w:r w:rsidRPr="00E923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105062,9</w:t>
            </w:r>
          </w:p>
        </w:tc>
        <w:tc>
          <w:tcPr>
            <w:tcW w:w="1900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AF343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E00A2" w:rsidRDefault="003E00A2" w:rsidP="003E00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00A2" w:rsidRPr="00CC29BF" w:rsidRDefault="003E00A2" w:rsidP="003E00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3.2. Перечень основных мероприятий АВЦП на 2022 - 2024 годы</w:t>
      </w:r>
    </w:p>
    <w:p w:rsidR="003E00A2" w:rsidRPr="00CC29BF" w:rsidRDefault="003E00A2" w:rsidP="003E00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2876"/>
        <w:gridCol w:w="1141"/>
        <w:gridCol w:w="1104"/>
        <w:gridCol w:w="1010"/>
        <w:gridCol w:w="915"/>
        <w:gridCol w:w="1025"/>
        <w:gridCol w:w="915"/>
        <w:gridCol w:w="2184"/>
        <w:gridCol w:w="775"/>
        <w:gridCol w:w="775"/>
        <w:gridCol w:w="775"/>
        <w:gridCol w:w="1364"/>
      </w:tblGrid>
      <w:tr w:rsidR="003E00A2" w:rsidRPr="00CC29BF" w:rsidTr="00596263">
        <w:trPr>
          <w:tblHeader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12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 финансирования, тыс. руб.</w:t>
            </w:r>
          </w:p>
        </w:tc>
        <w:tc>
          <w:tcPr>
            <w:tcW w:w="1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3E00A2" w:rsidRPr="00CC29BF" w:rsidTr="00596263">
        <w:trPr>
          <w:tblHeader/>
        </w:trPr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00A2" w:rsidRPr="00CC29BF" w:rsidTr="00596263"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3E00A2" w:rsidRPr="00CC29BF" w:rsidTr="00596263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осуществление муниципальных функций, направленных на повышение эффективности управления муниципальным имуществом</w:t>
            </w:r>
          </w:p>
        </w:tc>
      </w:tr>
      <w:tr w:rsidR="003E00A2" w:rsidRPr="00CC29BF" w:rsidTr="00596263"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эффективное выполнение муниципальных функций в сфере управления муниципальным имуществом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411051,3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131886,7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136864,7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142299,9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выполняемых функций комитетом имущественных отношений, ед.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</w:t>
            </w:r>
          </w:p>
        </w:tc>
      </w:tr>
      <w:tr w:rsidR="003E00A2" w:rsidRPr="00CC29BF" w:rsidTr="00596263">
        <w:trPr>
          <w:trHeight w:val="345"/>
        </w:trPr>
        <w:tc>
          <w:tcPr>
            <w:tcW w:w="129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406686,7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130488,6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135410,6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140787,5</w:t>
            </w: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0A2" w:rsidRPr="00CC29BF" w:rsidTr="00596263">
        <w:trPr>
          <w:trHeight w:val="345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A2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4364,6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A2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1398,1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A2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1454,1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A2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1512,4</w:t>
            </w: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0A2" w:rsidRPr="00CC29BF" w:rsidTr="00596263"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труда работников органов местного самоуправления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402679,7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128983,6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134159,6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139536,5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сотрудников (работников), чел.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0A2" w:rsidRPr="00CC29BF" w:rsidTr="00596263"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функций работников органов местного самоуправления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4007,0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1251,0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Своевременность выполнения функций, да-1/нет-0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0A2" w:rsidRPr="00CC29BF" w:rsidTr="00596263">
        <w:trPr>
          <w:trHeight w:val="1255"/>
        </w:trPr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5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Субвенция на осуществление отдельных государственных полномочий в области жилищных отношений и жилищного строительства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A2" w:rsidRPr="00CC29B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4364,6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A2" w:rsidRPr="00CC29B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1398,1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A2" w:rsidRPr="00CC29B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1454,1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A2" w:rsidRPr="00CC29B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1512,4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15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Своевременность выполнения функций, да-1/нет-0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A2" w:rsidRPr="00CC29B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A2" w:rsidRPr="00CC29B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A2" w:rsidRPr="00CC29B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0A2" w:rsidRPr="00CC29BF" w:rsidTr="00596263">
        <w:tc>
          <w:tcPr>
            <w:tcW w:w="14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АВЦП: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</w:p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т.ч.: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411051,3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131886,7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136864,7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142299,9</w:t>
            </w:r>
          </w:p>
        </w:tc>
        <w:tc>
          <w:tcPr>
            <w:tcW w:w="19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00A2" w:rsidRPr="00CC29BF" w:rsidTr="00596263">
        <w:trPr>
          <w:trHeight w:val="355"/>
        </w:trPr>
        <w:tc>
          <w:tcPr>
            <w:tcW w:w="14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2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406686,7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130488,6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135410,6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00A2" w:rsidRPr="00CC29BF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140787,5</w:t>
            </w:r>
          </w:p>
        </w:tc>
        <w:tc>
          <w:tcPr>
            <w:tcW w:w="192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0A2" w:rsidRPr="00CC29BF" w:rsidTr="00596263">
        <w:tc>
          <w:tcPr>
            <w:tcW w:w="14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A2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4364,6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A2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1398,1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A2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1454,1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0A2" w:rsidRDefault="003E00A2" w:rsidP="005962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1512,4</w:t>
            </w:r>
          </w:p>
        </w:tc>
        <w:tc>
          <w:tcPr>
            <w:tcW w:w="1925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00A2" w:rsidRPr="00CC29BF" w:rsidRDefault="003E00A2" w:rsidP="005962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E00A2" w:rsidRPr="00CC29BF" w:rsidRDefault="003E00A2" w:rsidP="003E00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00A2" w:rsidRPr="00CC29BF" w:rsidRDefault="003E00A2" w:rsidP="003E00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00A2" w:rsidRPr="00290B8C" w:rsidRDefault="003E00A2" w:rsidP="003E00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9BF">
        <w:rPr>
          <w:rFonts w:ascii="Times New Roman" w:hAnsi="Times New Roman"/>
          <w:sz w:val="28"/>
          <w:szCs w:val="28"/>
        </w:rPr>
        <w:t>_________________________________</w:t>
      </w:r>
    </w:p>
    <w:p w:rsidR="0014407F" w:rsidRDefault="003E00A2">
      <w:bookmarkStart w:id="0" w:name="_GoBack"/>
      <w:bookmarkEnd w:id="0"/>
    </w:p>
    <w:sectPr w:rsidR="0014407F" w:rsidSect="0021072E">
      <w:pgSz w:w="16838" w:h="11906" w:orient="landscape"/>
      <w:pgMar w:top="1418" w:right="788" w:bottom="788" w:left="7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07"/>
    <w:rsid w:val="000D2633"/>
    <w:rsid w:val="003E00A2"/>
    <w:rsid w:val="00807B07"/>
    <w:rsid w:val="008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E0E32-2051-45CE-91E8-D3FB4C2E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0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00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1384</Words>
  <Characters>7891</Characters>
  <Application>Microsoft Office Word</Application>
  <DocSecurity>0</DocSecurity>
  <Lines>65</Lines>
  <Paragraphs>18</Paragraphs>
  <ScaleCrop>false</ScaleCrop>
  <Company/>
  <LinksUpToDate>false</LinksUpToDate>
  <CharactersWithSpaces>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2022-06-07T09:39:00Z</dcterms:created>
  <dcterms:modified xsi:type="dcterms:W3CDTF">2022-06-07T09:39:00Z</dcterms:modified>
</cp:coreProperties>
</file>