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46" w:rsidRPr="003D1710" w:rsidRDefault="009E1946" w:rsidP="009E1946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val="en-US" w:eastAsia="en-US"/>
        </w:rPr>
        <w:t>VIII</w:t>
      </w:r>
      <w:r w:rsidRPr="003D1710">
        <w:rPr>
          <w:szCs w:val="28"/>
          <w:lang w:eastAsia="en-US"/>
        </w:rPr>
        <w:t xml:space="preserve">. Аналитическая ведомственная целевая программа </w:t>
      </w:r>
    </w:p>
    <w:p w:rsidR="009E1946" w:rsidRPr="003D1710" w:rsidRDefault="009E1946" w:rsidP="009E1946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«Развитие системы образования города Мурманска через эффективное</w:t>
      </w:r>
    </w:p>
    <w:p w:rsidR="009E1946" w:rsidRPr="003D1710" w:rsidRDefault="009E1946" w:rsidP="009E1946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r w:rsidRPr="003D1710">
        <w:rPr>
          <w:szCs w:val="28"/>
          <w:lang w:eastAsia="en-US"/>
        </w:rPr>
        <w:t xml:space="preserve"> выполнени</w:t>
      </w:r>
      <w:r>
        <w:rPr>
          <w:szCs w:val="28"/>
          <w:lang w:eastAsia="en-US"/>
        </w:rPr>
        <w:t>е муниципальных функций» на 2018</w:t>
      </w:r>
      <w:r w:rsidRPr="003D171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Pr="003D1710">
        <w:rPr>
          <w:szCs w:val="28"/>
          <w:lang w:eastAsia="en-US"/>
        </w:rPr>
        <w:t xml:space="preserve"> годы</w:t>
      </w:r>
    </w:p>
    <w:p w:rsidR="009E1946" w:rsidRDefault="009E1946" w:rsidP="009E1946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</w:p>
    <w:p w:rsidR="009E1946" w:rsidRPr="003D1710" w:rsidRDefault="009E1946" w:rsidP="009E1946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Паспорт АВЦП</w:t>
      </w:r>
    </w:p>
    <w:p w:rsidR="009E1946" w:rsidRPr="003D1710" w:rsidRDefault="009E1946" w:rsidP="009E1946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190"/>
      </w:tblGrid>
      <w:tr w:rsidR="009E1946" w:rsidRPr="003D1710" w:rsidTr="00B0399A">
        <w:trPr>
          <w:trHeight w:val="448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6" w:rsidRPr="003D1710" w:rsidRDefault="009E1946" w:rsidP="00B0399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Наименование муниципальной программы, в которую входит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6" w:rsidRPr="003D1710" w:rsidRDefault="009E1946" w:rsidP="00B0399A">
            <w:pPr>
              <w:tabs>
                <w:tab w:val="left" w:pos="9498"/>
              </w:tabs>
              <w:autoSpaceDE w:val="0"/>
              <w:autoSpaceDN w:val="0"/>
              <w:adjustRightInd w:val="0"/>
              <w:ind w:left="48" w:right="11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 xml:space="preserve">«Развитие образования» на </w:t>
            </w:r>
            <w:r>
              <w:rPr>
                <w:szCs w:val="28"/>
                <w:lang w:eastAsia="en-US"/>
              </w:rPr>
              <w:t>2018 – 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9E1946" w:rsidRPr="003D1710" w:rsidTr="00B0399A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6" w:rsidRPr="003D1710" w:rsidRDefault="009E1946" w:rsidP="00B0399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Цель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6" w:rsidRPr="003D1710" w:rsidRDefault="009E1946" w:rsidP="00B0399A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right="71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Развитие системы образования города Мурманска через эффективное выполнение муниципальных функций</w:t>
            </w:r>
          </w:p>
        </w:tc>
      </w:tr>
      <w:tr w:rsidR="009E1946" w:rsidRPr="003D1710" w:rsidTr="00B0399A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6" w:rsidRPr="003D1710" w:rsidRDefault="009E1946" w:rsidP="00B0399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Важнейшие целевые показатели (индикаторы) реализации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6" w:rsidRPr="003D1710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3D1710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9E1946" w:rsidRPr="003D1710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3D1710">
              <w:rPr>
                <w:szCs w:val="28"/>
                <w:lang w:eastAsia="en-US"/>
              </w:rPr>
              <w:t>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9E1946" w:rsidRPr="003D1710" w:rsidTr="00B0399A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6" w:rsidRPr="003D1710" w:rsidRDefault="009E1946" w:rsidP="00B0399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Заказчик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6" w:rsidRPr="003D1710" w:rsidRDefault="009E1946" w:rsidP="00B0399A">
            <w:pPr>
              <w:tabs>
                <w:tab w:val="left" w:pos="0"/>
                <w:tab w:val="left" w:pos="72"/>
                <w:tab w:val="left" w:pos="1008"/>
              </w:tabs>
              <w:autoSpaceDE w:val="0"/>
              <w:autoSpaceDN w:val="0"/>
              <w:adjustRightInd w:val="0"/>
              <w:ind w:left="72" w:right="71" w:hanging="4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9E1946" w:rsidRPr="003D1710" w:rsidTr="00B0399A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6" w:rsidRPr="003D1710" w:rsidRDefault="009E1946" w:rsidP="00B0399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Сроки реализации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6" w:rsidRPr="003D1710" w:rsidRDefault="009E1946" w:rsidP="00B0399A">
            <w:p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260AE6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9E1946" w:rsidRPr="003D1710" w:rsidTr="00B0399A">
        <w:trPr>
          <w:trHeight w:val="2403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 xml:space="preserve">Финансовое обеспечение АВЦП </w:t>
            </w:r>
          </w:p>
          <w:p w:rsidR="009E1946" w:rsidRPr="00AE5641" w:rsidRDefault="009E1946" w:rsidP="00B0399A">
            <w:pPr>
              <w:rPr>
                <w:rFonts w:eastAsia="Calibri"/>
                <w:szCs w:val="28"/>
              </w:rPr>
            </w:pPr>
          </w:p>
          <w:p w:rsidR="009E1946" w:rsidRPr="00AE5641" w:rsidRDefault="009E1946" w:rsidP="00B0399A">
            <w:pPr>
              <w:rPr>
                <w:rFonts w:eastAsia="Calibri"/>
                <w:szCs w:val="28"/>
              </w:rPr>
            </w:pPr>
          </w:p>
          <w:p w:rsidR="009E1946" w:rsidRPr="00AE5641" w:rsidRDefault="009E1946" w:rsidP="00B0399A">
            <w:pPr>
              <w:rPr>
                <w:rFonts w:eastAsia="Calibri"/>
                <w:szCs w:val="28"/>
              </w:rPr>
            </w:pPr>
          </w:p>
          <w:p w:rsidR="009E1946" w:rsidRPr="00AE5641" w:rsidRDefault="009E1946" w:rsidP="00B0399A">
            <w:pPr>
              <w:rPr>
                <w:rFonts w:eastAsia="Calibri"/>
                <w:szCs w:val="28"/>
              </w:rPr>
            </w:pPr>
          </w:p>
          <w:p w:rsidR="009E1946" w:rsidRPr="00AE5641" w:rsidRDefault="009E1946" w:rsidP="00B0399A">
            <w:pPr>
              <w:rPr>
                <w:rFonts w:eastAsia="Calibri"/>
                <w:szCs w:val="28"/>
              </w:rPr>
            </w:pPr>
          </w:p>
          <w:p w:rsidR="009E1946" w:rsidRDefault="009E1946" w:rsidP="00B0399A">
            <w:pPr>
              <w:rPr>
                <w:rFonts w:eastAsia="Calibri"/>
                <w:szCs w:val="28"/>
              </w:rPr>
            </w:pPr>
          </w:p>
          <w:p w:rsidR="009E1946" w:rsidRPr="00AE5641" w:rsidRDefault="009E1946" w:rsidP="00B0399A">
            <w:pPr>
              <w:ind w:firstLine="720"/>
              <w:rPr>
                <w:rFonts w:eastAsia="Calibri"/>
                <w:szCs w:val="28"/>
              </w:rPr>
            </w:pP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46" w:rsidRPr="003605EF" w:rsidRDefault="009E1946" w:rsidP="00B0399A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5EF">
              <w:rPr>
                <w:rFonts w:eastAsia="Calibri"/>
                <w:szCs w:val="28"/>
              </w:rPr>
              <w:t xml:space="preserve">Всего по АВЦП: 604 476,7 тыс. руб., в </w:t>
            </w:r>
            <w:proofErr w:type="spellStart"/>
            <w:r w:rsidRPr="003605EF">
              <w:rPr>
                <w:rFonts w:eastAsia="Calibri"/>
                <w:szCs w:val="28"/>
              </w:rPr>
              <w:t>т.ч</w:t>
            </w:r>
            <w:proofErr w:type="spellEnd"/>
            <w:r w:rsidRPr="003605EF">
              <w:rPr>
                <w:rFonts w:eastAsia="Calibri"/>
                <w:szCs w:val="28"/>
              </w:rPr>
              <w:t>.:</w:t>
            </w:r>
          </w:p>
          <w:p w:rsidR="009E1946" w:rsidRPr="003605EF" w:rsidRDefault="009E1946" w:rsidP="00B0399A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5EF">
              <w:rPr>
                <w:rFonts w:eastAsia="Calibri"/>
                <w:szCs w:val="28"/>
              </w:rPr>
              <w:t>МБ: 357 138,8 тыс. руб., из них:</w:t>
            </w:r>
          </w:p>
          <w:p w:rsidR="009E1946" w:rsidRPr="003605EF" w:rsidRDefault="009E1946" w:rsidP="00B0399A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5EF">
              <w:rPr>
                <w:rFonts w:eastAsia="Calibri"/>
                <w:szCs w:val="28"/>
              </w:rPr>
              <w:t>2018 год – 37 568,2 тыс. руб.;</w:t>
            </w:r>
          </w:p>
          <w:p w:rsidR="009E1946" w:rsidRPr="003605EF" w:rsidRDefault="009E1946" w:rsidP="00B0399A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5EF">
              <w:rPr>
                <w:rFonts w:eastAsia="Calibri"/>
                <w:szCs w:val="28"/>
              </w:rPr>
              <w:t>2019 год – 46 284,3 тыс. руб.;</w:t>
            </w:r>
          </w:p>
          <w:p w:rsidR="009E1946" w:rsidRPr="003605EF" w:rsidRDefault="009E1946" w:rsidP="00B0399A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5EF">
              <w:rPr>
                <w:rFonts w:eastAsia="Calibri"/>
                <w:szCs w:val="28"/>
              </w:rPr>
              <w:t>2020 год – 50 036,2 тыс. руб.;</w:t>
            </w:r>
          </w:p>
          <w:p w:rsidR="009E1946" w:rsidRPr="003605EF" w:rsidRDefault="009E1946" w:rsidP="00B0399A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5EF">
              <w:rPr>
                <w:rFonts w:eastAsia="Calibri"/>
                <w:szCs w:val="28"/>
              </w:rPr>
              <w:t>2021 год – 60 024,4 тыс. руб.;</w:t>
            </w:r>
          </w:p>
          <w:p w:rsidR="009E1946" w:rsidRPr="003605EF" w:rsidRDefault="009E1946" w:rsidP="00B0399A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5EF">
              <w:rPr>
                <w:rFonts w:eastAsia="Calibri"/>
                <w:szCs w:val="28"/>
              </w:rPr>
              <w:t>2022 год – 54 227,2 тыс. руб.;</w:t>
            </w:r>
          </w:p>
          <w:p w:rsidR="009E1946" w:rsidRPr="003605EF" w:rsidRDefault="009E1946" w:rsidP="00B0399A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5EF">
              <w:rPr>
                <w:rFonts w:eastAsia="Calibri"/>
                <w:szCs w:val="28"/>
              </w:rPr>
              <w:t>2023 год – 53 438,2 тыс. руб.;</w:t>
            </w:r>
          </w:p>
          <w:p w:rsidR="009E1946" w:rsidRPr="003605EF" w:rsidRDefault="009E1946" w:rsidP="00B0399A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5EF">
              <w:rPr>
                <w:rFonts w:eastAsia="Calibri"/>
                <w:szCs w:val="28"/>
              </w:rPr>
              <w:t>2024 год – 55 560,3 тыс. руб.;</w:t>
            </w:r>
          </w:p>
          <w:p w:rsidR="009E1946" w:rsidRPr="003605EF" w:rsidRDefault="009E1946" w:rsidP="00B0399A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5EF">
              <w:rPr>
                <w:rFonts w:eastAsia="Calibri"/>
                <w:szCs w:val="28"/>
              </w:rPr>
              <w:t>ОБ: 247 337,9 тыс. руб., из них:</w:t>
            </w:r>
          </w:p>
          <w:p w:rsidR="009E1946" w:rsidRPr="003605EF" w:rsidRDefault="009E1946" w:rsidP="00B0399A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5EF">
              <w:rPr>
                <w:rFonts w:eastAsia="Calibri"/>
                <w:szCs w:val="28"/>
              </w:rPr>
              <w:t>2018 год – 24 639,8 тыс. руб.;</w:t>
            </w:r>
          </w:p>
          <w:p w:rsidR="009E1946" w:rsidRPr="003605EF" w:rsidRDefault="009E1946" w:rsidP="00B0399A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5EF">
              <w:rPr>
                <w:rFonts w:eastAsia="Calibri"/>
                <w:szCs w:val="28"/>
              </w:rPr>
              <w:t>2019 год – 25 795,9 тыс. руб.;</w:t>
            </w:r>
          </w:p>
          <w:p w:rsidR="009E1946" w:rsidRPr="003605EF" w:rsidRDefault="009E1946" w:rsidP="00B0399A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5EF">
              <w:rPr>
                <w:rFonts w:eastAsia="Calibri"/>
                <w:szCs w:val="28"/>
              </w:rPr>
              <w:t>2020 год – 26 759,7 тыс. руб.;</w:t>
            </w:r>
          </w:p>
          <w:p w:rsidR="009E1946" w:rsidRPr="003605EF" w:rsidRDefault="009E1946" w:rsidP="00B0399A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5EF">
              <w:rPr>
                <w:rFonts w:eastAsia="Calibri"/>
                <w:szCs w:val="28"/>
              </w:rPr>
              <w:t>2021 год – 33 641,6 тыс. руб.;</w:t>
            </w:r>
          </w:p>
          <w:p w:rsidR="009E1946" w:rsidRPr="003605EF" w:rsidRDefault="009E1946" w:rsidP="00B0399A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5EF">
              <w:rPr>
                <w:rFonts w:eastAsia="Calibri"/>
                <w:szCs w:val="28"/>
              </w:rPr>
              <w:t xml:space="preserve">2022 год – 43 724,4 тыс. руб.; </w:t>
            </w:r>
          </w:p>
          <w:p w:rsidR="009E1946" w:rsidRPr="003605EF" w:rsidRDefault="009E1946" w:rsidP="00B0399A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5EF">
              <w:rPr>
                <w:rFonts w:eastAsia="Calibri"/>
                <w:szCs w:val="28"/>
              </w:rPr>
              <w:t>2023 год – 45 476,1 тыс. руб.;</w:t>
            </w:r>
          </w:p>
          <w:p w:rsidR="009E1946" w:rsidRPr="003D1710" w:rsidRDefault="009E1946" w:rsidP="00B0399A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5EF">
              <w:rPr>
                <w:rFonts w:eastAsia="Calibri"/>
                <w:szCs w:val="28"/>
              </w:rPr>
              <w:t>2024 год – 47 300,4 тыс. руб.</w:t>
            </w:r>
          </w:p>
        </w:tc>
      </w:tr>
    </w:tbl>
    <w:p w:rsidR="009E1946" w:rsidRPr="003D1710" w:rsidRDefault="009E1946" w:rsidP="009E1946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lastRenderedPageBreak/>
        <w:t xml:space="preserve">1. </w:t>
      </w:r>
      <w:r w:rsidRPr="003605EF">
        <w:rPr>
          <w:rFonts w:eastAsia="Calibri"/>
          <w:szCs w:val="28"/>
          <w:lang w:eastAsia="en-US"/>
        </w:rPr>
        <w:t>Характеристика выполняемых функций заказчика и переданных государственных полномочий</w:t>
      </w:r>
    </w:p>
    <w:p w:rsidR="009E1946" w:rsidRPr="003D1710" w:rsidRDefault="009E1946" w:rsidP="009E1946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КО является структурным подразделением администрации города Мурманска. КО 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 и Министерства образования и науки Российской Федерации, законами Мурманской области, Правительства Мурманской области и Министерства образования и науки Мурманской области, Уставом муниципального образования городской округ город-герой Мурманск, нормативными правовыми актами Совета депутатов города Мурманска и администрации города Мурманска, а также положением о КО, утвержденным постановлением администрации города Мурманска                           от 03.03.2009 № 359.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КО организует совместную деятельность с другими структурными подразделениями администрации города Мурманска по вопросам обеспечения условий воспитания и содержания обучающихся и воспитанников, охраны их здоровья, прав несовершеннолетних.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Задачами деятельности КО являются: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1. Осуществление полномочий администрации города Мурманска в сфере образования.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2. Обеспечение функционирования и развития системы образования города Мурманска.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3. Создание условий, обеспечивающих государственные гарантии реализации прав граждан в сфере образования.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КО осуществляет следующие функции: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1.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2. Организует предоставление дополнительного образования детей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3. Организует работу по созданию условий для осуществления присмотра и ухода за детьми, содержания детей в муниципальных образовательных учреждениях.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 xml:space="preserve">4. Вносит предложения о принятии постановлений администрации города Мурманска о создании, реорганизации, изменении типа и ликвидации подведомственных муниципальных образовательных учреждений, учреждений </w:t>
      </w:r>
      <w:r w:rsidRPr="003605EF">
        <w:rPr>
          <w:rFonts w:eastAsia="Andale Sans UI"/>
          <w:kern w:val="1"/>
          <w:szCs w:val="28"/>
          <w:lang w:eastAsia="ar-SA"/>
        </w:rPr>
        <w:lastRenderedPageBreak/>
        <w:t>образования, другим вопросам в сфере образования.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5. Организует, координирует и обеспечивает контроль за содержанием зданий и сооружений муниципальных образовательных учреждений, обустройства прилегающих к ним территорий.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6.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учреждения за конкретными территориями муниципального образования город Мурманск.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7. Осуществляет учет несовершеннолетних, не посещающих или систематически пропускающих без уважительных причин занятия в муниципальных образовательных учреждениях, реализующих программы общего образования.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8. Осуществляет учет детей, имеющих право на получение общего образования каждого уровня и проживающих на территории муниципального образования город Мурманск, и форм получения образования, определенных родителями (законными представителями) детей.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9. Осуществляет функции и полномочия учредителя муниципальных бюджетных, казенных и автономных учреждений, определенные настоящим Положением и уставами бюджетных, казенных и автономных учреждений, в соответствии с перечнем бюджетных учреждений, подведомственных комитету, утвержденным постановлением администрации города Мурманска от 03.11.2011 № 2154 «Об утверждении перечней бюджетных, казенных учреждений города Мурманска, подведомственных структурным подразделениям исполнительно-распорядительного органа местного самоуправления – администрации города Мурманска в социальной сфере».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10. Обеспечивает коллегиальное рассмотрение актуальных вопросов функционирования подведомственных учреждений, создает необходимые условия для работы коллегии комитета.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11. Осуществляет меры по содержанию и развитию образовательных учреждений для детей, нуждающихся в психолого-педагогической и медико-социальной помощи.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12. Создает социально-экономические условия деятельности работников сферы образования в соответствии с соглашением (отраслевым) с городским комитетом профсоюза работников образования.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13. Обеспечивает разработку предложений по определению мер социальной поддержки педагогических работников, обучающихся, воспитанников.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14. Организует информационно-методическое обеспечение муниципальных образовательных учреждений.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15. Осуществляет переданные администрации города Мурманска государственные полномочия Мурманской области по опеке и попечительству в отношении несовершеннолетних.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16. Организует разработку и внедрение социально-педагогических требований к проектам строительства и реконструкции объектов муниципальных образовательных учреждений.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lastRenderedPageBreak/>
        <w:t>17. Обеспечивает формирование муниципальных заданий для подведомственных учреждений на оказание муниципальных услуг, контролирует их исполнение.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18. Составляет бюджетную роспись, распределяет лимиты бюджетных обязательств, осуществляет финансовое обеспечение выполнения муниципальными образовательными учреждениями муниципальных заданий, представляет отчетность, связанную с исполнением бюджета.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19. Проводит согласование осуществления закупок муниципальных образовательных учреждений в части их соответствия муниципальному заданию, наличия финансового обеспечения.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20. Обеспечивает осуществление закупок, в том числе заключение контрактов в соответствии с законодательством Российской Федерации и иными нормативными правовыми актами Российской Федерации, муниципальными правовыми актами в сфере закупок.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21. Осуществляет ведомственный контроль за соблюдением трудового законодательства в учреждениях, подведомственных комитету.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22. Представляет в установленном порядке работников комитета к награждению государственными наградами Российской Федерации, ведомственными наградами Министерства образования и науки Российской Федерации в сфере образования и науки. Организует работу подведомственных образовательных учреждений и учреждений образования по подготовке и представлению наградных материалов. Принимает решение о поощрении работников подведомственных образовательных учреждений, учреждений образования. Определяет порядок внесения ходатайств о поощрении.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23. Организует работу по профилактике безнадзорности и правонарушений несовершеннолетних.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24. Содействует осуществлению побратимских связей образовательных учреждений с педагогами и обучающимися школ городов-побратимов.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25. Осуществляет в установленном порядке сбор, обработку и анализ статистической отчетности в сфере образования.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26. Осуществляет контроль деятельности подведомственных муниципальных образовательных учреждений и учреждений образования.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27. Рассматривает в установленном законодательством порядке заявления, обращения и жалобы граждан и организаций.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28. Организует отдых детей в каникулярное время.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КО наделен следующими государственными полномочиями, финансовое обеспечение которых осуществляется за счет предоставления субвенций из областного бюджета в соответствии с законом Мурманской области об областном бюджете на соответствующий финансовый год:</w:t>
      </w:r>
    </w:p>
    <w:p w:rsidR="009E1946" w:rsidRPr="003605EF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>-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9E1946" w:rsidRPr="003D1710" w:rsidRDefault="009E1946" w:rsidP="009E1946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605EF">
        <w:rPr>
          <w:rFonts w:eastAsia="Andale Sans UI"/>
          <w:kern w:val="1"/>
          <w:szCs w:val="28"/>
          <w:lang w:eastAsia="ar-SA"/>
        </w:rPr>
        <w:t xml:space="preserve">- на реализацию Закона Мурманской области от 13.12.2007                        № 927-01-ЗМО «О наделении органов местного самоуправления муниципальных </w:t>
      </w:r>
      <w:r w:rsidRPr="003605EF">
        <w:rPr>
          <w:rFonts w:eastAsia="Andale Sans UI"/>
          <w:kern w:val="1"/>
          <w:szCs w:val="28"/>
          <w:lang w:eastAsia="ar-SA"/>
        </w:rPr>
        <w:lastRenderedPageBreak/>
        <w:t>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</w:t>
      </w:r>
      <w:r>
        <w:rPr>
          <w:rFonts w:eastAsia="Andale Sans UI"/>
          <w:kern w:val="1"/>
          <w:szCs w:val="28"/>
          <w:lang w:eastAsia="ar-SA"/>
        </w:rPr>
        <w:t>».</w:t>
      </w:r>
    </w:p>
    <w:p w:rsidR="009E1946" w:rsidRPr="003D1710" w:rsidRDefault="009E1946" w:rsidP="009E1946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9E1946" w:rsidRPr="003D1710" w:rsidRDefault="009E1946" w:rsidP="009E1946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Cs w:val="28"/>
          <w:lang w:eastAsia="en-US"/>
        </w:rPr>
      </w:pPr>
    </w:p>
    <w:p w:rsidR="009E1946" w:rsidRPr="003D1710" w:rsidRDefault="009E1946" w:rsidP="009E1946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9E1946" w:rsidRPr="003D1710" w:rsidSect="006D4074">
          <w:headerReference w:type="default" r:id="rId4"/>
          <w:pgSz w:w="11905" w:h="16837"/>
          <w:pgMar w:top="1134" w:right="567" w:bottom="1134" w:left="1701" w:header="720" w:footer="720" w:gutter="0"/>
          <w:pgNumType w:start="97"/>
          <w:cols w:space="60"/>
          <w:noEndnote/>
          <w:docGrid w:linePitch="381"/>
        </w:sectPr>
      </w:pPr>
    </w:p>
    <w:p w:rsidR="009E1946" w:rsidRDefault="009E1946" w:rsidP="009E194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lastRenderedPageBreak/>
        <w:t>2. Основные цели АВЦП, целевые показатели (индикаторы) реализации АВЦП</w:t>
      </w:r>
    </w:p>
    <w:p w:rsidR="009E1946" w:rsidRPr="00D81401" w:rsidRDefault="009E1946" w:rsidP="009E194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851"/>
        <w:gridCol w:w="992"/>
        <w:gridCol w:w="992"/>
        <w:gridCol w:w="992"/>
        <w:gridCol w:w="993"/>
        <w:gridCol w:w="992"/>
        <w:gridCol w:w="992"/>
        <w:gridCol w:w="851"/>
        <w:gridCol w:w="851"/>
        <w:gridCol w:w="850"/>
      </w:tblGrid>
      <w:tr w:rsidR="009E1946" w:rsidRPr="00D81401" w:rsidTr="00B0399A">
        <w:trPr>
          <w:trHeight w:val="2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9E1946" w:rsidRPr="00D81401" w:rsidTr="00B0399A">
        <w:trPr>
          <w:trHeight w:val="27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Годы реализации АВЦП</w:t>
            </w:r>
          </w:p>
        </w:tc>
      </w:tr>
      <w:tr w:rsidR="009E1946" w:rsidRPr="00D81401" w:rsidTr="00B0399A">
        <w:trPr>
          <w:trHeight w:val="14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2024 год </w:t>
            </w:r>
          </w:p>
        </w:tc>
      </w:tr>
      <w:tr w:rsidR="009E1946" w:rsidRPr="00D81401" w:rsidTr="00B0399A">
        <w:trPr>
          <w:trHeight w:val="14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9E1946" w:rsidRPr="00D81401" w:rsidTr="00B0399A">
        <w:tc>
          <w:tcPr>
            <w:tcW w:w="1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E1946" w:rsidRPr="00D81401" w:rsidTr="00B0399A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rFonts w:eastAsia="Andale Sans UI"/>
                <w:kern w:val="1"/>
                <w:sz w:val="16"/>
                <w:szCs w:val="16"/>
                <w:lang w:eastAsia="ar-SA"/>
              </w:rPr>
              <w:t xml:space="preserve">Осуществление полномочий администрации города Мурманска в сфере </w:t>
            </w:r>
            <w:r w:rsidRPr="00D81401">
              <w:rPr>
                <w:sz w:val="16"/>
                <w:szCs w:val="16"/>
                <w:lang w:eastAsia="en-US"/>
              </w:rPr>
              <w:t>дошкольного, общего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</w:t>
            </w:r>
          </w:p>
          <w:p w:rsidR="009E1946" w:rsidRPr="00D81401" w:rsidRDefault="009E1946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9E1946" w:rsidRPr="00D81401" w:rsidTr="00B0399A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</w:t>
            </w:r>
          </w:p>
          <w:p w:rsidR="009E1946" w:rsidRPr="00D81401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46" w:rsidRPr="00D81401" w:rsidRDefault="009E1946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</w:tbl>
    <w:p w:rsidR="009E1946" w:rsidRDefault="009E1946" w:rsidP="009E194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9E1946" w:rsidRPr="00EA4E47" w:rsidRDefault="009E1946" w:rsidP="009E1946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_GoBack"/>
      <w:bookmarkEnd w:id="0"/>
      <w:r w:rsidRPr="00EA4E47">
        <w:rPr>
          <w:rFonts w:eastAsia="Calibri"/>
          <w:szCs w:val="28"/>
        </w:rPr>
        <w:t>3. Перечень основных мероприятий АВЦП</w:t>
      </w:r>
    </w:p>
    <w:p w:rsidR="009E1946" w:rsidRPr="00EA4E47" w:rsidRDefault="009E1946" w:rsidP="009E1946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5972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"/>
        <w:gridCol w:w="1955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559"/>
        <w:gridCol w:w="567"/>
        <w:gridCol w:w="551"/>
        <w:gridCol w:w="567"/>
        <w:gridCol w:w="567"/>
        <w:gridCol w:w="567"/>
        <w:gridCol w:w="567"/>
        <w:gridCol w:w="568"/>
        <w:gridCol w:w="960"/>
      </w:tblGrid>
      <w:tr w:rsidR="009E1946" w:rsidRPr="00EA4E47" w:rsidTr="00B0399A">
        <w:trPr>
          <w:trHeight w:val="258"/>
          <w:tblHeader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EA4E47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EA4E47">
              <w:rPr>
                <w:sz w:val="16"/>
                <w:szCs w:val="16"/>
                <w:lang w:eastAsia="en-US"/>
              </w:rPr>
              <w:t>- нения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EA4E47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EA4E47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9E1946" w:rsidRPr="00EA4E47" w:rsidTr="00B0399A">
        <w:trPr>
          <w:trHeight w:val="961"/>
          <w:tblHeader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ind w:left="-75" w:right="-75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A4E47">
              <w:rPr>
                <w:sz w:val="16"/>
                <w:szCs w:val="16"/>
              </w:rPr>
              <w:t>Источ-ники</w:t>
            </w:r>
            <w:proofErr w:type="spellEnd"/>
            <w:proofErr w:type="gramEnd"/>
            <w:r w:rsidRPr="00EA4E47">
              <w:rPr>
                <w:sz w:val="16"/>
                <w:szCs w:val="16"/>
              </w:rPr>
              <w:t xml:space="preserve"> </w:t>
            </w:r>
            <w:proofErr w:type="spellStart"/>
            <w:r w:rsidRPr="00EA4E47">
              <w:rPr>
                <w:sz w:val="16"/>
                <w:szCs w:val="16"/>
              </w:rPr>
              <w:t>финан</w:t>
            </w:r>
            <w:proofErr w:type="spellEnd"/>
            <w:r w:rsidRPr="00EA4E47">
              <w:rPr>
                <w:sz w:val="16"/>
                <w:szCs w:val="16"/>
              </w:rPr>
              <w:t>-сиро-</w:t>
            </w:r>
            <w:proofErr w:type="spellStart"/>
            <w:r w:rsidRPr="00EA4E47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год</w:t>
            </w:r>
          </w:p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2020 год</w:t>
            </w:r>
          </w:p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2021</w:t>
            </w:r>
          </w:p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2019 год</w:t>
            </w:r>
          </w:p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2020 год</w:t>
            </w:r>
          </w:p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1946" w:rsidRPr="00EA4E47" w:rsidTr="00B0399A">
        <w:trPr>
          <w:trHeight w:val="126"/>
          <w:tblHeader/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9E1946" w:rsidRPr="00EA4E47" w:rsidTr="00B0399A">
        <w:trPr>
          <w:trHeight w:val="228"/>
          <w:tblCellSpacing w:w="5" w:type="nil"/>
        </w:trPr>
        <w:tc>
          <w:tcPr>
            <w:tcW w:w="1597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9E1946" w:rsidRPr="00EA4E47" w:rsidTr="00B0399A">
        <w:trPr>
          <w:trHeight w:val="316"/>
          <w:tblCellSpacing w:w="5" w:type="nil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 xml:space="preserve">Основное мероприятие: </w:t>
            </w:r>
          </w:p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EA4E47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    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EA4E47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ind w:left="-57" w:right="-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604476,7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Pr="00EA4E47">
              <w:rPr>
                <w:sz w:val="16"/>
                <w:szCs w:val="16"/>
              </w:rPr>
              <w:t>795,9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98914,3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102860,7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>Осуществление муниципальных функций в сфере образования</w:t>
            </w:r>
            <w:r w:rsidRPr="00EA4E47">
              <w:rPr>
                <w:sz w:val="16"/>
                <w:szCs w:val="16"/>
              </w:rPr>
              <w:t>,</w:t>
            </w:r>
          </w:p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</w:t>
            </w:r>
          </w:p>
        </w:tc>
      </w:tr>
      <w:tr w:rsidR="009E1946" w:rsidRPr="00EA4E47" w:rsidTr="00B0399A">
        <w:trPr>
          <w:trHeight w:val="112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357138,8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53438,2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55560,3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E1946" w:rsidRPr="00EA4E47" w:rsidTr="00B0399A">
        <w:trPr>
          <w:trHeight w:val="145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247337</w:t>
            </w:r>
            <w:r w:rsidRPr="00EA4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43724,4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45476,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47300,4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E1946" w:rsidRPr="00EA4E47" w:rsidTr="00B0399A">
        <w:trPr>
          <w:trHeight w:val="367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EA4E47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    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EA4E47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ind w:left="-56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352359,3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49667,9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52947,2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55069,3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right="-59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КО</w:t>
            </w:r>
          </w:p>
        </w:tc>
      </w:tr>
      <w:tr w:rsidR="009E1946" w:rsidRPr="00EA4E47" w:rsidTr="00B0399A">
        <w:trPr>
          <w:trHeight w:val="150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ind w:left="-56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352359,3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49667,9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52947,2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55069,3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E1946" w:rsidRPr="00EA4E47" w:rsidTr="00B0399A">
        <w:trPr>
          <w:trHeight w:val="90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E1946" w:rsidRPr="00EA4E47" w:rsidTr="00B0399A">
        <w:trPr>
          <w:trHeight w:val="331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EA4E47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    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EA4E47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КО</w:t>
            </w:r>
          </w:p>
        </w:tc>
      </w:tr>
      <w:tr w:rsidR="009E1946" w:rsidRPr="00EA4E47" w:rsidTr="00B0399A">
        <w:trPr>
          <w:trHeight w:val="110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491,0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E1946" w:rsidRPr="00EA4E47" w:rsidTr="00B0399A">
        <w:trPr>
          <w:trHeight w:val="105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E1946" w:rsidRPr="00EA4E47" w:rsidTr="00B0399A">
        <w:trPr>
          <w:trHeight w:val="584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Субвенция на организацию предоставления мер социальной поддержки по оплате жилого помещения </w:t>
            </w:r>
            <w:r w:rsidRPr="00EA4E47">
              <w:rPr>
                <w:sz w:val="16"/>
                <w:szCs w:val="16"/>
                <w:lang w:eastAsia="en-US"/>
              </w:rPr>
              <w:lastRenderedPageBreak/>
              <w:t xml:space="preserve">и коммунальных услуг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lastRenderedPageBreak/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EA4E47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    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EA4E47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384,0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399,3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415,4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right="-5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Доля осуществленных выплат по оказа</w:t>
            </w:r>
            <w:r w:rsidRPr="00EA4E47">
              <w:rPr>
                <w:sz w:val="16"/>
                <w:szCs w:val="16"/>
                <w:lang w:eastAsia="en-US"/>
              </w:rPr>
              <w:t xml:space="preserve">нию мер социальной </w:t>
            </w:r>
            <w:r w:rsidRPr="00EA4E47">
              <w:rPr>
                <w:sz w:val="16"/>
                <w:szCs w:val="16"/>
                <w:lang w:eastAsia="en-US"/>
              </w:rPr>
              <w:lastRenderedPageBreak/>
              <w:t xml:space="preserve">поддержки по оплате жилого помещения и коммунальных услуг от числа </w:t>
            </w:r>
            <w:proofErr w:type="gramStart"/>
            <w:r w:rsidRPr="00EA4E47">
              <w:rPr>
                <w:sz w:val="16"/>
                <w:szCs w:val="16"/>
                <w:lang w:eastAsia="en-US"/>
              </w:rPr>
              <w:t>обратив-</w:t>
            </w:r>
            <w:proofErr w:type="spellStart"/>
            <w:r w:rsidRPr="00EA4E47">
              <w:rPr>
                <w:sz w:val="16"/>
                <w:szCs w:val="16"/>
                <w:lang w:eastAsia="en-US"/>
              </w:rPr>
              <w:t>шихся</w:t>
            </w:r>
            <w:proofErr w:type="spellEnd"/>
            <w:proofErr w:type="gramEnd"/>
            <w:r w:rsidRPr="00EA4E47">
              <w:rPr>
                <w:sz w:val="16"/>
                <w:szCs w:val="16"/>
                <w:lang w:eastAsia="en-US"/>
              </w:rPr>
              <w:t>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lastRenderedPageBreak/>
              <w:t>100,0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</w:t>
            </w:r>
          </w:p>
        </w:tc>
      </w:tr>
      <w:tr w:rsidR="009E1946" w:rsidRPr="00EA4E47" w:rsidTr="00B0399A">
        <w:trPr>
          <w:trHeight w:val="77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E1946" w:rsidRPr="00EA4E47" w:rsidTr="00B0399A">
        <w:trPr>
          <w:trHeight w:val="1260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C7B2B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415,4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E1946" w:rsidRPr="00EA4E47" w:rsidTr="00B0399A">
        <w:trPr>
          <w:trHeight w:val="477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Субвенция на реализацию Закона Мурманской области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EA4E47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    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EA4E47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244835,2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43340,4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45076,8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46885,0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Доля усыновител</w:t>
            </w:r>
            <w:r>
              <w:rPr>
                <w:sz w:val="16"/>
                <w:szCs w:val="16"/>
                <w:lang w:eastAsia="en-US"/>
              </w:rPr>
              <w:t>ей, опекунов (попечителей), прие</w:t>
            </w:r>
            <w:r w:rsidRPr="00EA4E47">
              <w:rPr>
                <w:sz w:val="16"/>
                <w:szCs w:val="16"/>
                <w:lang w:eastAsia="en-US"/>
              </w:rPr>
              <w:t xml:space="preserve">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КО</w:t>
            </w:r>
          </w:p>
        </w:tc>
      </w:tr>
      <w:tr w:rsidR="009E1946" w:rsidRPr="00EA4E47" w:rsidTr="00B0399A">
        <w:trPr>
          <w:trHeight w:val="131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E1946" w:rsidRPr="00EA4E47" w:rsidTr="00B0399A">
        <w:trPr>
          <w:trHeight w:val="443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244835,2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43340,4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45076,8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46885,0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E1946" w:rsidRPr="00EA4E47" w:rsidTr="00B0399A">
        <w:trPr>
          <w:trHeight w:val="186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Доля образовательных учреждений, медицинских учреждений, учреждений, оказывающих социальные услуги, подлежащих контролю за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9E1946" w:rsidRPr="00EA4E47" w:rsidTr="00B0399A">
        <w:trPr>
          <w:trHeight w:val="359"/>
          <w:tblCellSpacing w:w="5" w:type="nil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1.5</w:t>
            </w:r>
            <w:r w:rsidRPr="0015372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бюджета города Мурманска на выполнение переданных </w:t>
            </w:r>
            <w:r>
              <w:rPr>
                <w:sz w:val="16"/>
                <w:szCs w:val="16"/>
                <w:lang w:eastAsia="en-US"/>
              </w:rPr>
              <w:lastRenderedPageBreak/>
              <w:t>государственных полномочий по опеке и попечительству в отношении несовершеннолетних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153725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153725">
              <w:rPr>
                <w:sz w:val="16"/>
                <w:szCs w:val="16"/>
                <w:lang w:eastAsia="en-US"/>
              </w:rPr>
              <w:t xml:space="preserve">     </w:t>
            </w:r>
            <w:r w:rsidRPr="00153725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153725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53725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A5597F" w:rsidRDefault="009E1946" w:rsidP="00B0399A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A5597F">
              <w:rPr>
                <w:sz w:val="16"/>
                <w:szCs w:val="16"/>
                <w:lang w:eastAsia="en-US"/>
              </w:rPr>
              <w:t xml:space="preserve">Осуществление </w:t>
            </w:r>
            <w:r>
              <w:rPr>
                <w:sz w:val="16"/>
                <w:szCs w:val="16"/>
                <w:lang w:eastAsia="en-US"/>
              </w:rPr>
              <w:t>деятельности по выполнению</w:t>
            </w:r>
            <w:r w:rsidRPr="00A5597F">
              <w:rPr>
                <w:sz w:val="16"/>
                <w:szCs w:val="16"/>
                <w:lang w:eastAsia="en-US"/>
              </w:rPr>
              <w:t xml:space="preserve"> </w:t>
            </w:r>
            <w:r w:rsidRPr="00A5597F">
              <w:rPr>
                <w:sz w:val="16"/>
                <w:szCs w:val="16"/>
                <w:lang w:eastAsia="en-US"/>
              </w:rPr>
              <w:lastRenderedPageBreak/>
              <w:t>переданных государственных полномочий по опеке и попечительству в отношении несовершеннолетних,</w:t>
            </w:r>
          </w:p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A5597F">
              <w:rPr>
                <w:sz w:val="16"/>
                <w:szCs w:val="16"/>
                <w:lang w:eastAsia="en-US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</w:rPr>
              <w:t>КО</w:t>
            </w:r>
          </w:p>
        </w:tc>
      </w:tr>
      <w:tr w:rsidR="009E1946" w:rsidRPr="00EA4E47" w:rsidTr="00B0399A">
        <w:trPr>
          <w:trHeight w:val="244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1104,</w:t>
            </w: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1104,</w:t>
            </w: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A5597F" w:rsidRDefault="009E1946" w:rsidP="00B0399A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E1946" w:rsidRPr="00EA4E47" w:rsidTr="00B0399A">
        <w:trPr>
          <w:trHeight w:val="1209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A5597F" w:rsidRDefault="009E1946" w:rsidP="00B0399A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E1946" w:rsidRPr="00EA4E47" w:rsidTr="00B0399A">
        <w:trPr>
          <w:trHeight w:val="359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Всего по АВЦП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EA4E47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    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EA4E47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ind w:left="-57" w:right="-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Pr="00EA4E47">
              <w:rPr>
                <w:sz w:val="16"/>
                <w:szCs w:val="16"/>
              </w:rPr>
              <w:t>795,9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98914,3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6" w:rsidRPr="00153725" w:rsidRDefault="009E1946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9E1946" w:rsidRPr="00EA4E47" w:rsidTr="00B0399A">
        <w:trPr>
          <w:trHeight w:val="168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357138,8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53438,2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55560,3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9E1946" w:rsidRPr="00640411" w:rsidTr="00B0399A">
        <w:trPr>
          <w:trHeight w:val="195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247337</w:t>
            </w:r>
            <w:r w:rsidRPr="00EA4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43724,4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45476,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EA4E47" w:rsidRDefault="009E1946" w:rsidP="00B0399A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47300,4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640411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640411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640411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640411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640411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640411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640411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640411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6" w:rsidRPr="00640411" w:rsidRDefault="009E1946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14407F" w:rsidRDefault="009E1946"/>
    <w:sectPr w:rsidR="0014407F" w:rsidSect="009E194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Default="009E19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8E"/>
    <w:rsid w:val="000D2633"/>
    <w:rsid w:val="0012228E"/>
    <w:rsid w:val="008426CA"/>
    <w:rsid w:val="009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44BE-9209-41A9-B791-EA8DD336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9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2191</Words>
  <Characters>12493</Characters>
  <Application>Microsoft Office Word</Application>
  <DocSecurity>0</DocSecurity>
  <Lines>104</Lines>
  <Paragraphs>29</Paragraphs>
  <ScaleCrop>false</ScaleCrop>
  <Company/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2022-08-08T07:43:00Z</dcterms:created>
  <dcterms:modified xsi:type="dcterms:W3CDTF">2022-08-08T07:43:00Z</dcterms:modified>
</cp:coreProperties>
</file>