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F0" w:rsidRPr="00FF4C59" w:rsidRDefault="00073BF0" w:rsidP="00073BF0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I</w:t>
      </w:r>
      <w:r w:rsidRPr="00FF4C59">
        <w:rPr>
          <w:rFonts w:ascii="Times New Roman" w:eastAsia="Arial" w:hAnsi="Times New Roman"/>
          <w:sz w:val="28"/>
          <w:szCs w:val="28"/>
          <w:lang w:val="en-US"/>
        </w:rPr>
        <w:t>I</w:t>
      </w:r>
      <w:r w:rsidRPr="00FF4C59">
        <w:rPr>
          <w:rFonts w:ascii="Times New Roman" w:eastAsia="Arial" w:hAnsi="Times New Roman"/>
          <w:sz w:val="28"/>
          <w:szCs w:val="28"/>
        </w:rPr>
        <w:t>. Подпрограмма</w:t>
      </w:r>
    </w:p>
    <w:p w:rsidR="00073BF0" w:rsidRPr="00FF4C59" w:rsidRDefault="00073BF0" w:rsidP="00073BF0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«</w:t>
      </w:r>
      <w:r w:rsidRPr="00FF4C59">
        <w:rPr>
          <w:rFonts w:ascii="Times New Roman" w:eastAsia="Arial" w:hAnsi="Times New Roman"/>
          <w:sz w:val="28"/>
          <w:szCs w:val="28"/>
        </w:rPr>
        <w:t>Энергосбережение и повышение энергетической эффективности</w:t>
      </w:r>
    </w:p>
    <w:p w:rsidR="00073BF0" w:rsidRPr="00FF4C59" w:rsidRDefault="00073BF0" w:rsidP="00073BF0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на территории муниципального образования город Мурманск</w:t>
      </w:r>
      <w:r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 xml:space="preserve"> </w:t>
      </w:r>
    </w:p>
    <w:p w:rsidR="00073BF0" w:rsidRDefault="00073BF0" w:rsidP="00073BF0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на 20</w:t>
      </w:r>
      <w:r>
        <w:rPr>
          <w:rFonts w:ascii="Times New Roman" w:eastAsia="Arial" w:hAnsi="Times New Roman"/>
          <w:sz w:val="28"/>
          <w:szCs w:val="28"/>
        </w:rPr>
        <w:t>18</w:t>
      </w:r>
      <w:r w:rsidRPr="00FF4C59">
        <w:rPr>
          <w:rFonts w:ascii="Times New Roman" w:eastAsia="Arial" w:hAnsi="Times New Roman"/>
          <w:sz w:val="28"/>
          <w:szCs w:val="28"/>
        </w:rPr>
        <w:t xml:space="preserve"> – 20</w:t>
      </w:r>
      <w:r>
        <w:rPr>
          <w:rFonts w:ascii="Times New Roman" w:eastAsia="Arial" w:hAnsi="Times New Roman"/>
          <w:sz w:val="28"/>
          <w:szCs w:val="28"/>
        </w:rPr>
        <w:t>24</w:t>
      </w:r>
      <w:r w:rsidRPr="00FF4C59">
        <w:rPr>
          <w:rFonts w:ascii="Times New Roman" w:eastAsia="Arial" w:hAnsi="Times New Roman"/>
          <w:sz w:val="28"/>
          <w:szCs w:val="28"/>
        </w:rPr>
        <w:t xml:space="preserve"> годы </w:t>
      </w:r>
    </w:p>
    <w:p w:rsidR="00073BF0" w:rsidRDefault="00073BF0" w:rsidP="00073BF0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073BF0" w:rsidRDefault="00073BF0" w:rsidP="00073B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подпрограмме</w:t>
      </w:r>
      <w:r w:rsidRPr="00FF4C59">
        <w:rPr>
          <w:rFonts w:ascii="Times New Roman" w:hAnsi="Times New Roman"/>
          <w:bCs/>
          <w:sz w:val="28"/>
          <w:szCs w:val="28"/>
        </w:rPr>
        <w:t xml:space="preserve"> используются следующие сокращения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73BF0" w:rsidRDefault="00073BF0" w:rsidP="00073B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ЭЭ – электрическая энергия;</w:t>
      </w:r>
    </w:p>
    <w:p w:rsidR="00073BF0" w:rsidRDefault="00073BF0" w:rsidP="00073B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ТЭ – тепловая энергия;</w:t>
      </w:r>
    </w:p>
    <w:p w:rsidR="00073BF0" w:rsidRDefault="00073BF0" w:rsidP="00073B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ХВ – холодная вода.</w:t>
      </w:r>
    </w:p>
    <w:p w:rsidR="00073BF0" w:rsidRPr="00FF4C59" w:rsidRDefault="00073BF0" w:rsidP="00073BF0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073BF0" w:rsidRPr="00FF4C59" w:rsidRDefault="00073BF0" w:rsidP="00073BF0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Паспорт подпрограммы</w:t>
      </w:r>
    </w:p>
    <w:p w:rsidR="00073BF0" w:rsidRPr="00FF4C59" w:rsidRDefault="00073BF0" w:rsidP="00073BF0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7064"/>
      </w:tblGrid>
      <w:tr w:rsidR="00073BF0" w:rsidRPr="000C23D1" w:rsidTr="00EF17F6">
        <w:trPr>
          <w:trHeight w:val="1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BF0" w:rsidRPr="000C23D1" w:rsidRDefault="00073BF0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BF0" w:rsidRPr="000C23D1" w:rsidRDefault="00073BF0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Муниципальная программа города Мурманска                         </w:t>
            </w:r>
            <w:proofErr w:type="gramStart"/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«</w:t>
            </w:r>
            <w:proofErr w:type="gramEnd"/>
            <w:r w:rsidRPr="00FF4C59">
              <w:rPr>
                <w:rFonts w:ascii="Times New Roman" w:eastAsia="Arial" w:hAnsi="Times New Roman"/>
                <w:sz w:val="28"/>
                <w:szCs w:val="28"/>
              </w:rPr>
              <w:t>Жилищно-коммунальное хозяйство</w:t>
            </w:r>
            <w:r>
              <w:rPr>
                <w:rFonts w:ascii="Times New Roman" w:eastAsia="Arial" w:hAnsi="Times New Roman"/>
                <w:sz w:val="28"/>
                <w:szCs w:val="28"/>
              </w:rPr>
              <w:t>»</w:t>
            </w: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eastAsia="Arial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eastAsia="Arial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 годы</w:t>
            </w:r>
          </w:p>
        </w:tc>
      </w:tr>
      <w:tr w:rsidR="00073BF0" w:rsidRPr="000C23D1" w:rsidTr="00EF17F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BF0" w:rsidRPr="000C23D1" w:rsidRDefault="00073BF0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3BF0" w:rsidRPr="000C23D1" w:rsidRDefault="00073BF0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6F">
              <w:rPr>
                <w:rFonts w:ascii="Times New Roman" w:eastAsia="Arial" w:hAnsi="Times New Roman"/>
                <w:sz w:val="28"/>
                <w:szCs w:val="28"/>
              </w:rPr>
              <w:t xml:space="preserve">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энергосберегающий путь развития</w:t>
            </w:r>
          </w:p>
        </w:tc>
      </w:tr>
      <w:tr w:rsidR="00073BF0" w:rsidRPr="000C23D1" w:rsidTr="00EF17F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BF0" w:rsidRPr="000C23D1" w:rsidRDefault="00073BF0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3BF0" w:rsidRPr="00FF4C59" w:rsidRDefault="00073BF0" w:rsidP="00EF17F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1. Энергосбережение и повышение энергетической эффективности в муниципальном секторе.</w:t>
            </w:r>
          </w:p>
          <w:p w:rsidR="00073BF0" w:rsidRPr="000C23D1" w:rsidRDefault="00073BF0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2. Энергосбережение и повышение энергетической эффективности жилищного фонда</w:t>
            </w:r>
          </w:p>
        </w:tc>
      </w:tr>
      <w:tr w:rsidR="00073BF0" w:rsidRPr="000C23D1" w:rsidTr="00EF17F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BF0" w:rsidRPr="00FC6C51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3BF0" w:rsidRPr="00FF4C59" w:rsidRDefault="00073BF0" w:rsidP="00EF17F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Доля объема энергетических ресурсов, расчеты за которые осуществляются с использованием приборов учета, в общем объеме энергетических ресурсов, потребляемых (используемых) на территории муниципального образ</w:t>
            </w:r>
            <w:r>
              <w:rPr>
                <w:rFonts w:ascii="Times New Roman" w:eastAsia="Arial" w:hAnsi="Times New Roman"/>
                <w:sz w:val="28"/>
                <w:szCs w:val="28"/>
              </w:rPr>
              <w:t>ования, в том числе: ЭЭ, ТЭ, ХВ</w:t>
            </w:r>
          </w:p>
        </w:tc>
      </w:tr>
      <w:tr w:rsidR="00073BF0" w:rsidRPr="000C23D1" w:rsidTr="00EF17F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BF0" w:rsidRPr="000C23D1" w:rsidRDefault="00073BF0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BF0" w:rsidRPr="00FF4C59" w:rsidRDefault="00073BF0" w:rsidP="00EF17F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Комитет по образованию администрации города Мурманска.</w:t>
            </w:r>
          </w:p>
          <w:p w:rsidR="00073BF0" w:rsidRPr="000C23D1" w:rsidRDefault="00073BF0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073BF0" w:rsidRPr="000C23D1" w:rsidTr="00EF17F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BF0" w:rsidRPr="00FF4C59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Заказчик – координатор</w:t>
            </w:r>
          </w:p>
          <w:p w:rsidR="00073BF0" w:rsidRPr="000C23D1" w:rsidRDefault="00073BF0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BF0" w:rsidRPr="000C23D1" w:rsidRDefault="00073BF0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073BF0" w:rsidRPr="000C23D1" w:rsidTr="00EF17F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BF0" w:rsidRPr="000C23D1" w:rsidRDefault="00073BF0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0C23D1" w:rsidRDefault="00073BF0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2018 – 2024</w:t>
            </w: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 годы</w:t>
            </w:r>
          </w:p>
        </w:tc>
      </w:tr>
      <w:tr w:rsidR="00073BF0" w:rsidRPr="000C23D1" w:rsidTr="00EF17F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BF0" w:rsidRPr="000C23D1" w:rsidRDefault="00073BF0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3D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046E4F" w:rsidRDefault="00073BF0" w:rsidP="00EF1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379 257,3 тыс. рублей всего, в том числе:</w:t>
            </w:r>
          </w:p>
          <w:p w:rsidR="00073BF0" w:rsidRPr="00046E4F" w:rsidRDefault="00073BF0" w:rsidP="00EF1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- МБ: 29 257,3 тыс. рублей всего, в том числе:</w:t>
            </w:r>
          </w:p>
          <w:p w:rsidR="00073BF0" w:rsidRPr="00046E4F" w:rsidRDefault="00073BF0" w:rsidP="00EF1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2018 год – 1 063,8 тыс. рублей;</w:t>
            </w:r>
          </w:p>
          <w:p w:rsidR="00073BF0" w:rsidRPr="00046E4F" w:rsidRDefault="00073BF0" w:rsidP="00EF1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2019 год – 1 480,0 тыс. рублей;</w:t>
            </w:r>
          </w:p>
          <w:p w:rsidR="00073BF0" w:rsidRPr="00046E4F" w:rsidRDefault="00073BF0" w:rsidP="00EF1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2020 год – 3 773,5 тыс. рублей;</w:t>
            </w:r>
          </w:p>
          <w:p w:rsidR="00073BF0" w:rsidRPr="00046E4F" w:rsidRDefault="00073BF0" w:rsidP="00EF1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2021 год – 2 707,1 тыс. рублей;</w:t>
            </w: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073BF0" w:rsidRPr="00046E4F" w:rsidRDefault="00073BF0" w:rsidP="00EF1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2022 год – 2 594,9 тыс. рублей;</w:t>
            </w:r>
          </w:p>
          <w:p w:rsidR="00073BF0" w:rsidRPr="00046E4F" w:rsidRDefault="00073BF0" w:rsidP="00EF1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2023 год – 12 193,1 тыс. рублей;</w:t>
            </w:r>
          </w:p>
          <w:p w:rsidR="00073BF0" w:rsidRPr="00046E4F" w:rsidRDefault="00073BF0" w:rsidP="00EF1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2024 год – 5 444,9 тыс. рублей;</w:t>
            </w:r>
          </w:p>
          <w:p w:rsidR="00073BF0" w:rsidRPr="00046E4F" w:rsidRDefault="00073BF0" w:rsidP="00EF1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- ВБ: 350 000,0 тыс. рублей всего, в том числе:</w:t>
            </w:r>
          </w:p>
          <w:p w:rsidR="00073BF0" w:rsidRPr="00046E4F" w:rsidRDefault="00073BF0" w:rsidP="00EF1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2018 год – 50 000,0 тыс. рублей;</w:t>
            </w:r>
          </w:p>
          <w:p w:rsidR="00073BF0" w:rsidRPr="00046E4F" w:rsidRDefault="00073BF0" w:rsidP="00EF1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2019 год – 50 000,0 тыс. рублей;</w:t>
            </w:r>
          </w:p>
          <w:p w:rsidR="00073BF0" w:rsidRPr="00046E4F" w:rsidRDefault="00073BF0" w:rsidP="00EF1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2020 год – 50 000,0 тыс. рублей;</w:t>
            </w:r>
          </w:p>
          <w:p w:rsidR="00073BF0" w:rsidRPr="00046E4F" w:rsidRDefault="00073BF0" w:rsidP="00EF1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2021 год – 50 000,0 тыс. рублей;</w:t>
            </w:r>
          </w:p>
          <w:p w:rsidR="00073BF0" w:rsidRPr="00046E4F" w:rsidRDefault="00073BF0" w:rsidP="00EF1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2022 год – 50 000,0 тыс. рублей;</w:t>
            </w:r>
          </w:p>
          <w:p w:rsidR="00073BF0" w:rsidRPr="00046E4F" w:rsidRDefault="00073BF0" w:rsidP="00EF1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2023 год – 50 000,0 тыс. рублей;</w:t>
            </w:r>
          </w:p>
          <w:p w:rsidR="00073BF0" w:rsidRPr="00FF4C59" w:rsidRDefault="00073BF0" w:rsidP="00EF17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2024 год – 50 000,0 тыс. рублей</w:t>
            </w:r>
          </w:p>
        </w:tc>
      </w:tr>
      <w:tr w:rsidR="00073BF0" w:rsidRPr="000C23D1" w:rsidTr="00EF17F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BF0" w:rsidRPr="000C23D1" w:rsidRDefault="00073BF0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BF0" w:rsidRPr="008D1C33" w:rsidRDefault="00073BF0" w:rsidP="00EF17F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Доля объема энергетических ресурсов, расчеты за которые осуществляются с использованием приборов учета, в общем объеме энергетических ресурсов, потребляемых (используемых) на территории муниципального образования, в том числе: </w:t>
            </w:r>
          </w:p>
          <w:p w:rsidR="00073BF0" w:rsidRPr="001F031F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D1C33">
              <w:rPr>
                <w:rFonts w:ascii="Times New Roman" w:eastAsia="Arial" w:hAnsi="Times New Roman"/>
                <w:sz w:val="28"/>
                <w:szCs w:val="28"/>
              </w:rPr>
              <w:t xml:space="preserve">- электрической энергии –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98,4</w:t>
            </w:r>
            <w:proofErr w:type="gramStart"/>
            <w:r>
              <w:rPr>
                <w:rFonts w:ascii="Times New Roman" w:eastAsia="Arial" w:hAnsi="Times New Roman"/>
                <w:sz w:val="28"/>
                <w:szCs w:val="28"/>
              </w:rPr>
              <w:t>%</w:t>
            </w:r>
            <w:r w:rsidRPr="008D1C33">
              <w:rPr>
                <w:rFonts w:ascii="Times New Roman" w:eastAsia="Arial" w:hAnsi="Times New Roman"/>
                <w:sz w:val="28"/>
                <w:szCs w:val="28"/>
              </w:rPr>
              <w:t>;   </w:t>
            </w:r>
            <w:proofErr w:type="gramEnd"/>
            <w:r w:rsidRPr="008D1C33">
              <w:rPr>
                <w:rFonts w:ascii="Times New Roman" w:eastAsia="Arial" w:hAnsi="Times New Roman"/>
                <w:sz w:val="28"/>
                <w:szCs w:val="28"/>
              </w:rPr>
              <w:t>        </w:t>
            </w:r>
            <w:r w:rsidRPr="008D1C33">
              <w:rPr>
                <w:rFonts w:ascii="Times New Roman" w:eastAsia="Arial" w:hAnsi="Times New Roman"/>
                <w:sz w:val="28"/>
                <w:szCs w:val="28"/>
              </w:rPr>
              <w:br/>
              <w:t xml:space="preserve">- тепловой энергии –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35,4%</w:t>
            </w:r>
            <w:r w:rsidRPr="008D1C33">
              <w:rPr>
                <w:rFonts w:ascii="Times New Roman" w:eastAsia="Arial" w:hAnsi="Times New Roman"/>
                <w:sz w:val="28"/>
                <w:szCs w:val="28"/>
              </w:rPr>
              <w:br/>
              <w:t xml:space="preserve">- </w:t>
            </w:r>
            <w:r>
              <w:rPr>
                <w:rFonts w:ascii="Times New Roman" w:eastAsia="Arial" w:hAnsi="Times New Roman"/>
                <w:sz w:val="28"/>
                <w:szCs w:val="28"/>
              </w:rPr>
              <w:t xml:space="preserve">холодной </w:t>
            </w:r>
            <w:r w:rsidRPr="008D1C33">
              <w:rPr>
                <w:rFonts w:ascii="Times New Roman" w:eastAsia="Arial" w:hAnsi="Times New Roman"/>
                <w:sz w:val="28"/>
                <w:szCs w:val="28"/>
              </w:rPr>
              <w:t xml:space="preserve">воды –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67,0% </w:t>
            </w:r>
          </w:p>
        </w:tc>
      </w:tr>
    </w:tbl>
    <w:p w:rsidR="00073BF0" w:rsidRPr="00FF4C59" w:rsidRDefault="00073BF0" w:rsidP="00073BF0">
      <w:pPr>
        <w:suppressAutoHyphens/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073BF0" w:rsidRPr="00FF4C59" w:rsidRDefault="00073BF0" w:rsidP="00073BF0">
      <w:pPr>
        <w:suppressAutoHyphens/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1. Характеристика проблемы, на решение которой</w:t>
      </w:r>
    </w:p>
    <w:p w:rsidR="00073BF0" w:rsidRPr="00FF4C59" w:rsidRDefault="00073BF0" w:rsidP="00073BF0">
      <w:pPr>
        <w:suppressAutoHyphens/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направлена подпрограмма</w:t>
      </w:r>
    </w:p>
    <w:p w:rsidR="00073BF0" w:rsidRPr="00FF4C59" w:rsidRDefault="00073BF0" w:rsidP="00073BF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073BF0" w:rsidRPr="00FF4C59" w:rsidRDefault="00073BF0" w:rsidP="00073BF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Повышение энергетической эффективности российской экономики стало </w:t>
      </w:r>
      <w:r w:rsidRPr="001F031F">
        <w:rPr>
          <w:rFonts w:ascii="Times New Roman" w:eastAsia="Arial" w:hAnsi="Times New Roman"/>
          <w:sz w:val="28"/>
          <w:szCs w:val="28"/>
        </w:rPr>
        <w:t>одной из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FF4C59">
        <w:rPr>
          <w:rFonts w:ascii="Times New Roman" w:eastAsia="Arial" w:hAnsi="Times New Roman"/>
          <w:sz w:val="28"/>
          <w:szCs w:val="28"/>
        </w:rPr>
        <w:t>первоочередн</w:t>
      </w:r>
      <w:r>
        <w:rPr>
          <w:rFonts w:ascii="Times New Roman" w:eastAsia="Arial" w:hAnsi="Times New Roman"/>
          <w:sz w:val="28"/>
          <w:szCs w:val="28"/>
        </w:rPr>
        <w:t>ых</w:t>
      </w:r>
      <w:r w:rsidRPr="00FF4C59">
        <w:rPr>
          <w:rFonts w:ascii="Times New Roman" w:eastAsia="Arial" w:hAnsi="Times New Roman"/>
          <w:sz w:val="28"/>
          <w:szCs w:val="28"/>
        </w:rPr>
        <w:t xml:space="preserve"> задач государственной политики.</w:t>
      </w:r>
    </w:p>
    <w:p w:rsidR="00073BF0" w:rsidRPr="00FF4C59" w:rsidRDefault="00073BF0" w:rsidP="00073BF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определена Указом Президента Российской Федерации от 04.06.2008 № 889 </w:t>
      </w:r>
      <w:r>
        <w:rPr>
          <w:rFonts w:ascii="Times New Roman" w:eastAsia="Arial" w:hAnsi="Times New Roman"/>
          <w:sz w:val="28"/>
          <w:szCs w:val="28"/>
        </w:rPr>
        <w:t>«</w:t>
      </w:r>
      <w:r w:rsidRPr="00FF4C59">
        <w:rPr>
          <w:rFonts w:ascii="Times New Roman" w:eastAsia="Arial" w:hAnsi="Times New Roman"/>
          <w:sz w:val="28"/>
          <w:szCs w:val="28"/>
        </w:rPr>
        <w:t>О некоторых мерах по повышению энергетической и экологической эффективности российской экономики</w:t>
      </w:r>
      <w:r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>.</w:t>
      </w:r>
    </w:p>
    <w:p w:rsidR="00073BF0" w:rsidRPr="00FF4C59" w:rsidRDefault="00073BF0" w:rsidP="00073BF0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В рамках этой работы разработан и принят Федеральный закон </w:t>
      </w:r>
      <w:proofErr w:type="gramStart"/>
      <w:r w:rsidRPr="00FF4C59">
        <w:rPr>
          <w:rFonts w:ascii="Times New Roman" w:eastAsia="Arial" w:hAnsi="Times New Roman"/>
          <w:sz w:val="28"/>
          <w:szCs w:val="28"/>
        </w:rPr>
        <w:t>от  23.11.2009</w:t>
      </w:r>
      <w:proofErr w:type="gramEnd"/>
      <w:r w:rsidRPr="00FF4C59">
        <w:rPr>
          <w:rFonts w:ascii="Times New Roman" w:eastAsia="Arial" w:hAnsi="Times New Roman"/>
          <w:sz w:val="28"/>
          <w:szCs w:val="28"/>
        </w:rPr>
        <w:t xml:space="preserve">  № 261-ФЗ </w:t>
      </w:r>
      <w:r>
        <w:rPr>
          <w:rFonts w:ascii="Times New Roman" w:eastAsia="Arial" w:hAnsi="Times New Roman"/>
          <w:sz w:val="28"/>
          <w:szCs w:val="28"/>
        </w:rPr>
        <w:t>«</w:t>
      </w:r>
      <w:r w:rsidRPr="00FF4C59">
        <w:rPr>
          <w:rFonts w:ascii="Times New Roman" w:eastAsia="Arial" w:hAnsi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 xml:space="preserve"> и план мероприятий по реализации Федерального закона, утвержденный распоряжением Правительства Российской Федерации от 01.12.2009 № 1830-р.</w:t>
      </w:r>
    </w:p>
    <w:p w:rsidR="00073BF0" w:rsidRPr="00FF4C59" w:rsidRDefault="00073BF0" w:rsidP="00073BF0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подпрограммы</w:t>
      </w:r>
      <w:r>
        <w:rPr>
          <w:rFonts w:ascii="Times New Roman" w:eastAsia="Arial" w:hAnsi="Times New Roman"/>
          <w:sz w:val="28"/>
          <w:szCs w:val="28"/>
        </w:rPr>
        <w:t>, направленной на</w:t>
      </w:r>
      <w:r w:rsidRPr="00FF4C59">
        <w:rPr>
          <w:rFonts w:ascii="Times New Roman" w:eastAsia="Arial" w:hAnsi="Times New Roman"/>
          <w:sz w:val="28"/>
          <w:szCs w:val="28"/>
        </w:rPr>
        <w:t xml:space="preserve"> энергосбережени</w:t>
      </w:r>
      <w:r>
        <w:rPr>
          <w:rFonts w:ascii="Times New Roman" w:eastAsia="Arial" w:hAnsi="Times New Roman"/>
          <w:sz w:val="28"/>
          <w:szCs w:val="28"/>
        </w:rPr>
        <w:t>е</w:t>
      </w:r>
      <w:r w:rsidRPr="00FF4C59">
        <w:rPr>
          <w:rFonts w:ascii="Times New Roman" w:eastAsia="Arial" w:hAnsi="Times New Roman"/>
          <w:sz w:val="28"/>
          <w:szCs w:val="28"/>
        </w:rPr>
        <w:t>.</w:t>
      </w:r>
    </w:p>
    <w:p w:rsidR="00073BF0" w:rsidRPr="00FF4C59" w:rsidRDefault="00073BF0" w:rsidP="00073BF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073BF0" w:rsidRPr="00FF4C59" w:rsidRDefault="00073BF0" w:rsidP="00073BF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>1</w:t>
      </w:r>
      <w:r w:rsidRPr="00FF4C59">
        <w:rPr>
          <w:rFonts w:ascii="Times New Roman" w:eastAsia="Arial" w:hAnsi="Times New Roman"/>
          <w:sz w:val="28"/>
          <w:szCs w:val="28"/>
        </w:rPr>
        <w:t>.</w:t>
      </w:r>
      <w:r w:rsidRPr="00FF4C59">
        <w:rPr>
          <w:rFonts w:ascii="Times New Roman" w:eastAsia="Arial" w:hAnsi="Times New Roman"/>
          <w:sz w:val="28"/>
          <w:szCs w:val="28"/>
        </w:rPr>
        <w:tab/>
        <w:t>Комплексным характером проблемы и необходимостью координации действий по ее решению.</w:t>
      </w:r>
    </w:p>
    <w:p w:rsidR="00073BF0" w:rsidRPr="00FF4C59" w:rsidRDefault="00073BF0" w:rsidP="00073BF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2</w:t>
      </w:r>
      <w:r w:rsidRPr="00FF4C59">
        <w:rPr>
          <w:rFonts w:ascii="Times New Roman" w:eastAsia="Arial" w:hAnsi="Times New Roman"/>
          <w:sz w:val="28"/>
          <w:szCs w:val="28"/>
        </w:rPr>
        <w:t>.</w:t>
      </w:r>
      <w:r w:rsidRPr="00FF4C59">
        <w:rPr>
          <w:rFonts w:ascii="Times New Roman" w:eastAsia="Arial" w:hAnsi="Times New Roman"/>
          <w:sz w:val="28"/>
          <w:szCs w:val="28"/>
        </w:rPr>
        <w:tab/>
        <w:t>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самоуправления.</w:t>
      </w:r>
    </w:p>
    <w:p w:rsidR="00073BF0" w:rsidRPr="00FF4C59" w:rsidRDefault="00073BF0" w:rsidP="00073BF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3</w:t>
      </w:r>
      <w:r w:rsidRPr="00FF4C59">
        <w:rPr>
          <w:rFonts w:ascii="Times New Roman" w:eastAsia="Arial" w:hAnsi="Times New Roman"/>
          <w:sz w:val="28"/>
          <w:szCs w:val="28"/>
        </w:rPr>
        <w:t>.</w:t>
      </w:r>
      <w:r w:rsidRPr="00FF4C59">
        <w:rPr>
          <w:rFonts w:ascii="Times New Roman" w:eastAsia="Arial" w:hAnsi="Times New Roman"/>
          <w:sz w:val="28"/>
          <w:szCs w:val="28"/>
        </w:rPr>
        <w:tab/>
        <w:t>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073BF0" w:rsidRPr="00FF4C59" w:rsidRDefault="00073BF0" w:rsidP="00073BF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4</w:t>
      </w:r>
      <w:r w:rsidRPr="00FF4C59">
        <w:rPr>
          <w:rFonts w:ascii="Times New Roman" w:eastAsia="Arial" w:hAnsi="Times New Roman"/>
          <w:sz w:val="28"/>
          <w:szCs w:val="28"/>
        </w:rPr>
        <w:t>.</w:t>
      </w:r>
      <w:r w:rsidRPr="00FF4C59">
        <w:rPr>
          <w:rFonts w:ascii="Times New Roman" w:eastAsia="Arial" w:hAnsi="Times New Roman"/>
          <w:sz w:val="28"/>
          <w:szCs w:val="28"/>
        </w:rPr>
        <w:tab/>
        <w:t>Необходимостью повышения эффективности расходования бюджетных средств.</w:t>
      </w:r>
    </w:p>
    <w:p w:rsidR="00073BF0" w:rsidRDefault="00073BF0" w:rsidP="00073BF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город Мурманск. </w:t>
      </w:r>
    </w:p>
    <w:p w:rsidR="00073BF0" w:rsidRPr="00046E4F" w:rsidRDefault="00073BF0" w:rsidP="000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В ходе реализации в 2014 – 2017 годах подпрограммы «Энергосбережение и повышение энергетической эффективности на территории муниципального образования город Мурманск» на 2014 – 2019 годы выполнены следующие мероприятия:</w:t>
      </w:r>
    </w:p>
    <w:p w:rsidR="00073BF0" w:rsidRPr="00046E4F" w:rsidRDefault="00073BF0" w:rsidP="00073B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1) комитетом по культуре администрации города Мурманска выполнены работы по замене входной группы в МБУДО ДХШ и работы по замене деревянных оконных блоков на оконные блоки из ПВХ в МБУДО ДШИ № 1;</w:t>
      </w:r>
    </w:p>
    <w:p w:rsidR="00073BF0" w:rsidRPr="00046E4F" w:rsidRDefault="00073BF0" w:rsidP="00073B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2)</w:t>
      </w:r>
      <w:r w:rsidRPr="00046E4F">
        <w:rPr>
          <w:rFonts w:ascii="Times New Roman" w:hAnsi="Times New Roman"/>
          <w:sz w:val="28"/>
          <w:szCs w:val="28"/>
        </w:rPr>
        <w:tab/>
        <w:t>комитетом по образованию администрации города Мурманска:</w:t>
      </w:r>
    </w:p>
    <w:p w:rsidR="00073BF0" w:rsidRPr="00046E4F" w:rsidRDefault="00073BF0" w:rsidP="00073B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выполнены работы по автоматизации систем теплоснабжения (установка систем автоматического регулирования теплоснабжения) в 29 образовательных учреждениях на 30 объектах;</w:t>
      </w:r>
    </w:p>
    <w:p w:rsidR="00073BF0" w:rsidRPr="00046E4F" w:rsidRDefault="00073BF0" w:rsidP="000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 xml:space="preserve">- выполнены работы по повышению тепловой защиты зданий, строений, сооружений при капитальном ремонте, утепление зданий, строений, сооружений в семи подведомственных учреждениях; </w:t>
      </w:r>
    </w:p>
    <w:p w:rsidR="00073BF0" w:rsidRPr="00046E4F" w:rsidRDefault="00073BF0" w:rsidP="000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выполнены работы, направленные на обеспечение соблюдения температурного режима в соответствии с санитарными нормами, в помещениях трех образовательных учреждений;</w:t>
      </w:r>
    </w:p>
    <w:p w:rsidR="00073BF0" w:rsidRPr="00046E4F" w:rsidRDefault="00073BF0" w:rsidP="000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выполнены работы по модернизации системы отопления спортивного зала и первого этажа МБОУ г. Мурманска «Средняя общеобразовательная школа № 57»;</w:t>
      </w:r>
    </w:p>
    <w:p w:rsidR="00073BF0" w:rsidRPr="00046E4F" w:rsidRDefault="00073BF0" w:rsidP="000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 xml:space="preserve">- разработаны программы по энергосбережению и повышению энергетической эффективности в 41 образовательном учреждении; </w:t>
      </w:r>
    </w:p>
    <w:p w:rsidR="00073BF0" w:rsidRPr="00046E4F" w:rsidRDefault="00073BF0" w:rsidP="00073B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3)</w:t>
      </w:r>
      <w:r w:rsidRPr="00046E4F">
        <w:rPr>
          <w:rFonts w:ascii="Times New Roman" w:hAnsi="Times New Roman"/>
          <w:sz w:val="28"/>
          <w:szCs w:val="28"/>
        </w:rPr>
        <w:tab/>
        <w:t>комитетом по жилищной политике администрации города Мурманска:</w:t>
      </w:r>
    </w:p>
    <w:p w:rsidR="00073BF0" w:rsidRPr="00046E4F" w:rsidRDefault="00073BF0" w:rsidP="000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выполнены мероприятия по разработке и ежегодной актуализации схемы теплоснабжения муниципального образования город Мурманск;</w:t>
      </w:r>
    </w:p>
    <w:p w:rsidR="00073BF0" w:rsidRPr="00046E4F" w:rsidRDefault="00073BF0" w:rsidP="000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 xml:space="preserve">- выполнены мероприятия по актуализации схемы водоснабжения и водоотведения муниципального образования город Мурманск; </w:t>
      </w:r>
    </w:p>
    <w:p w:rsidR="00073BF0" w:rsidRPr="00046E4F" w:rsidRDefault="00073BF0" w:rsidP="0007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 xml:space="preserve">- предоставлена субсидия на возмещение затрат </w:t>
      </w:r>
      <w:proofErr w:type="spellStart"/>
      <w:r w:rsidRPr="00046E4F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046E4F">
        <w:rPr>
          <w:rFonts w:ascii="Times New Roman" w:hAnsi="Times New Roman"/>
          <w:sz w:val="28"/>
          <w:szCs w:val="28"/>
        </w:rPr>
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 в отношении 22 многоквартирных </w:t>
      </w:r>
      <w:r w:rsidRPr="00046E4F">
        <w:rPr>
          <w:rFonts w:ascii="Times New Roman" w:hAnsi="Times New Roman"/>
          <w:sz w:val="28"/>
          <w:szCs w:val="28"/>
        </w:rPr>
        <w:lastRenderedPageBreak/>
        <w:t>домов;</w:t>
      </w:r>
    </w:p>
    <w:p w:rsidR="00073BF0" w:rsidRPr="00FF4C59" w:rsidRDefault="00073BF0" w:rsidP="00073BF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возмещены расходы 102 нанимателям жилых помещений муниципального жилищного фонда на приобретение и установку индивидуальных приборов учета.</w:t>
      </w:r>
    </w:p>
    <w:p w:rsidR="00073BF0" w:rsidRDefault="00073BF0" w:rsidP="00073BF0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/>
          <w:sz w:val="28"/>
          <w:szCs w:val="28"/>
        </w:rPr>
      </w:pPr>
    </w:p>
    <w:p w:rsidR="00073BF0" w:rsidRPr="00FF4C59" w:rsidRDefault="00073BF0" w:rsidP="00073BF0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073BF0" w:rsidRPr="00FF4C59" w:rsidRDefault="00073BF0" w:rsidP="00073BF0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073BF0" w:rsidRPr="00FF4C59" w:rsidRDefault="00073BF0" w:rsidP="00073BF0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ab/>
        <w:t xml:space="preserve">Система важнейших целевых показателей и индикаторов сформирована на основании Указа Президента РФ от 13.05.2010 № 579 </w:t>
      </w:r>
      <w:r>
        <w:rPr>
          <w:rFonts w:ascii="Times New Roman" w:eastAsia="Arial" w:hAnsi="Times New Roman"/>
          <w:sz w:val="28"/>
          <w:szCs w:val="28"/>
        </w:rPr>
        <w:t>«</w:t>
      </w:r>
      <w:r w:rsidRPr="00FF4C59">
        <w:rPr>
          <w:rFonts w:ascii="Times New Roman" w:eastAsia="Arial" w:hAnsi="Times New Roman"/>
          <w:sz w:val="28"/>
          <w:szCs w:val="28"/>
        </w:rPr>
        <w:t>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</w:t>
      </w:r>
      <w:r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 xml:space="preserve"> и представлена в таблице. </w:t>
      </w:r>
    </w:p>
    <w:p w:rsidR="00073BF0" w:rsidRPr="005B36C8" w:rsidRDefault="00073BF0" w:rsidP="00073BF0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5B36C8">
        <w:rPr>
          <w:rFonts w:ascii="Times New Roman" w:eastAsia="Arial" w:hAnsi="Times New Roman"/>
          <w:sz w:val="28"/>
          <w:szCs w:val="28"/>
        </w:rPr>
        <w:t xml:space="preserve">Значения целевых показателей в области энергосбережения и повышения энергетической эффективности определяются в соответствии с постановлением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эффективности». </w:t>
      </w:r>
    </w:p>
    <w:p w:rsidR="00073BF0" w:rsidRDefault="00073BF0" w:rsidP="00073BF0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5B36C8">
        <w:rPr>
          <w:rFonts w:ascii="Times New Roman" w:eastAsia="Arial" w:hAnsi="Times New Roman"/>
          <w:sz w:val="28"/>
          <w:szCs w:val="28"/>
        </w:rPr>
        <w:t>Расчет целевых показателей проведен в соответствии с 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Министерства энергетики Российской Федерации от 30.06.2014 № 399.</w:t>
      </w:r>
      <w:r w:rsidRPr="00FF4C59">
        <w:rPr>
          <w:rFonts w:ascii="Times New Roman" w:eastAsia="Arial" w:hAnsi="Times New Roman"/>
          <w:sz w:val="28"/>
          <w:szCs w:val="28"/>
        </w:rPr>
        <w:t xml:space="preserve">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993"/>
        <w:gridCol w:w="992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073BF0" w:rsidRPr="00A7652D" w:rsidTr="00EF17F6">
        <w:trPr>
          <w:trHeight w:val="4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CB25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CB25BA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Цели,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CB25BA" w:rsidRDefault="00073BF0" w:rsidP="00EF17F6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Единица  измерения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BF0" w:rsidRPr="00CB25BA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BF0" w:rsidRPr="00CB25BA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BF0" w:rsidRPr="00CB25BA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Значение показателя (индикатора)</w:t>
            </w:r>
          </w:p>
        </w:tc>
      </w:tr>
      <w:tr w:rsidR="00073BF0" w:rsidRPr="00A7652D" w:rsidTr="00EF17F6">
        <w:trPr>
          <w:trHeight w:val="244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F0" w:rsidRPr="00CB25BA" w:rsidRDefault="00073BF0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F0" w:rsidRPr="00CB25BA" w:rsidRDefault="00073BF0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F0" w:rsidRPr="00CB25BA" w:rsidRDefault="00073BF0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3BF0" w:rsidRPr="00CB25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Отчетный год 2016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CB25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Текущий год 2017</w:t>
            </w: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BF0" w:rsidRPr="00CB25BA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Годы реализации подпрограммы</w:t>
            </w:r>
          </w:p>
        </w:tc>
      </w:tr>
      <w:tr w:rsidR="00073BF0" w:rsidRPr="00A7652D" w:rsidTr="00EF17F6">
        <w:trPr>
          <w:trHeight w:val="82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F0" w:rsidRPr="00CB25BA" w:rsidRDefault="00073BF0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F0" w:rsidRPr="00CB25BA" w:rsidRDefault="00073BF0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F0" w:rsidRPr="00CB25BA" w:rsidRDefault="00073BF0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F0" w:rsidRPr="00CB25BA" w:rsidRDefault="00073BF0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F0" w:rsidRPr="00CB25BA" w:rsidRDefault="00073BF0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CB25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CB25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CB25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CB25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CB25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CB25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CB25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2024</w:t>
            </w:r>
          </w:p>
        </w:tc>
      </w:tr>
      <w:tr w:rsidR="00073BF0" w:rsidRPr="00A7652D" w:rsidTr="00EF17F6">
        <w:trPr>
          <w:trHeight w:val="196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CB25BA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CB25BA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CB25BA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BF0" w:rsidRPr="00CB25BA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CB25BA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CB25BA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CB25BA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CB25BA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BF0" w:rsidRPr="00CB25BA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CB25BA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F0" w:rsidRPr="00CB25BA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BF0" w:rsidRPr="00CB25BA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</w:tr>
      <w:tr w:rsidR="00073BF0" w:rsidRPr="00A7652D" w:rsidTr="00EF17F6">
        <w:trPr>
          <w:trHeight w:val="528"/>
        </w:trPr>
        <w:tc>
          <w:tcPr>
            <w:tcW w:w="96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Цель: 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энергосберегающий путь развития</w:t>
            </w:r>
          </w:p>
        </w:tc>
      </w:tr>
      <w:tr w:rsidR="00073BF0" w:rsidRPr="00A7652D" w:rsidTr="00EF17F6">
        <w:trPr>
          <w:trHeight w:val="24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Доля объема энергетических ресурсов, расчеты за которые осуществляются с использованием приборов учета, в общем объеме энергетических ресурсов, потребляемых (используемых) на территории муниципального образования,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073BF0" w:rsidRPr="00A7652D" w:rsidTr="00EF17F6">
        <w:trPr>
          <w:trHeight w:val="2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ЭЭ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</w:tr>
      <w:tr w:rsidR="00073BF0" w:rsidRPr="00A7652D" w:rsidTr="00EF17F6"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ТЭ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34,7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35,4</w:t>
            </w:r>
          </w:p>
        </w:tc>
      </w:tr>
      <w:tr w:rsidR="00073BF0" w:rsidRPr="00A7652D" w:rsidTr="00EF17F6">
        <w:trPr>
          <w:trHeight w:val="2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ХВ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67,0</w:t>
            </w:r>
          </w:p>
        </w:tc>
      </w:tr>
      <w:tr w:rsidR="00073BF0" w:rsidRPr="00A7652D" w:rsidTr="00EF17F6">
        <w:trPr>
          <w:trHeight w:val="3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Задача 1: энергосбережение и повышение энергетической эффективности в муниципальном секторе</w:t>
            </w:r>
          </w:p>
        </w:tc>
      </w:tr>
      <w:tr w:rsidR="00073BF0" w:rsidRPr="00A7652D" w:rsidTr="00EF17F6">
        <w:trPr>
          <w:trHeight w:val="9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Удельный расход энергетических ресурсов на снабжение органов местного самоуправления и муниципальных учреждений,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BF0" w:rsidRPr="00E550B4" w:rsidRDefault="00073BF0" w:rsidP="00EF17F6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F0" w:rsidRPr="00E550B4" w:rsidRDefault="00073BF0" w:rsidP="00EF17F6">
            <w:pPr>
              <w:spacing w:after="0" w:line="240" w:lineRule="auto"/>
              <w:ind w:left="-1384"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073BF0" w:rsidRPr="00A7652D" w:rsidTr="00EF17F6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ЭЭ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кВт·ч</w:t>
            </w:r>
            <w:proofErr w:type="spellEnd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на 1 </w:t>
            </w:r>
            <w:proofErr w:type="spellStart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кв.м</w:t>
            </w:r>
            <w:proofErr w:type="spellEnd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40,2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</w:tr>
      <w:tr w:rsidR="00073BF0" w:rsidRPr="00A7652D" w:rsidTr="00EF17F6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ТЭ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Гкал на 1 </w:t>
            </w:r>
            <w:proofErr w:type="spellStart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кв.м</w:t>
            </w:r>
            <w:proofErr w:type="spellEnd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</w:tr>
      <w:tr w:rsidR="00073BF0" w:rsidRPr="00A7652D" w:rsidTr="00EF17F6">
        <w:trPr>
          <w:trHeight w:val="43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ХВ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куб.м</w:t>
            </w:r>
            <w:proofErr w:type="spellEnd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на 1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47,5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47,5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44,5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5D06A7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D06A7">
              <w:rPr>
                <w:rFonts w:ascii="Times New Roman" w:hAnsi="Times New Roman"/>
                <w:color w:val="000000"/>
                <w:sz w:val="19"/>
                <w:szCs w:val="19"/>
              </w:rPr>
              <w:t>37,8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5D06A7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D06A7">
              <w:rPr>
                <w:rFonts w:ascii="Times New Roman" w:hAnsi="Times New Roman"/>
                <w:color w:val="000000"/>
                <w:sz w:val="19"/>
                <w:szCs w:val="19"/>
              </w:rPr>
              <w:t>37,8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5D06A7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D06A7">
              <w:rPr>
                <w:rFonts w:ascii="Times New Roman" w:hAnsi="Times New Roman"/>
                <w:color w:val="000000"/>
                <w:sz w:val="19"/>
                <w:szCs w:val="19"/>
              </w:rPr>
              <w:t>37,8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5D06A7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D06A7">
              <w:rPr>
                <w:rFonts w:ascii="Times New Roman" w:hAnsi="Times New Roman"/>
                <w:color w:val="000000"/>
                <w:sz w:val="19"/>
                <w:szCs w:val="19"/>
              </w:rPr>
              <w:t>37,8</w:t>
            </w:r>
          </w:p>
        </w:tc>
      </w:tr>
      <w:tr w:rsidR="00073BF0" w:rsidRPr="00A7652D" w:rsidTr="00EF17F6">
        <w:trPr>
          <w:trHeight w:val="2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Задача 2: энергосбережение и повышение энергетической эффективности жилищного фонда</w:t>
            </w:r>
          </w:p>
        </w:tc>
      </w:tr>
      <w:tr w:rsidR="00073BF0" w:rsidRPr="00A7652D" w:rsidTr="00EF17F6">
        <w:trPr>
          <w:trHeight w:val="72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Удельный расход энергетических ресурсов в многоквартирных домах,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073BF0" w:rsidRPr="00A7652D" w:rsidTr="00EF17F6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ЭЭ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кВт·ч</w:t>
            </w:r>
            <w:proofErr w:type="spellEnd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на 1 </w:t>
            </w:r>
            <w:proofErr w:type="spellStart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кв.м</w:t>
            </w:r>
            <w:proofErr w:type="spellEnd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56,1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55,5</w:t>
            </w:r>
          </w:p>
        </w:tc>
      </w:tr>
      <w:tr w:rsidR="00073BF0" w:rsidRPr="00A7652D" w:rsidTr="00EF17F6">
        <w:trPr>
          <w:trHeight w:val="4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ТЭ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Гкал на 1 </w:t>
            </w:r>
            <w:proofErr w:type="spellStart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кв.м</w:t>
            </w:r>
            <w:proofErr w:type="spellEnd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</w:tr>
      <w:tr w:rsidR="00073BF0" w:rsidRPr="000C23D1" w:rsidTr="00EF17F6">
        <w:trPr>
          <w:trHeight w:val="4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ХВ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куб.м</w:t>
            </w:r>
            <w:proofErr w:type="spellEnd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на 1 жителя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BF0" w:rsidRPr="00E550B4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E550B4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61,7</w:t>
            </w:r>
          </w:p>
        </w:tc>
      </w:tr>
    </w:tbl>
    <w:p w:rsidR="00073BF0" w:rsidRDefault="00073BF0" w:rsidP="00073BF0">
      <w:pPr>
        <w:spacing w:after="0" w:line="240" w:lineRule="auto"/>
        <w:ind w:firstLine="720"/>
        <w:jc w:val="both"/>
        <w:rPr>
          <w:rFonts w:ascii="Times New Roman" w:eastAsia="Arial" w:hAnsi="Times New Roman"/>
          <w:b/>
          <w:sz w:val="20"/>
          <w:szCs w:val="20"/>
        </w:rPr>
      </w:pPr>
    </w:p>
    <w:p w:rsidR="00073BF0" w:rsidRPr="00FF4C59" w:rsidRDefault="00073BF0" w:rsidP="00073BF0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3. Перечень основных мероприятий </w:t>
      </w:r>
      <w:r w:rsidRPr="004A615E">
        <w:rPr>
          <w:rFonts w:ascii="Times New Roman" w:eastAsia="Arial" w:hAnsi="Times New Roman"/>
          <w:sz w:val="28"/>
          <w:szCs w:val="28"/>
        </w:rPr>
        <w:t>подпрограммы</w:t>
      </w:r>
    </w:p>
    <w:p w:rsidR="00073BF0" w:rsidRPr="00FF4C59" w:rsidRDefault="00073BF0" w:rsidP="00073BF0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</w:p>
    <w:p w:rsidR="00073BF0" w:rsidRPr="00FF4C59" w:rsidRDefault="00073BF0" w:rsidP="00073BF0">
      <w:pPr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8"/>
          <w:szCs w:val="28"/>
        </w:rPr>
        <w:sectPr w:rsidR="00073BF0" w:rsidRPr="00FF4C59" w:rsidSect="00831EF0">
          <w:headerReference w:type="default" r:id="rId5"/>
          <w:pgSz w:w="11906" w:h="16838"/>
          <w:pgMar w:top="955" w:right="851" w:bottom="1134" w:left="1418" w:header="567" w:footer="709" w:gutter="0"/>
          <w:cols w:space="708"/>
          <w:docGrid w:linePitch="360"/>
        </w:sectPr>
      </w:pPr>
      <w:r w:rsidRPr="00FF4C59">
        <w:rPr>
          <w:rFonts w:ascii="Times New Roman" w:eastAsia="Arial" w:hAnsi="Times New Roman"/>
          <w:sz w:val="28"/>
          <w:szCs w:val="28"/>
        </w:rPr>
        <w:t xml:space="preserve">Перечень программных мероприятий энергосбережения и повышения </w:t>
      </w:r>
      <w:proofErr w:type="spellStart"/>
      <w:r w:rsidRPr="00FF4C59">
        <w:rPr>
          <w:rFonts w:ascii="Times New Roman" w:eastAsia="Arial" w:hAnsi="Times New Roman"/>
          <w:sz w:val="28"/>
          <w:szCs w:val="28"/>
        </w:rPr>
        <w:t>энергоэффективности</w:t>
      </w:r>
      <w:proofErr w:type="spellEnd"/>
      <w:r w:rsidRPr="00FF4C59">
        <w:rPr>
          <w:rFonts w:ascii="Times New Roman" w:eastAsia="Arial" w:hAnsi="Times New Roman"/>
          <w:sz w:val="28"/>
          <w:szCs w:val="28"/>
        </w:rPr>
        <w:t xml:space="preserve"> соответствует требованиям Федерального закона от 23.11.2009 № 261-ФЗ, постановлению Правительства Российской Федерации от 31.12.2009 № 1225, приказу Минэкономразвития от 17.02.2010 № 61.</w:t>
      </w:r>
      <w:r w:rsidRPr="00FF4C59">
        <w:rPr>
          <w:rFonts w:ascii="Times New Roman" w:eastAsia="Arial" w:hAnsi="Times New Roman"/>
          <w:b/>
          <w:sz w:val="28"/>
          <w:szCs w:val="28"/>
        </w:rPr>
        <w:t xml:space="preserve"> </w:t>
      </w:r>
    </w:p>
    <w:p w:rsidR="00073BF0" w:rsidRPr="00FF4C59" w:rsidRDefault="00073BF0" w:rsidP="00073BF0">
      <w:pPr>
        <w:tabs>
          <w:tab w:val="left" w:pos="5400"/>
        </w:tabs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E07971">
        <w:rPr>
          <w:rFonts w:ascii="Times New Roman" w:eastAsia="Arial" w:hAnsi="Times New Roman"/>
          <w:sz w:val="28"/>
          <w:szCs w:val="28"/>
        </w:rPr>
        <w:lastRenderedPageBreak/>
        <w:t xml:space="preserve">3.1. Перечень основных мероприятий подпрограммы на 2018 </w:t>
      </w:r>
      <w:r>
        <w:rPr>
          <w:rFonts w:ascii="Times New Roman" w:eastAsia="Arial" w:hAnsi="Times New Roman"/>
          <w:sz w:val="28"/>
          <w:szCs w:val="28"/>
        </w:rPr>
        <w:t>–</w:t>
      </w:r>
      <w:r w:rsidRPr="00E07971">
        <w:rPr>
          <w:rFonts w:ascii="Times New Roman" w:eastAsia="Arial" w:hAnsi="Times New Roman"/>
          <w:sz w:val="28"/>
          <w:szCs w:val="28"/>
        </w:rPr>
        <w:t xml:space="preserve"> 2021 годы</w:t>
      </w:r>
    </w:p>
    <w:p w:rsidR="00073BF0" w:rsidRPr="00FF4C59" w:rsidRDefault="00073BF0" w:rsidP="00073BF0">
      <w:pPr>
        <w:tabs>
          <w:tab w:val="left" w:pos="5400"/>
        </w:tabs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tbl>
      <w:tblPr>
        <w:tblW w:w="155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728"/>
        <w:gridCol w:w="817"/>
        <w:gridCol w:w="992"/>
        <w:gridCol w:w="850"/>
        <w:gridCol w:w="743"/>
        <w:gridCol w:w="851"/>
        <w:gridCol w:w="850"/>
        <w:gridCol w:w="851"/>
        <w:gridCol w:w="2375"/>
        <w:gridCol w:w="567"/>
        <w:gridCol w:w="567"/>
        <w:gridCol w:w="567"/>
        <w:gridCol w:w="567"/>
        <w:gridCol w:w="1843"/>
      </w:tblGrid>
      <w:tr w:rsidR="00073BF0" w:rsidRPr="00CB6C65" w:rsidTr="00EF17F6">
        <w:trPr>
          <w:trHeight w:val="615"/>
          <w:tblHeader/>
        </w:trPr>
        <w:tc>
          <w:tcPr>
            <w:tcW w:w="391" w:type="dxa"/>
            <w:vMerge w:val="restart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51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№ п/п</w:t>
            </w:r>
          </w:p>
        </w:tc>
        <w:tc>
          <w:tcPr>
            <w:tcW w:w="2728" w:type="dxa"/>
            <w:vMerge w:val="restart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Срок   </w:t>
            </w:r>
            <w:proofErr w:type="spellStart"/>
            <w:proofErr w:type="gramStart"/>
            <w:r w:rsidRPr="00CB6C65">
              <w:rPr>
                <w:rFonts w:ascii="Times New Roman" w:eastAsia="Arial" w:hAnsi="Times New Roman"/>
                <w:sz w:val="20"/>
                <w:szCs w:val="20"/>
              </w:rPr>
              <w:t>выпол</w:t>
            </w:r>
            <w:proofErr w:type="spellEnd"/>
            <w:r w:rsidRPr="00CB6C65">
              <w:rPr>
                <w:rFonts w:ascii="Times New Roman" w:eastAsia="Arial" w:hAnsi="Times New Roman"/>
                <w:sz w:val="20"/>
                <w:szCs w:val="20"/>
              </w:rPr>
              <w:t>-нения</w:t>
            </w:r>
            <w:proofErr w:type="gramEnd"/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CB6C65">
              <w:rPr>
                <w:rFonts w:ascii="Times New Roman" w:eastAsia="Arial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145" w:type="dxa"/>
            <w:gridSpan w:val="5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643" w:type="dxa"/>
            <w:gridSpan w:val="5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073BF0" w:rsidRPr="00CB6C65" w:rsidTr="00EF17F6">
        <w:trPr>
          <w:trHeight w:val="712"/>
          <w:tblHeader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Всего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2021 год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073BF0" w:rsidRPr="00CB6C65" w:rsidTr="00EF17F6">
        <w:trPr>
          <w:trHeight w:val="273"/>
          <w:tblHeader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</w:tr>
      <w:tr w:rsidR="00073BF0" w:rsidRPr="00CB6C65" w:rsidTr="00EF17F6">
        <w:trPr>
          <w:trHeight w:val="353"/>
        </w:trPr>
        <w:tc>
          <w:tcPr>
            <w:tcW w:w="15559" w:type="dxa"/>
            <w:gridSpan w:val="15"/>
            <w:shd w:val="clear" w:color="auto" w:fill="auto"/>
            <w:noWrap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Цель: 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энергосберегающий путь развития</w:t>
            </w:r>
          </w:p>
        </w:tc>
      </w:tr>
      <w:tr w:rsidR="00073BF0" w:rsidRPr="00CB6C65" w:rsidTr="00EF17F6">
        <w:trPr>
          <w:trHeight w:val="267"/>
        </w:trPr>
        <w:tc>
          <w:tcPr>
            <w:tcW w:w="15559" w:type="dxa"/>
            <w:gridSpan w:val="15"/>
            <w:shd w:val="clear" w:color="auto" w:fill="auto"/>
            <w:noWrap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Задача 1: энергосбережение и повышение энергетической эффективности в муниципальном секторе</w:t>
            </w:r>
          </w:p>
        </w:tc>
      </w:tr>
      <w:tr w:rsidR="00073BF0" w:rsidRPr="00CB6C65" w:rsidTr="00EF17F6">
        <w:trPr>
          <w:trHeight w:val="1407"/>
        </w:trPr>
        <w:tc>
          <w:tcPr>
            <w:tcW w:w="391" w:type="dxa"/>
            <w:shd w:val="clear" w:color="auto" w:fill="auto"/>
            <w:vAlign w:val="center"/>
          </w:tcPr>
          <w:p w:rsidR="00073BF0" w:rsidRPr="00DC65DB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  <w:lang w:val="en-US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  <w:r>
              <w:rPr>
                <w:rFonts w:ascii="Times New Roman" w:eastAsia="Arial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Основное мероприятие: модернизация энергетических систем с целью эффективного использования энергоресурсов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  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3 360,0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образованию администрации города Мурманска,</w:t>
            </w:r>
          </w:p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073BF0" w:rsidRPr="00CB6C65" w:rsidTr="00EF17F6">
        <w:trPr>
          <w:trHeight w:val="1787"/>
        </w:trPr>
        <w:tc>
          <w:tcPr>
            <w:tcW w:w="391" w:type="dxa"/>
            <w:shd w:val="clear" w:color="auto" w:fill="auto"/>
            <w:vAlign w:val="center"/>
            <w:hideMark/>
          </w:tcPr>
          <w:p w:rsidR="00073BF0" w:rsidRPr="00DC65DB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  <w:lang w:val="en-US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1.1</w:t>
            </w:r>
            <w:r>
              <w:rPr>
                <w:rFonts w:ascii="Times New Roman" w:eastAsia="Arial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Расходы на обеспечение</w:t>
            </w:r>
          </w:p>
          <w:p w:rsidR="00073BF0" w:rsidRPr="00CB6C65" w:rsidRDefault="00073BF0" w:rsidP="00EF17F6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деятельности (оказание</w:t>
            </w:r>
          </w:p>
          <w:p w:rsidR="00073BF0" w:rsidRPr="00CB6C65" w:rsidRDefault="00073BF0" w:rsidP="00EF17F6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услуг) подведомственных</w:t>
            </w:r>
          </w:p>
          <w:p w:rsidR="00073BF0" w:rsidRPr="00CB6C65" w:rsidRDefault="00073BF0" w:rsidP="00EF17F6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учреждений, в том числе на</w:t>
            </w:r>
          </w:p>
          <w:p w:rsidR="00073BF0" w:rsidRPr="00CB6C65" w:rsidRDefault="00073BF0" w:rsidP="00EF17F6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3 360,0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образованию администрации города Мурманска</w:t>
            </w:r>
          </w:p>
        </w:tc>
      </w:tr>
      <w:tr w:rsidR="00073BF0" w:rsidRPr="00CB6C65" w:rsidTr="00EF17F6">
        <w:trPr>
          <w:trHeight w:val="1172"/>
        </w:trPr>
        <w:tc>
          <w:tcPr>
            <w:tcW w:w="391" w:type="dxa"/>
            <w:shd w:val="clear" w:color="auto" w:fill="auto"/>
            <w:vAlign w:val="center"/>
          </w:tcPr>
          <w:p w:rsidR="00073BF0" w:rsidRPr="00DC65DB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  <w:lang w:val="en-US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1.2</w:t>
            </w:r>
            <w:r>
              <w:rPr>
                <w:rFonts w:ascii="Times New Roman" w:eastAsia="Arial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Сбор и обработка данных по потреблению энергетических ресурсов организациями с участием муниципального образования город Мурманск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5137" w:type="dxa"/>
            <w:gridSpan w:val="6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8" w:right="-1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собранных данных, подготовленных отчетов,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073BF0" w:rsidRPr="00CB6C65" w:rsidTr="00EF17F6">
        <w:trPr>
          <w:trHeight w:val="316"/>
        </w:trPr>
        <w:tc>
          <w:tcPr>
            <w:tcW w:w="391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3 360,0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6486" w:type="dxa"/>
            <w:gridSpan w:val="6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073BF0" w:rsidRPr="00CB6C65" w:rsidTr="00EF17F6">
        <w:trPr>
          <w:trHeight w:val="321"/>
        </w:trPr>
        <w:tc>
          <w:tcPr>
            <w:tcW w:w="15559" w:type="dxa"/>
            <w:gridSpan w:val="15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Задача 2: энергосбережение и повышение энергетической эффективности жилищного фонда</w:t>
            </w:r>
          </w:p>
        </w:tc>
      </w:tr>
      <w:tr w:rsidR="00073BF0" w:rsidRPr="00CB6C65" w:rsidTr="00EF17F6">
        <w:trPr>
          <w:trHeight w:val="464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2.</w:t>
            </w:r>
          </w:p>
        </w:tc>
        <w:tc>
          <w:tcPr>
            <w:tcW w:w="2728" w:type="dxa"/>
            <w:vMerge w:val="restart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Основное мероприятие:</w:t>
            </w:r>
          </w:p>
          <w:p w:rsidR="00073BF0" w:rsidRPr="00CB6C65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мероприятия по улучшению энергетических характеристик жилищного фонда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Всего: в </w:t>
            </w:r>
            <w:proofErr w:type="spellStart"/>
            <w:r w:rsidRPr="00CB6C65">
              <w:rPr>
                <w:rFonts w:ascii="Times New Roman" w:eastAsia="Arial" w:hAnsi="Times New Roman"/>
                <w:sz w:val="20"/>
                <w:szCs w:val="20"/>
              </w:rPr>
              <w:t>т.ч</w:t>
            </w:r>
            <w:proofErr w:type="spellEnd"/>
            <w:r w:rsidRPr="00CB6C65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9165F4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205 664,4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50 223,8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50 640,0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52 933,5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51 867,1</w:t>
            </w: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750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769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56" w:right="-8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747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56" w:right="-8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712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Комитет по жилищной политике администрации города Мурманска, управляющие организации, МКУ </w:t>
            </w:r>
            <w:r w:rsidRPr="00CB6C65">
              <w:rPr>
                <w:rFonts w:ascii="Times New Roman" w:eastAsia="Arial" w:hAnsi="Times New Roman"/>
                <w:sz w:val="20"/>
                <w:szCs w:val="20"/>
              </w:rPr>
              <w:lastRenderedPageBreak/>
              <w:t>«Новые формы управления», конкурсный отбор</w:t>
            </w:r>
          </w:p>
        </w:tc>
      </w:tr>
      <w:tr w:rsidR="00073BF0" w:rsidRPr="00CB6C65" w:rsidTr="00EF17F6">
        <w:trPr>
          <w:trHeight w:val="454"/>
        </w:trPr>
        <w:tc>
          <w:tcPr>
            <w:tcW w:w="391" w:type="dxa"/>
            <w:vMerge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5 664,4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1 867,1</w:t>
            </w:r>
          </w:p>
        </w:tc>
        <w:tc>
          <w:tcPr>
            <w:tcW w:w="2375" w:type="dxa"/>
            <w:vMerge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073BF0" w:rsidRPr="00CB6C65" w:rsidTr="00EF17F6">
        <w:trPr>
          <w:trHeight w:val="459"/>
        </w:trPr>
        <w:tc>
          <w:tcPr>
            <w:tcW w:w="391" w:type="dxa"/>
            <w:vMerge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2375" w:type="dxa"/>
            <w:vMerge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073BF0" w:rsidRPr="00CB6C65" w:rsidTr="00EF17F6">
        <w:trPr>
          <w:trHeight w:val="1803"/>
        </w:trPr>
        <w:tc>
          <w:tcPr>
            <w:tcW w:w="391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2.1.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073BF0" w:rsidRPr="009E0110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E0110">
              <w:rPr>
                <w:rFonts w:ascii="Times New Roman" w:eastAsia="Arial" w:hAnsi="Times New Roman"/>
                <w:sz w:val="20"/>
                <w:szCs w:val="20"/>
              </w:rPr>
              <w:t>Возмещение затрат</w:t>
            </w:r>
          </w:p>
          <w:p w:rsidR="00073BF0" w:rsidRPr="009E0110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9E0110">
              <w:rPr>
                <w:rFonts w:ascii="Times New Roman" w:eastAsia="Arial" w:hAnsi="Times New Roman"/>
                <w:sz w:val="20"/>
                <w:szCs w:val="20"/>
              </w:rPr>
              <w:t>ресурсоснабжающим</w:t>
            </w:r>
            <w:proofErr w:type="spellEnd"/>
          </w:p>
          <w:p w:rsidR="00073BF0" w:rsidRPr="009E0110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E0110">
              <w:rPr>
                <w:rFonts w:ascii="Times New Roman" w:eastAsia="Arial" w:hAnsi="Times New Roman"/>
                <w:sz w:val="20"/>
                <w:szCs w:val="20"/>
              </w:rPr>
              <w:t>организациям по установке</w:t>
            </w:r>
          </w:p>
          <w:p w:rsidR="00073BF0" w:rsidRPr="009E0110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E0110">
              <w:rPr>
                <w:rFonts w:ascii="Times New Roman" w:eastAsia="Arial" w:hAnsi="Times New Roman"/>
                <w:sz w:val="20"/>
                <w:szCs w:val="20"/>
              </w:rPr>
              <w:t>коллективных</w:t>
            </w:r>
          </w:p>
          <w:p w:rsidR="00073BF0" w:rsidRPr="00CB6C65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E0110">
              <w:rPr>
                <w:rFonts w:ascii="Times New Roman" w:eastAsia="Arial" w:hAnsi="Times New Roman"/>
                <w:sz w:val="20"/>
                <w:szCs w:val="20"/>
              </w:rPr>
              <w:t>(общедомовых) приборов учета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1 474,8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1 043,6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многоквартирных домов, оснащенных общедомовыми приборами учета энергетических ресурсов, по которым предоставлена субсидия,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073BF0" w:rsidRPr="00CB6C65" w:rsidTr="00EF17F6">
        <w:trPr>
          <w:trHeight w:val="1424"/>
        </w:trPr>
        <w:tc>
          <w:tcPr>
            <w:tcW w:w="391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2.2. 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Разработка схемы теплоснабжения города Мурманска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1 789</w:t>
            </w:r>
            <w:r w:rsidRPr="00CB6C65">
              <w:rPr>
                <w:rFonts w:ascii="Times New Roman" w:eastAsia="Arial" w:hAnsi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1 789</w:t>
            </w: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заключенных муниципальных контрактов на выполнение работ по разработке схемы теплоснабжения города Мурманска,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Мурманска, конкурсный отбор</w:t>
            </w:r>
          </w:p>
        </w:tc>
      </w:tr>
      <w:tr w:rsidR="00073BF0" w:rsidRPr="00CB6C65" w:rsidTr="00EF17F6">
        <w:trPr>
          <w:trHeight w:val="1461"/>
        </w:trPr>
        <w:tc>
          <w:tcPr>
            <w:tcW w:w="391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2.3.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Актуализация схемы теплоснабжения города Мурманска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1 789,0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1 789,0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заключенных муниципальных контрактов на выполнение работ по актуализации схемы теплоснабжения города Мурманска,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Мурманска, конкурсный отбор</w:t>
            </w:r>
          </w:p>
        </w:tc>
      </w:tr>
      <w:tr w:rsidR="00073BF0" w:rsidRPr="00CB6C65" w:rsidTr="00EF17F6">
        <w:trPr>
          <w:trHeight w:val="443"/>
        </w:trPr>
        <w:tc>
          <w:tcPr>
            <w:tcW w:w="391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2.4.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Возмещение </w:t>
            </w:r>
            <w:proofErr w:type="gramStart"/>
            <w:r w:rsidRPr="00CB6C65">
              <w:rPr>
                <w:rFonts w:ascii="Times New Roman" w:eastAsia="Arial" w:hAnsi="Times New Roman"/>
                <w:sz w:val="20"/>
                <w:szCs w:val="20"/>
              </w:rPr>
              <w:t>расходов  нанимателей</w:t>
            </w:r>
            <w:proofErr w:type="gramEnd"/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  жилых 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611,6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208,8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нанимателей, которым возмещены затраты на установку индивидуальных, общих (квартирных) и комнатных приборов учета электрической энергии, газа, холодной и горячей воды, чел.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56" w:right="-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56" w:right="-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Мурманска, МКУ «Новые формы управления»</w:t>
            </w:r>
          </w:p>
        </w:tc>
      </w:tr>
      <w:tr w:rsidR="00073BF0" w:rsidRPr="00CB6C65" w:rsidTr="00EF17F6">
        <w:trPr>
          <w:trHeight w:val="1435"/>
        </w:trPr>
        <w:tc>
          <w:tcPr>
            <w:tcW w:w="391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Мероприятия по </w:t>
            </w:r>
            <w:proofErr w:type="gramStart"/>
            <w:r w:rsidRPr="00CB6C65">
              <w:rPr>
                <w:rFonts w:ascii="Times New Roman" w:eastAsia="Arial" w:hAnsi="Times New Roman"/>
                <w:sz w:val="20"/>
                <w:szCs w:val="20"/>
              </w:rPr>
              <w:t>энергосбережению  и</w:t>
            </w:r>
            <w:proofErr w:type="gramEnd"/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 повышению энергетической эффективности жилищного фонда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200 000,0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Количество МКД, в которых проведены мероприятия по энергосбережению и повышению энергетической </w:t>
            </w:r>
            <w:r w:rsidRPr="00CB6C65">
              <w:rPr>
                <w:rFonts w:ascii="Times New Roman" w:eastAsia="Arial" w:hAnsi="Times New Roman"/>
                <w:sz w:val="20"/>
                <w:szCs w:val="20"/>
              </w:rPr>
              <w:br/>
            </w:r>
            <w:proofErr w:type="gramStart"/>
            <w:r w:rsidRPr="00CB6C65">
              <w:rPr>
                <w:rFonts w:ascii="Times New Roman" w:eastAsia="Arial" w:hAnsi="Times New Roman"/>
                <w:sz w:val="20"/>
                <w:szCs w:val="20"/>
              </w:rPr>
              <w:t>эффективности,  ед.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Управляющие организации, комитет по жилищной политике администрации города Мурманска</w:t>
            </w:r>
          </w:p>
        </w:tc>
      </w:tr>
      <w:tr w:rsidR="00073BF0" w:rsidRPr="00CB6C65" w:rsidTr="00EF17F6">
        <w:trPr>
          <w:trHeight w:val="300"/>
        </w:trPr>
        <w:tc>
          <w:tcPr>
            <w:tcW w:w="391" w:type="dxa"/>
            <w:vMerge w:val="restart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Всего: в </w:t>
            </w:r>
            <w:proofErr w:type="spellStart"/>
            <w:r w:rsidRPr="00CB6C65">
              <w:rPr>
                <w:rFonts w:ascii="Times New Roman" w:eastAsia="Arial" w:hAnsi="Times New Roman"/>
                <w:sz w:val="20"/>
                <w:szCs w:val="20"/>
              </w:rPr>
              <w:t>т.ч</w:t>
            </w:r>
            <w:proofErr w:type="spellEnd"/>
            <w:r w:rsidRPr="00CB6C65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9165F4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205 664,4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50 223,8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50 640,0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52 933,5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51 867,1</w:t>
            </w:r>
          </w:p>
        </w:tc>
        <w:tc>
          <w:tcPr>
            <w:tcW w:w="6486" w:type="dxa"/>
            <w:gridSpan w:val="6"/>
            <w:vMerge w:val="restart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073BF0" w:rsidRPr="00CB6C65" w:rsidTr="00EF17F6">
        <w:trPr>
          <w:trHeight w:val="343"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5 664,4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1 867,1</w:t>
            </w:r>
          </w:p>
        </w:tc>
        <w:tc>
          <w:tcPr>
            <w:tcW w:w="6486" w:type="dxa"/>
            <w:gridSpan w:val="6"/>
            <w:vMerge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073BF0" w:rsidRPr="00CB6C65" w:rsidTr="00EF17F6">
        <w:trPr>
          <w:trHeight w:val="276"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6486" w:type="dxa"/>
            <w:gridSpan w:val="6"/>
            <w:vMerge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073BF0" w:rsidRPr="00CB6C65" w:rsidTr="00EF17F6">
        <w:trPr>
          <w:trHeight w:val="300"/>
        </w:trPr>
        <w:tc>
          <w:tcPr>
            <w:tcW w:w="391" w:type="dxa"/>
            <w:vMerge w:val="restart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Всего: в </w:t>
            </w:r>
            <w:proofErr w:type="spellStart"/>
            <w:r w:rsidRPr="00CB6C65">
              <w:rPr>
                <w:rFonts w:ascii="Times New Roman" w:eastAsia="Arial" w:hAnsi="Times New Roman"/>
                <w:sz w:val="20"/>
                <w:szCs w:val="20"/>
              </w:rPr>
              <w:t>т.ч</w:t>
            </w:r>
            <w:proofErr w:type="spellEnd"/>
            <w:r w:rsidRPr="00CB6C65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1B580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209 024,4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BF0" w:rsidRPr="001B580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805">
              <w:rPr>
                <w:rFonts w:ascii="Times New Roman" w:hAnsi="Times New Roman"/>
                <w:color w:val="000000"/>
                <w:sz w:val="20"/>
                <w:szCs w:val="20"/>
              </w:rPr>
              <w:t>51 063,8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BF0" w:rsidRPr="001B580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805">
              <w:rPr>
                <w:rFonts w:ascii="Times New Roman" w:hAnsi="Times New Roman"/>
                <w:color w:val="000000"/>
                <w:sz w:val="20"/>
                <w:szCs w:val="20"/>
              </w:rPr>
              <w:t>51 480,0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1B580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805">
              <w:rPr>
                <w:rFonts w:ascii="Times New Roman" w:hAnsi="Times New Roman"/>
                <w:color w:val="000000"/>
                <w:sz w:val="20"/>
                <w:szCs w:val="20"/>
              </w:rPr>
              <w:t>53 773,5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52 707,1</w:t>
            </w:r>
          </w:p>
        </w:tc>
        <w:tc>
          <w:tcPr>
            <w:tcW w:w="6486" w:type="dxa"/>
            <w:gridSpan w:val="6"/>
            <w:vMerge w:val="restart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073BF0" w:rsidRPr="00CB6C65" w:rsidTr="00EF17F6">
        <w:trPr>
          <w:trHeight w:val="300"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1B580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9 024,4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BF0" w:rsidRPr="001B580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805">
              <w:rPr>
                <w:rFonts w:ascii="Times New Roman" w:hAnsi="Times New Roman"/>
                <w:color w:val="000000"/>
                <w:sz w:val="20"/>
                <w:szCs w:val="20"/>
              </w:rPr>
              <w:t>1 063,8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BF0" w:rsidRPr="001B580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805">
              <w:rPr>
                <w:rFonts w:ascii="Times New Roman" w:hAnsi="Times New Roman"/>
                <w:color w:val="000000"/>
                <w:sz w:val="20"/>
                <w:szCs w:val="20"/>
              </w:rPr>
              <w:t>1 480,0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1B580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805">
              <w:rPr>
                <w:rFonts w:ascii="Times New Roman" w:hAnsi="Times New Roman"/>
                <w:color w:val="000000"/>
                <w:sz w:val="20"/>
                <w:szCs w:val="20"/>
              </w:rPr>
              <w:t>3 773,5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A42E20" w:rsidRDefault="00073BF0" w:rsidP="00EF17F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2 707,1</w:t>
            </w:r>
          </w:p>
        </w:tc>
        <w:tc>
          <w:tcPr>
            <w:tcW w:w="6486" w:type="dxa"/>
            <w:gridSpan w:val="6"/>
            <w:vMerge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073BF0" w:rsidRPr="00CB6C65" w:rsidTr="00EF17F6">
        <w:trPr>
          <w:trHeight w:val="300"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6486" w:type="dxa"/>
            <w:gridSpan w:val="6"/>
            <w:vMerge/>
            <w:shd w:val="clear" w:color="auto" w:fill="auto"/>
            <w:vAlign w:val="center"/>
            <w:hideMark/>
          </w:tcPr>
          <w:p w:rsidR="00073BF0" w:rsidRPr="00CB6C65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073BF0" w:rsidRDefault="00073BF0" w:rsidP="00073BF0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073BF0" w:rsidRDefault="00073BF0" w:rsidP="00073BF0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073BF0" w:rsidRDefault="00073BF0" w:rsidP="00073BF0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073BF0" w:rsidRDefault="00073BF0" w:rsidP="00073BF0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073BF0" w:rsidRDefault="00073BF0" w:rsidP="00073BF0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073BF0" w:rsidRDefault="00073BF0" w:rsidP="00073BF0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073BF0" w:rsidRDefault="00073BF0" w:rsidP="00073BF0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073BF0" w:rsidRDefault="00073BF0" w:rsidP="00073BF0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073BF0" w:rsidRDefault="00073BF0" w:rsidP="00073BF0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073BF0" w:rsidRDefault="00073BF0" w:rsidP="00073BF0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073BF0" w:rsidRDefault="00073BF0" w:rsidP="00073BF0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073BF0" w:rsidRDefault="00073BF0" w:rsidP="00073BF0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073BF0" w:rsidRDefault="00073BF0" w:rsidP="00073BF0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073BF0" w:rsidRDefault="00073BF0" w:rsidP="00073BF0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073BF0" w:rsidRDefault="00073BF0" w:rsidP="00073BF0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  <w:r w:rsidRPr="00FF4C59">
        <w:rPr>
          <w:rFonts w:ascii="Times New Roman" w:eastAsia="Arial" w:hAnsi="Times New Roman"/>
          <w:color w:val="000000"/>
          <w:sz w:val="28"/>
          <w:szCs w:val="28"/>
        </w:rPr>
        <w:lastRenderedPageBreak/>
        <w:t xml:space="preserve">3.2. Перечень основных мероприятий подпрограммы на </w:t>
      </w:r>
      <w:r w:rsidRPr="005B36C8">
        <w:rPr>
          <w:rFonts w:ascii="Times New Roman" w:eastAsia="Arial" w:hAnsi="Times New Roman"/>
          <w:color w:val="000000"/>
          <w:sz w:val="28"/>
          <w:szCs w:val="28"/>
        </w:rPr>
        <w:t xml:space="preserve">2022 </w:t>
      </w:r>
      <w:r w:rsidRPr="00547FA0">
        <w:rPr>
          <w:rFonts w:ascii="Times New Roman" w:eastAsia="Arial" w:hAnsi="Times New Roman"/>
          <w:color w:val="000000"/>
          <w:sz w:val="28"/>
          <w:szCs w:val="28"/>
        </w:rPr>
        <w:t>–</w:t>
      </w:r>
      <w:r w:rsidRPr="005B36C8">
        <w:rPr>
          <w:rFonts w:ascii="Times New Roman" w:eastAsia="Arial" w:hAnsi="Times New Roman"/>
          <w:color w:val="000000"/>
          <w:sz w:val="28"/>
          <w:szCs w:val="28"/>
        </w:rPr>
        <w:t xml:space="preserve"> 2024</w:t>
      </w:r>
      <w:r w:rsidRPr="00FF4C59">
        <w:rPr>
          <w:rFonts w:ascii="Times New Roman" w:eastAsia="Arial" w:hAnsi="Times New Roman"/>
          <w:color w:val="000000"/>
          <w:sz w:val="28"/>
          <w:szCs w:val="28"/>
        </w:rPr>
        <w:t xml:space="preserve"> годы</w:t>
      </w:r>
    </w:p>
    <w:p w:rsidR="00073BF0" w:rsidRDefault="00073BF0" w:rsidP="00073BF0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tbl>
      <w:tblPr>
        <w:tblW w:w="152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3688"/>
        <w:gridCol w:w="852"/>
        <w:gridCol w:w="1135"/>
        <w:gridCol w:w="850"/>
        <w:gridCol w:w="851"/>
        <w:gridCol w:w="850"/>
        <w:gridCol w:w="851"/>
        <w:gridCol w:w="2268"/>
        <w:gridCol w:w="567"/>
        <w:gridCol w:w="567"/>
        <w:gridCol w:w="567"/>
        <w:gridCol w:w="1843"/>
      </w:tblGrid>
      <w:tr w:rsidR="00073BF0" w:rsidRPr="000C23D1" w:rsidTr="00EF17F6">
        <w:trPr>
          <w:trHeight w:val="615"/>
          <w:tblHeader/>
        </w:trPr>
        <w:tc>
          <w:tcPr>
            <w:tcW w:w="387" w:type="dxa"/>
            <w:vMerge w:val="restart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№ п/п</w:t>
            </w:r>
          </w:p>
        </w:tc>
        <w:tc>
          <w:tcPr>
            <w:tcW w:w="3688" w:type="dxa"/>
            <w:vMerge w:val="restart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Срок   </w:t>
            </w:r>
            <w:proofErr w:type="spellStart"/>
            <w:proofErr w:type="gram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выпол</w:t>
            </w:r>
            <w:proofErr w:type="spellEnd"/>
            <w:r w:rsidRPr="000C23D1">
              <w:rPr>
                <w:rFonts w:ascii="Times New Roman" w:eastAsia="Arial" w:hAnsi="Times New Roman"/>
                <w:sz w:val="20"/>
                <w:szCs w:val="20"/>
              </w:rPr>
              <w:t>-нения</w:t>
            </w:r>
            <w:proofErr w:type="gramEnd"/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073BF0" w:rsidRPr="000C23D1" w:rsidTr="00EF17F6">
        <w:trPr>
          <w:trHeight w:val="712"/>
          <w:tblHeader/>
        </w:trPr>
        <w:tc>
          <w:tcPr>
            <w:tcW w:w="387" w:type="dxa"/>
            <w:vMerge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073BF0" w:rsidRPr="000C23D1" w:rsidTr="00EF17F6">
        <w:trPr>
          <w:trHeight w:val="273"/>
          <w:tblHeader/>
        </w:trPr>
        <w:tc>
          <w:tcPr>
            <w:tcW w:w="387" w:type="dxa"/>
            <w:shd w:val="clear" w:color="auto" w:fill="auto"/>
            <w:noWrap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shd w:val="clear" w:color="auto" w:fill="auto"/>
            <w:noWrap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</w:tr>
      <w:tr w:rsidR="00073BF0" w:rsidRPr="000C23D1" w:rsidTr="00EF17F6">
        <w:trPr>
          <w:trHeight w:val="273"/>
        </w:trPr>
        <w:tc>
          <w:tcPr>
            <w:tcW w:w="15276" w:type="dxa"/>
            <w:gridSpan w:val="13"/>
            <w:shd w:val="clear" w:color="auto" w:fill="auto"/>
            <w:noWrap/>
            <w:vAlign w:val="center"/>
          </w:tcPr>
          <w:p w:rsidR="00073BF0" w:rsidRPr="000C23D1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Цель: 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энергосберегающий путь развития</w:t>
            </w:r>
          </w:p>
        </w:tc>
      </w:tr>
      <w:tr w:rsidR="00073BF0" w:rsidRPr="000C23D1" w:rsidTr="00EF17F6">
        <w:trPr>
          <w:trHeight w:val="273"/>
        </w:trPr>
        <w:tc>
          <w:tcPr>
            <w:tcW w:w="15276" w:type="dxa"/>
            <w:gridSpan w:val="13"/>
            <w:shd w:val="clear" w:color="auto" w:fill="auto"/>
            <w:noWrap/>
            <w:vAlign w:val="center"/>
          </w:tcPr>
          <w:p w:rsidR="00073BF0" w:rsidRPr="000C23D1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Задача 1: энергосбережение и повышение энергетической эффективности в муниципальном секторе</w:t>
            </w:r>
          </w:p>
        </w:tc>
      </w:tr>
      <w:tr w:rsidR="00073BF0" w:rsidRPr="000C23D1" w:rsidTr="00EF17F6">
        <w:trPr>
          <w:trHeight w:val="1407"/>
        </w:trPr>
        <w:tc>
          <w:tcPr>
            <w:tcW w:w="387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Основное мероприятие: модернизация энергетических систем с целью эффективного использования энергоресурсов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2 520,0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образованию администрации города Мурманска,</w:t>
            </w:r>
          </w:p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073BF0" w:rsidRPr="000C23D1" w:rsidTr="00EF17F6">
        <w:trPr>
          <w:trHeight w:val="1694"/>
        </w:trPr>
        <w:tc>
          <w:tcPr>
            <w:tcW w:w="387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1.1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Расходы на обеспечение</w:t>
            </w:r>
          </w:p>
          <w:p w:rsidR="00073BF0" w:rsidRPr="000C23D1" w:rsidRDefault="00073BF0" w:rsidP="00EF17F6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деятельности (оказание</w:t>
            </w:r>
          </w:p>
          <w:p w:rsidR="00073BF0" w:rsidRPr="000C23D1" w:rsidRDefault="00073BF0" w:rsidP="00EF17F6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услуг) подведомственных</w:t>
            </w:r>
          </w:p>
          <w:p w:rsidR="00073BF0" w:rsidRPr="000C23D1" w:rsidRDefault="00073BF0" w:rsidP="00EF17F6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учреждений, в том числе на</w:t>
            </w:r>
          </w:p>
          <w:p w:rsidR="00073BF0" w:rsidRPr="000C23D1" w:rsidRDefault="00073BF0" w:rsidP="00EF17F6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2 520,0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образованию администрации города Мурманска</w:t>
            </w:r>
          </w:p>
        </w:tc>
      </w:tr>
      <w:tr w:rsidR="00073BF0" w:rsidRPr="000C23D1" w:rsidTr="00EF17F6">
        <w:trPr>
          <w:trHeight w:val="1166"/>
        </w:trPr>
        <w:tc>
          <w:tcPr>
            <w:tcW w:w="387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1.2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Сбор и обработка данных по потреблению энергетических ресурсов организациями с участием муниципального образования город Мурманск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8" w:right="-1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собранных данных, подготовленных отчетов,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073BF0" w:rsidRPr="000C23D1" w:rsidTr="00EF17F6">
        <w:trPr>
          <w:trHeight w:val="439"/>
        </w:trPr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2 520,0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F0" w:rsidRPr="000C23D1" w:rsidRDefault="00073BF0" w:rsidP="00EF17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3BF0" w:rsidRPr="000C23D1" w:rsidTr="00EF17F6">
        <w:trPr>
          <w:trHeight w:val="439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rPr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Задача 2: энергосбережение и повышение энергетической эффективности жилищного фонда</w:t>
            </w:r>
          </w:p>
        </w:tc>
      </w:tr>
      <w:tr w:rsidR="00073BF0" w:rsidRPr="000C23D1" w:rsidTr="00EF17F6">
        <w:trPr>
          <w:trHeight w:val="1012"/>
        </w:trPr>
        <w:tc>
          <w:tcPr>
            <w:tcW w:w="3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Основное мероприятие:</w:t>
            </w:r>
          </w:p>
          <w:p w:rsidR="00073BF0" w:rsidRPr="000C23D1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мероприятия по улучшению энергетических характеристик жилищного фонда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Всего: в </w:t>
            </w:r>
            <w:proofErr w:type="spell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т.ч</w:t>
            </w:r>
            <w:proofErr w:type="spellEnd"/>
            <w:r w:rsidRPr="000C23D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167 712,9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51 754,9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61 353,1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54 604,9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733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73BF0" w:rsidRPr="000D0B2B" w:rsidRDefault="00073BF0" w:rsidP="00EF17F6">
            <w:pPr>
              <w:spacing w:after="0" w:line="240" w:lineRule="auto"/>
              <w:ind w:left="-156" w:right="-88"/>
              <w:jc w:val="center"/>
              <w:rPr>
                <w:rFonts w:ascii="Times New Roman" w:eastAsia="Arial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73</w:t>
            </w:r>
            <w:r>
              <w:rPr>
                <w:rFonts w:ascii="Times New Roman" w:eastAsia="Arial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56" w:right="-8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733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Комитет по жилищной политике администрации города Мурманска, 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управляющие организации, МКУ «Новые формы управления»,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E443B5">
              <w:rPr>
                <w:rFonts w:ascii="Times New Roman" w:eastAsia="Calibri" w:hAnsi="Times New Roman"/>
                <w:sz w:val="20"/>
                <w:szCs w:val="20"/>
              </w:rPr>
              <w:t>омитет по строительству администрации города Мурманска, ММКУ «Управление капитального строительства»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конкурсный отбор</w:t>
            </w:r>
          </w:p>
        </w:tc>
      </w:tr>
      <w:tr w:rsidR="00073BF0" w:rsidRPr="000C23D1" w:rsidTr="00EF17F6">
        <w:trPr>
          <w:trHeight w:val="1401"/>
        </w:trPr>
        <w:tc>
          <w:tcPr>
            <w:tcW w:w="387" w:type="dxa"/>
            <w:vMerge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17 712,9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1 754,9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11 353,1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4 604,9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073BF0" w:rsidRPr="000C23D1" w:rsidTr="00EF17F6">
        <w:trPr>
          <w:trHeight w:val="459"/>
        </w:trPr>
        <w:tc>
          <w:tcPr>
            <w:tcW w:w="387" w:type="dxa"/>
            <w:vMerge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8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150 000,0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073BF0" w:rsidRPr="000C23D1" w:rsidTr="00EF17F6">
        <w:trPr>
          <w:trHeight w:val="1781"/>
        </w:trPr>
        <w:tc>
          <w:tcPr>
            <w:tcW w:w="387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2.1.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Возмещение затрат</w:t>
            </w:r>
          </w:p>
          <w:p w:rsidR="00073BF0" w:rsidRPr="00AF0469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AF0469">
              <w:rPr>
                <w:rFonts w:ascii="Times New Roman" w:eastAsia="Arial" w:hAnsi="Times New Roman"/>
                <w:sz w:val="20"/>
                <w:szCs w:val="20"/>
              </w:rPr>
              <w:t>ресурсоснабжающим</w:t>
            </w:r>
            <w:proofErr w:type="spellEnd"/>
          </w:p>
          <w:p w:rsidR="00073BF0" w:rsidRPr="00AF0469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организациям по установке</w:t>
            </w:r>
          </w:p>
          <w:p w:rsidR="00073BF0" w:rsidRPr="00AF0469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коллективных</w:t>
            </w:r>
          </w:p>
          <w:p w:rsidR="00073BF0" w:rsidRPr="00AF0469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(общедомовых) приборов учета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1 310,4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Количество многоквартирных домов, оснащенных общедомовыми приборами учета энергетических ресурсов, по которым предоставлена субсидия,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073BF0" w:rsidRPr="000C23D1" w:rsidTr="00EF17F6">
        <w:trPr>
          <w:trHeight w:val="1781"/>
        </w:trPr>
        <w:tc>
          <w:tcPr>
            <w:tcW w:w="387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Разработка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 схемы теплоснабжения города Мурманска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73BF0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863C0">
              <w:rPr>
                <w:rFonts w:ascii="Times New Roman" w:eastAsia="Arial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исполненных</w:t>
            </w:r>
            <w:r w:rsidRPr="005863C0">
              <w:rPr>
                <w:rFonts w:ascii="Times New Roman" w:eastAsia="Arial" w:hAnsi="Times New Roman"/>
                <w:sz w:val="20"/>
                <w:szCs w:val="20"/>
              </w:rPr>
              <w:t xml:space="preserve"> муниципальных контрактов на выполнение работ по разработке схемы теплоснабжения города Мурманска,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665B62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BF0" w:rsidRPr="00AF0469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Мурманска, конкурсный отбор</w:t>
            </w:r>
          </w:p>
        </w:tc>
      </w:tr>
      <w:tr w:rsidR="00073BF0" w:rsidRPr="000C23D1" w:rsidTr="00EF17F6">
        <w:trPr>
          <w:trHeight w:val="1592"/>
        </w:trPr>
        <w:tc>
          <w:tcPr>
            <w:tcW w:w="387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3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Актуализация схемы теплоснабжения города Мурманска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8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9 150,0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заключенных муниципальных контрактов на выполнение работ по актуализации схемы теплоснабжения города Мурманска,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Мурманска, конкурсный отбор</w:t>
            </w:r>
          </w:p>
        </w:tc>
      </w:tr>
      <w:tr w:rsidR="00073BF0" w:rsidRPr="000C23D1" w:rsidTr="00EF17F6">
        <w:trPr>
          <w:trHeight w:val="2015"/>
        </w:trPr>
        <w:tc>
          <w:tcPr>
            <w:tcW w:w="387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Возмещение расходов </w:t>
            </w:r>
            <w:proofErr w:type="gram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нанимателей  жилых</w:t>
            </w:r>
            <w:proofErr w:type="gramEnd"/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504,3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нанимателей</w:t>
            </w:r>
            <w:r>
              <w:rPr>
                <w:rFonts w:ascii="Times New Roman" w:eastAsia="Arial" w:hAnsi="Times New Roman"/>
                <w:sz w:val="20"/>
                <w:szCs w:val="20"/>
              </w:rPr>
              <w:t>,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 которым возмещены затраты на установку индивидуальных, общих (квартирных) и комнатных приборов учета электрической энергии, газа, холодной и горячей воды</w:t>
            </w:r>
            <w:r>
              <w:rPr>
                <w:rFonts w:ascii="Times New Roman" w:eastAsia="Arial" w:hAnsi="Times New Roman"/>
                <w:sz w:val="20"/>
                <w:szCs w:val="20"/>
              </w:rPr>
              <w:t>, чел.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56" w:right="-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56" w:right="-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Мурманска, МКУ «Новые формы управления»</w:t>
            </w:r>
          </w:p>
        </w:tc>
      </w:tr>
      <w:tr w:rsidR="00073BF0" w:rsidRPr="000C23D1" w:rsidTr="00EF17F6">
        <w:trPr>
          <w:trHeight w:val="1389"/>
        </w:trPr>
        <w:tc>
          <w:tcPr>
            <w:tcW w:w="387" w:type="dxa"/>
            <w:shd w:val="clear" w:color="auto" w:fill="auto"/>
            <w:vAlign w:val="center"/>
          </w:tcPr>
          <w:p w:rsidR="00073BF0" w:rsidRPr="00545C7E" w:rsidRDefault="00073BF0" w:rsidP="00EF17F6">
            <w:pPr>
              <w:spacing w:after="0" w:line="240" w:lineRule="auto"/>
              <w:ind w:left="-113" w:right="-14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2.5.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073BF0" w:rsidRPr="00545C7E" w:rsidRDefault="00073BF0" w:rsidP="00EF17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264E5">
              <w:rPr>
                <w:rFonts w:ascii="Times New Roman" w:eastAsia="Calibri" w:hAnsi="Times New Roman"/>
                <w:sz w:val="20"/>
                <w:szCs w:val="20"/>
              </w:rPr>
              <w:t>Софинансирование</w:t>
            </w:r>
            <w:proofErr w:type="spellEnd"/>
            <w:r w:rsidRPr="00B264E5">
              <w:rPr>
                <w:rFonts w:ascii="Times New Roman" w:eastAsia="Calibri" w:hAnsi="Times New Roman"/>
                <w:sz w:val="20"/>
                <w:szCs w:val="20"/>
              </w:rPr>
              <w:t xml:space="preserve"> за счет средств местного бюджета к субсидии из областного бюджета на </w:t>
            </w:r>
            <w:proofErr w:type="spellStart"/>
            <w:r w:rsidRPr="00B264E5">
              <w:rPr>
                <w:rFonts w:ascii="Times New Roman" w:eastAsia="Calibri" w:hAnsi="Times New Roman"/>
                <w:sz w:val="20"/>
                <w:szCs w:val="20"/>
              </w:rPr>
              <w:t>софинансирование</w:t>
            </w:r>
            <w:proofErr w:type="spellEnd"/>
            <w:r w:rsidRPr="00B264E5">
              <w:rPr>
                <w:rFonts w:ascii="Times New Roman" w:eastAsia="Calibri" w:hAnsi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73BF0" w:rsidRPr="00545C7E" w:rsidRDefault="00073BF0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3BF0" w:rsidRPr="00545C7E" w:rsidRDefault="00073BF0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5C7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545C7E" w:rsidRDefault="00073BF0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6 748,2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545C7E" w:rsidRDefault="00073BF0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545C7E" w:rsidRDefault="00073BF0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5C7E">
              <w:rPr>
                <w:rFonts w:ascii="Times New Roman" w:eastAsia="Calibri" w:hAnsi="Times New Roman"/>
                <w:sz w:val="20"/>
                <w:szCs w:val="20"/>
              </w:rPr>
              <w:t>6 748,2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545C7E" w:rsidRDefault="00073BF0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5C7E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3BF0" w:rsidRPr="00545C7E" w:rsidRDefault="00073BF0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545C7E">
              <w:rPr>
                <w:rFonts w:ascii="Times New Roman" w:eastAsia="Calibri" w:hAnsi="Times New Roman"/>
                <w:sz w:val="20"/>
                <w:szCs w:val="20"/>
              </w:rPr>
              <w:t xml:space="preserve">Осуществление деятельности по модернизации системы водоснабжения, да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–</w:t>
            </w:r>
            <w:r w:rsidRPr="00545C7E">
              <w:rPr>
                <w:rFonts w:ascii="Times New Roman" w:eastAsia="Calibri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545C7E">
              <w:rPr>
                <w:rFonts w:ascii="Times New Roman" w:eastAsia="Calibri" w:hAnsi="Times New Roman"/>
                <w:sz w:val="20"/>
                <w:szCs w:val="20"/>
              </w:rPr>
              <w:t xml:space="preserve"> нет - 0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545C7E" w:rsidRDefault="00073BF0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545C7E" w:rsidRDefault="00073BF0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545C7E" w:rsidRDefault="00073BF0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BF0" w:rsidRPr="00545C7E" w:rsidRDefault="00073BF0" w:rsidP="00EF17F6">
            <w:pPr>
              <w:autoSpaceDE w:val="0"/>
              <w:autoSpaceDN w:val="0"/>
              <w:adjustRightInd w:val="0"/>
              <w:spacing w:after="0" w:line="240" w:lineRule="auto"/>
              <w:ind w:left="-80" w:right="-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3B5">
              <w:rPr>
                <w:rFonts w:ascii="Times New Roman" w:eastAsia="Calibri" w:hAnsi="Times New Roman"/>
                <w:sz w:val="20"/>
                <w:szCs w:val="20"/>
              </w:rPr>
              <w:t>Комитет по строительству администрации города Мурманска, ММКУ «Управление капитального строительства»</w:t>
            </w:r>
          </w:p>
        </w:tc>
      </w:tr>
      <w:tr w:rsidR="00073BF0" w:rsidRPr="000C23D1" w:rsidTr="00EF17F6">
        <w:trPr>
          <w:trHeight w:val="2306"/>
        </w:trPr>
        <w:tc>
          <w:tcPr>
            <w:tcW w:w="387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6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Мероприятия по </w:t>
            </w:r>
            <w:proofErr w:type="gram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энергосбережению  и</w:t>
            </w:r>
            <w:proofErr w:type="gramEnd"/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 повышению энергетической эффективности жилищного фонда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073BF0" w:rsidRPr="00545C7E" w:rsidRDefault="00073BF0" w:rsidP="00EF17F6">
            <w:pPr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3B5">
              <w:rPr>
                <w:rFonts w:ascii="Times New Roman" w:eastAsia="Calibri" w:hAnsi="Times New Roman"/>
                <w:sz w:val="20"/>
                <w:szCs w:val="20"/>
              </w:rPr>
              <w:t>2022 - 2024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08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150 000,0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Количество МКД, в которых проведены мероприятия по энергосбережению и повышению энергетической 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br/>
            </w:r>
            <w:proofErr w:type="gram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эффективности,  ед.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80" w:right="-13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Управляющие организации, комитет по жилищной политике администрации города Мурманска</w:t>
            </w:r>
          </w:p>
        </w:tc>
      </w:tr>
      <w:tr w:rsidR="00073BF0" w:rsidRPr="000C23D1" w:rsidTr="00EF17F6">
        <w:trPr>
          <w:trHeight w:val="300"/>
        </w:trPr>
        <w:tc>
          <w:tcPr>
            <w:tcW w:w="387" w:type="dxa"/>
            <w:vMerge w:val="restart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 w:val="restart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Всего: в </w:t>
            </w:r>
            <w:proofErr w:type="spell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т.ч</w:t>
            </w:r>
            <w:proofErr w:type="spellEnd"/>
            <w:r w:rsidRPr="000C23D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167 712,9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51 754,9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61 353,1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54 604,9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3BF0" w:rsidRPr="000C23D1" w:rsidRDefault="00073BF0" w:rsidP="00EF17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3BF0" w:rsidRPr="000C23D1" w:rsidTr="00EF17F6">
        <w:trPr>
          <w:trHeight w:val="343"/>
        </w:trPr>
        <w:tc>
          <w:tcPr>
            <w:tcW w:w="387" w:type="dxa"/>
            <w:vMerge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17 712,9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1 754,9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11 353,1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4 604,9</w:t>
            </w:r>
          </w:p>
        </w:tc>
        <w:tc>
          <w:tcPr>
            <w:tcW w:w="5812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73BF0" w:rsidRPr="000C23D1" w:rsidRDefault="00073BF0" w:rsidP="00EF17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3BF0" w:rsidRPr="000C23D1" w:rsidTr="00EF17F6">
        <w:trPr>
          <w:trHeight w:val="276"/>
        </w:trPr>
        <w:tc>
          <w:tcPr>
            <w:tcW w:w="387" w:type="dxa"/>
            <w:vMerge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08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150 000,0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5812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73BF0" w:rsidRPr="000C23D1" w:rsidRDefault="00073BF0" w:rsidP="00EF17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3BF0" w:rsidRPr="000C23D1" w:rsidTr="00EF17F6">
        <w:trPr>
          <w:trHeight w:val="300"/>
        </w:trPr>
        <w:tc>
          <w:tcPr>
            <w:tcW w:w="387" w:type="dxa"/>
            <w:vMerge w:val="restart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 w:val="restart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Всего: в </w:t>
            </w:r>
            <w:proofErr w:type="spell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т.ч</w:t>
            </w:r>
            <w:proofErr w:type="spellEnd"/>
            <w:r w:rsidRPr="000C23D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170 232,9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52 594,9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62 193,1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55 444,9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3BF0" w:rsidRPr="000C23D1" w:rsidRDefault="00073BF0" w:rsidP="00EF17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3BF0" w:rsidRPr="000C23D1" w:rsidTr="00EF17F6">
        <w:trPr>
          <w:trHeight w:val="300"/>
        </w:trPr>
        <w:tc>
          <w:tcPr>
            <w:tcW w:w="387" w:type="dxa"/>
            <w:vMerge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BD1D77" w:rsidRDefault="00073BF0" w:rsidP="00EF17F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20 232,9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BF0" w:rsidRPr="00BD1D77" w:rsidRDefault="00073BF0" w:rsidP="00EF17F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2 594,9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BF0" w:rsidRPr="00BD1D77" w:rsidRDefault="00073BF0" w:rsidP="00EF17F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12 193,1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BF0" w:rsidRPr="00BD1D77" w:rsidRDefault="00073BF0" w:rsidP="00EF17F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5 444,9</w:t>
            </w:r>
          </w:p>
        </w:tc>
        <w:tc>
          <w:tcPr>
            <w:tcW w:w="5812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73BF0" w:rsidRPr="000C23D1" w:rsidRDefault="00073BF0" w:rsidP="00EF17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3BF0" w:rsidRPr="000C23D1" w:rsidTr="00EF17F6">
        <w:trPr>
          <w:trHeight w:val="300"/>
        </w:trPr>
        <w:tc>
          <w:tcPr>
            <w:tcW w:w="387" w:type="dxa"/>
            <w:vMerge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150 000,0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BF0" w:rsidRPr="000C23D1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581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F0" w:rsidRPr="000C23D1" w:rsidRDefault="00073BF0" w:rsidP="00EF17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73BF0" w:rsidRPr="00FF4C59" w:rsidRDefault="00073BF0" w:rsidP="00073BF0">
      <w:pPr>
        <w:rPr>
          <w:rFonts w:ascii="Times New Roman" w:eastAsia="Arial" w:hAnsi="Times New Roman"/>
          <w:sz w:val="28"/>
          <w:szCs w:val="28"/>
        </w:rPr>
        <w:sectPr w:rsidR="00073BF0" w:rsidRPr="00FF4C59" w:rsidSect="00A07B3A">
          <w:pgSz w:w="16838" w:h="11906" w:orient="landscape"/>
          <w:pgMar w:top="989" w:right="851" w:bottom="737" w:left="794" w:header="426" w:footer="709" w:gutter="0"/>
          <w:cols w:space="708"/>
          <w:docGrid w:linePitch="360"/>
        </w:sectPr>
      </w:pPr>
    </w:p>
    <w:p w:rsidR="00073BF0" w:rsidRPr="00FF4C59" w:rsidRDefault="00073BF0" w:rsidP="00073BF0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  <w:r w:rsidRPr="00FF4C59">
        <w:rPr>
          <w:rFonts w:ascii="Times New Roman" w:eastAsia="Arial" w:hAnsi="Times New Roman"/>
          <w:color w:val="000000"/>
          <w:sz w:val="28"/>
          <w:szCs w:val="28"/>
        </w:rPr>
        <w:lastRenderedPageBreak/>
        <w:t>4. Обоснование ресурсного обеспечения подпрограммы</w:t>
      </w:r>
    </w:p>
    <w:p w:rsidR="00073BF0" w:rsidRPr="00FF4C59" w:rsidRDefault="00073BF0" w:rsidP="00073BF0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073BF0" w:rsidRPr="00FF4C59" w:rsidRDefault="00073BF0" w:rsidP="00073BF0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Основным источником финансирования мероприятий по энергосбережению и повышению энергетической эффективности в муниципальных учреждениях является бюджет муниципального образования город Мурманск.</w:t>
      </w:r>
    </w:p>
    <w:p w:rsidR="00073BF0" w:rsidRPr="00FF4C59" w:rsidRDefault="00073BF0" w:rsidP="00073BF0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Всего на реализацию мероприятий подпрограммы потребуется </w:t>
      </w:r>
      <w:r w:rsidRPr="00046E4F">
        <w:rPr>
          <w:rFonts w:ascii="Times New Roman" w:hAnsi="Times New Roman"/>
          <w:sz w:val="28"/>
          <w:szCs w:val="28"/>
        </w:rPr>
        <w:t>379 257,</w:t>
      </w:r>
      <w:proofErr w:type="gramStart"/>
      <w:r w:rsidRPr="00046E4F">
        <w:rPr>
          <w:rFonts w:ascii="Times New Roman" w:hAnsi="Times New Roman"/>
          <w:sz w:val="28"/>
          <w:szCs w:val="28"/>
        </w:rPr>
        <w:t>3</w:t>
      </w:r>
      <w:r w:rsidRPr="00FF4C59">
        <w:rPr>
          <w:rFonts w:ascii="Times New Roman" w:eastAsia="Arial" w:hAnsi="Times New Roman"/>
          <w:sz w:val="28"/>
          <w:szCs w:val="28"/>
        </w:rPr>
        <w:t xml:space="preserve">  тыс.</w:t>
      </w:r>
      <w:proofErr w:type="gramEnd"/>
      <w:r w:rsidRPr="00FF4C59">
        <w:rPr>
          <w:rFonts w:ascii="Times New Roman" w:eastAsia="Arial" w:hAnsi="Times New Roman"/>
          <w:sz w:val="28"/>
          <w:szCs w:val="28"/>
        </w:rPr>
        <w:t xml:space="preserve"> рублей.</w:t>
      </w:r>
    </w:p>
    <w:p w:rsidR="00073BF0" w:rsidRPr="00FF4C59" w:rsidRDefault="00073BF0" w:rsidP="00073BF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Данные об объеме и источниках финансирования (тыс. руб.) приведены в разрезе источников финансирования и сроков реализации подпрограммы (по годам).</w:t>
      </w:r>
    </w:p>
    <w:tbl>
      <w:tblPr>
        <w:tblW w:w="9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992"/>
        <w:gridCol w:w="851"/>
        <w:gridCol w:w="850"/>
        <w:gridCol w:w="851"/>
        <w:gridCol w:w="50"/>
        <w:gridCol w:w="792"/>
        <w:gridCol w:w="792"/>
        <w:gridCol w:w="792"/>
        <w:gridCol w:w="798"/>
      </w:tblGrid>
      <w:tr w:rsidR="00073BF0" w:rsidTr="00EF17F6">
        <w:trPr>
          <w:tblHeader/>
        </w:trPr>
        <w:tc>
          <w:tcPr>
            <w:tcW w:w="294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Всего,   </w:t>
            </w:r>
            <w:proofErr w:type="gramEnd"/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       тыс. руб.</w:t>
            </w:r>
          </w:p>
        </w:tc>
        <w:tc>
          <w:tcPr>
            <w:tcW w:w="5776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BF0" w:rsidRPr="00AE22BA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В том числе по годам </w:t>
            </w:r>
            <w:proofErr w:type="gramStart"/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реализации,   </w:t>
            </w:r>
            <w:proofErr w:type="gramEnd"/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                                                  тыс. рублей</w:t>
            </w:r>
          </w:p>
        </w:tc>
      </w:tr>
      <w:tr w:rsidR="00073BF0" w:rsidTr="00EF17F6">
        <w:trPr>
          <w:trHeight w:val="561"/>
          <w:tblHeader/>
        </w:trPr>
        <w:tc>
          <w:tcPr>
            <w:tcW w:w="29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2018 </w:t>
            </w:r>
          </w:p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2019 </w:t>
            </w:r>
          </w:p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2020</w:t>
            </w:r>
          </w:p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2" w:type="dxa"/>
            <w:gridSpan w:val="2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2021 </w:t>
            </w:r>
          </w:p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92" w:type="dxa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2022 </w:t>
            </w:r>
          </w:p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92" w:type="dxa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2023 </w:t>
            </w:r>
          </w:p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98" w:type="dxa"/>
            <w:vAlign w:val="center"/>
          </w:tcPr>
          <w:p w:rsidR="00073BF0" w:rsidRPr="00AE22BA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2024 </w:t>
            </w:r>
          </w:p>
          <w:p w:rsidR="00073BF0" w:rsidRPr="00AE22BA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год</w:t>
            </w:r>
          </w:p>
        </w:tc>
      </w:tr>
      <w:tr w:rsidR="00073BF0" w:rsidTr="00EF17F6">
        <w:trPr>
          <w:trHeight w:val="281"/>
          <w:tblHeader/>
        </w:trPr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2" w:type="dxa"/>
            <w:gridSpan w:val="2"/>
            <w:vAlign w:val="center"/>
          </w:tcPr>
          <w:p w:rsidR="00073BF0" w:rsidRPr="00AE22BA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vAlign w:val="center"/>
          </w:tcPr>
          <w:p w:rsidR="00073BF0" w:rsidRPr="00AE22BA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vAlign w:val="center"/>
          </w:tcPr>
          <w:p w:rsidR="00073BF0" w:rsidRPr="00AE22BA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8" w:type="dxa"/>
            <w:vAlign w:val="center"/>
          </w:tcPr>
          <w:p w:rsidR="00073BF0" w:rsidRPr="00AE22BA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073BF0" w:rsidTr="00EF17F6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Всего по подпрограмме: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379 257,3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sz w:val="20"/>
                <w:szCs w:val="20"/>
              </w:rPr>
              <w:t>51 063,8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51 480,0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3 773,5</w:t>
            </w:r>
          </w:p>
        </w:tc>
        <w:tc>
          <w:tcPr>
            <w:tcW w:w="842" w:type="dxa"/>
            <w:gridSpan w:val="2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52 707,1</w:t>
            </w:r>
          </w:p>
        </w:tc>
        <w:tc>
          <w:tcPr>
            <w:tcW w:w="792" w:type="dxa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2 594,9</w:t>
            </w:r>
          </w:p>
        </w:tc>
        <w:tc>
          <w:tcPr>
            <w:tcW w:w="792" w:type="dxa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62 193,1</w:t>
            </w:r>
          </w:p>
        </w:tc>
        <w:tc>
          <w:tcPr>
            <w:tcW w:w="798" w:type="dxa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444,9</w:t>
            </w:r>
          </w:p>
        </w:tc>
      </w:tr>
      <w:tr w:rsidR="00073BF0" w:rsidRPr="00AE22BA" w:rsidTr="00EF17F6">
        <w:tc>
          <w:tcPr>
            <w:tcW w:w="971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BF0" w:rsidRPr="00AE22BA" w:rsidRDefault="00073BF0" w:rsidP="00EF17F6">
            <w:pPr>
              <w:spacing w:after="0" w:line="240" w:lineRule="auto"/>
              <w:ind w:left="176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 том числе за счет:</w:t>
            </w:r>
          </w:p>
        </w:tc>
      </w:tr>
      <w:tr w:rsidR="00073BF0" w:rsidTr="00EF17F6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BF0" w:rsidRPr="00AE22BA" w:rsidRDefault="00073BF0" w:rsidP="00EF17F6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29 257,3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sz w:val="20"/>
                <w:szCs w:val="20"/>
              </w:rPr>
              <w:t>1 063,8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1 480,0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3 773,5</w:t>
            </w:r>
          </w:p>
        </w:tc>
        <w:tc>
          <w:tcPr>
            <w:tcW w:w="842" w:type="dxa"/>
            <w:gridSpan w:val="2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2 707,1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2 594,9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12 193,1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444,9</w:t>
            </w:r>
          </w:p>
        </w:tc>
      </w:tr>
      <w:tr w:rsidR="00073BF0" w:rsidTr="00EF17F6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BF0" w:rsidRPr="00AE22BA" w:rsidRDefault="00073BF0" w:rsidP="00EF17F6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внебюджетных средств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350 000,0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42" w:type="dxa"/>
            <w:gridSpan w:val="2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073BF0" w:rsidRPr="00AE22BA" w:rsidTr="00EF17F6">
        <w:tc>
          <w:tcPr>
            <w:tcW w:w="971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BF0" w:rsidRPr="00AE22BA" w:rsidRDefault="00073BF0" w:rsidP="00EF17F6">
            <w:pPr>
              <w:spacing w:after="0" w:line="240" w:lineRule="auto"/>
              <w:ind w:left="176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 том числе по заказчикам:</w:t>
            </w:r>
          </w:p>
        </w:tc>
      </w:tr>
      <w:tr w:rsidR="00073BF0" w:rsidTr="00EF17F6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BF0" w:rsidRPr="00AE22BA" w:rsidRDefault="00073BF0" w:rsidP="00EF17F6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комитет по образованию администрации города Мурманска</w:t>
            </w:r>
          </w:p>
        </w:tc>
        <w:tc>
          <w:tcPr>
            <w:tcW w:w="99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5 880,0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90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</w:tr>
      <w:tr w:rsidR="00073BF0" w:rsidRPr="00AE22BA" w:rsidTr="00EF17F6">
        <w:tc>
          <w:tcPr>
            <w:tcW w:w="971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BF0" w:rsidRPr="00AE22BA" w:rsidRDefault="00073BF0" w:rsidP="00EF17F6">
            <w:pPr>
              <w:spacing w:after="0" w:line="240" w:lineRule="auto"/>
              <w:ind w:left="176" w:right="-65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 том числе за счет:</w:t>
            </w:r>
          </w:p>
        </w:tc>
      </w:tr>
      <w:tr w:rsidR="00073BF0" w:rsidTr="00EF17F6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3BF0" w:rsidRPr="00AE22BA" w:rsidRDefault="00073BF0" w:rsidP="00EF17F6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5 880,0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90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</w:tr>
      <w:tr w:rsidR="00073BF0" w:rsidTr="00EF17F6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366 629,1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sz w:val="20"/>
                <w:szCs w:val="20"/>
              </w:rPr>
              <w:t>50 223,8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50 640,0</w:t>
            </w:r>
          </w:p>
        </w:tc>
        <w:tc>
          <w:tcPr>
            <w:tcW w:w="9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2 933,5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51 867,1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1 754,9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4 604,9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4 604,9</w:t>
            </w:r>
          </w:p>
        </w:tc>
      </w:tr>
      <w:tr w:rsidR="00073BF0" w:rsidRPr="00AE22BA" w:rsidTr="00EF17F6">
        <w:tc>
          <w:tcPr>
            <w:tcW w:w="971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176" w:right="-65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 том числе за счет:</w:t>
            </w:r>
          </w:p>
        </w:tc>
      </w:tr>
      <w:tr w:rsidR="00073BF0" w:rsidTr="00EF17F6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16 629,1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sz w:val="20"/>
                <w:szCs w:val="20"/>
              </w:rPr>
              <w:t>223,8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9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2 933,5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1 867,1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1 754,9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4 604,9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4 604,9</w:t>
            </w:r>
          </w:p>
        </w:tc>
      </w:tr>
      <w:tr w:rsidR="00073BF0" w:rsidTr="00EF17F6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внебюджетных средств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350 000,0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9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073BF0" w:rsidTr="00EF17F6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комитет по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строительству</w:t>
            </w: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администрации города Мурманска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6 748,2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6 748,2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73BF0" w:rsidTr="00EF17F6">
        <w:tc>
          <w:tcPr>
            <w:tcW w:w="971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175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 том числе за счет:</w:t>
            </w:r>
          </w:p>
        </w:tc>
      </w:tr>
      <w:tr w:rsidR="00073BF0" w:rsidTr="00EF17F6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495">
              <w:rPr>
                <w:rFonts w:ascii="Times New Roman" w:hAnsi="Times New Roman"/>
                <w:sz w:val="20"/>
                <w:szCs w:val="20"/>
              </w:rPr>
              <w:t>6 748,2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BF0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73BF0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73BF0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6 748,2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073BF0" w:rsidRPr="00AE22BA" w:rsidRDefault="00073BF0" w:rsidP="00EF17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073BF0" w:rsidRDefault="00073BF0" w:rsidP="00073BF0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073BF0" w:rsidRPr="00FF4C59" w:rsidRDefault="00073BF0" w:rsidP="00073BF0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5. Механизм реализации подпрограммы</w:t>
      </w:r>
    </w:p>
    <w:p w:rsidR="00073BF0" w:rsidRDefault="00073BF0" w:rsidP="00073BF0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073BF0" w:rsidRPr="00FF4C59" w:rsidRDefault="00073BF0" w:rsidP="00073BF0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Организацию и управление реализацией подпрограммы осуществляет заказчик-координатор подпрограммы в лице комитета по жилищной политике администрации города Мурманска.</w:t>
      </w:r>
    </w:p>
    <w:p w:rsidR="00073BF0" w:rsidRPr="00FF4C59" w:rsidRDefault="00073BF0" w:rsidP="00073BF0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Механизмы реализации подпрограммы включают:</w:t>
      </w:r>
    </w:p>
    <w:p w:rsidR="00073BF0" w:rsidRPr="00FF4C59" w:rsidRDefault="00073BF0" w:rsidP="00073BF0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1. Механизмы управления подпрограммой и мониторинга ее </w:t>
      </w:r>
      <w:r w:rsidRPr="00FF4C59">
        <w:rPr>
          <w:rFonts w:ascii="Times New Roman" w:eastAsia="Arial" w:hAnsi="Times New Roman"/>
          <w:sz w:val="28"/>
          <w:szCs w:val="28"/>
        </w:rPr>
        <w:lastRenderedPageBreak/>
        <w:t>реализации, в том числе:</w:t>
      </w:r>
    </w:p>
    <w:p w:rsidR="00073BF0" w:rsidRPr="00FF4C59" w:rsidRDefault="00073BF0" w:rsidP="00073BF0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- предоставление технического содействия и методической помощи участникам подпрограммы при реализации основных мероприятий; </w:t>
      </w:r>
    </w:p>
    <w:p w:rsidR="00073BF0" w:rsidRPr="00FF4C59" w:rsidRDefault="00073BF0" w:rsidP="00073BF0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- проведение мониторинга реализации подпрограммы на основе индикаторов, установленных в подпрограмме. </w:t>
      </w:r>
    </w:p>
    <w:p w:rsidR="00073BF0" w:rsidRPr="00FF4C59" w:rsidRDefault="00073BF0" w:rsidP="00073BF0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2. Финансовые механизмы, обеспечивающие привлечение внебюджетных источников финансирования для реализации проектов модернизации коммунальной инфраструктуры и повышения </w:t>
      </w:r>
      <w:proofErr w:type="spellStart"/>
      <w:r w:rsidRPr="00FF4C59">
        <w:rPr>
          <w:rFonts w:ascii="Times New Roman" w:eastAsia="Arial" w:hAnsi="Times New Roman"/>
          <w:sz w:val="28"/>
          <w:szCs w:val="28"/>
        </w:rPr>
        <w:t>энергоэффективности</w:t>
      </w:r>
      <w:proofErr w:type="spellEnd"/>
      <w:r w:rsidRPr="00FF4C59">
        <w:rPr>
          <w:rFonts w:ascii="Times New Roman" w:eastAsia="Arial" w:hAnsi="Times New Roman"/>
          <w:sz w:val="28"/>
          <w:szCs w:val="28"/>
        </w:rPr>
        <w:t xml:space="preserve"> в бюджетном секторе и жилищном фонде, в том числе: </w:t>
      </w:r>
    </w:p>
    <w:p w:rsidR="00073BF0" w:rsidRPr="00FF4C59" w:rsidRDefault="00073BF0" w:rsidP="00073BF0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5B36C8">
        <w:rPr>
          <w:rFonts w:ascii="Times New Roman" w:eastAsia="Arial" w:hAnsi="Times New Roman"/>
          <w:sz w:val="28"/>
          <w:szCs w:val="28"/>
        </w:rPr>
        <w:t>- стимулирование энергосберегающих мероприятий путем проведения конкурсов;</w:t>
      </w:r>
    </w:p>
    <w:p w:rsidR="00073BF0" w:rsidRPr="00FF4C59" w:rsidRDefault="00073BF0" w:rsidP="00073BF0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стимулирование установки приборов учета в квартирах граждан путем распространения информации о снижении оплаты при использовании приборного учета и т.п.</w:t>
      </w:r>
    </w:p>
    <w:p w:rsidR="00073BF0" w:rsidRPr="00FF4C59" w:rsidRDefault="00073BF0" w:rsidP="00073BF0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Взаимоотношения заказчиков подпрограммы с подрядными организациями осуществляются на договорной основе в соответствии с требованиями Федерального закона 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от 05.04.2013 № 44-ФЗ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F4C59">
        <w:rPr>
          <w:rFonts w:ascii="Times New Roman" w:eastAsia="Calibri" w:hAnsi="Times New Roman"/>
          <w:bCs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>.</w:t>
      </w:r>
    </w:p>
    <w:p w:rsidR="00073BF0" w:rsidRPr="00FF4C59" w:rsidRDefault="00073BF0" w:rsidP="00073BF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Исполнителями подпрограммы являются структурные подразделения администрации города Мурманска, муниципальные организации и учреждения, управляющие организации, подрядные организации.</w:t>
      </w:r>
    </w:p>
    <w:p w:rsidR="00073BF0" w:rsidRPr="00FF4C59" w:rsidRDefault="00073BF0" w:rsidP="00073BF0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Заказчиками подпрограммы являются комитет по образованию администрации города Мурманска, комитет по жилищной политике администрации города Мурманска.</w:t>
      </w:r>
    </w:p>
    <w:p w:rsidR="00073BF0" w:rsidRPr="00FF4C59" w:rsidRDefault="00073BF0" w:rsidP="00073BF0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Заказчики подпрограммы определяют по согласованию с заказчиком-координатором подпрограммы основные направления и плановые показатели деятельности по управлению энергосбережением, обеспечивают мотивацию и контроль достижения установленных показателей </w:t>
      </w:r>
      <w:proofErr w:type="spellStart"/>
      <w:r w:rsidRPr="00FF4C59">
        <w:rPr>
          <w:rFonts w:ascii="Times New Roman" w:eastAsia="Arial" w:hAnsi="Times New Roman"/>
          <w:sz w:val="28"/>
          <w:szCs w:val="28"/>
        </w:rPr>
        <w:t>энергоэффективности</w:t>
      </w:r>
      <w:proofErr w:type="spellEnd"/>
      <w:r w:rsidRPr="00FF4C59">
        <w:rPr>
          <w:rFonts w:ascii="Times New Roman" w:eastAsia="Arial" w:hAnsi="Times New Roman"/>
          <w:sz w:val="28"/>
          <w:szCs w:val="28"/>
        </w:rPr>
        <w:t xml:space="preserve">, а также несут ответственность за достижение утвержденных показателей </w:t>
      </w:r>
      <w:r>
        <w:rPr>
          <w:rFonts w:ascii="Times New Roman" w:eastAsia="Arial" w:hAnsi="Times New Roman"/>
          <w:sz w:val="28"/>
          <w:szCs w:val="28"/>
        </w:rPr>
        <w:t>исполнения программных мероприятий</w:t>
      </w:r>
      <w:r w:rsidRPr="00FF4C59">
        <w:rPr>
          <w:rFonts w:ascii="Times New Roman" w:eastAsia="Arial" w:hAnsi="Times New Roman"/>
          <w:sz w:val="28"/>
          <w:szCs w:val="28"/>
        </w:rPr>
        <w:t>, позволяющих оценить ход реализации подпрограммы.</w:t>
      </w:r>
    </w:p>
    <w:p w:rsidR="00073BF0" w:rsidRPr="00FF4C59" w:rsidRDefault="00073BF0" w:rsidP="00073BF0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С учетом положений подпрограммы заказчик-координатор подпрограммы:</w:t>
      </w:r>
    </w:p>
    <w:p w:rsidR="00073BF0" w:rsidRPr="00FF4C59" w:rsidRDefault="00073BF0" w:rsidP="00073BF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координирует деятельность заказчиков, участвующих в подпрограмме;</w:t>
      </w:r>
    </w:p>
    <w:p w:rsidR="00073BF0" w:rsidRPr="00FF4C59" w:rsidRDefault="00073BF0" w:rsidP="00073B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осуществляет мониторинг хода реализации подпрограммы, в том числе сбор и анализ статистической и иной информации об эффективности использования энергетических ресурсов, организации независимой оценки показателей результативности и эффективности программных мероприятий, их соответствие целевым индикаторам и показателям;</w:t>
      </w:r>
    </w:p>
    <w:p w:rsidR="00073BF0" w:rsidRPr="00FF4C59" w:rsidRDefault="00073BF0" w:rsidP="00073BF0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 корректирует перечень программных мероприятий в соответствии с предложениями заказчиков подпрограммы и в установленном порядке представляет их на утверждение в администрацию города Мурманска;</w:t>
      </w:r>
    </w:p>
    <w:p w:rsidR="00073BF0" w:rsidRPr="00FF4C59" w:rsidRDefault="00073BF0" w:rsidP="00073BF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готовит и (или) согласовывает проекты нормативных правовых актов по вопросам энергосбережения;</w:t>
      </w:r>
    </w:p>
    <w:p w:rsidR="00073BF0" w:rsidRPr="00FF4C59" w:rsidRDefault="00073BF0" w:rsidP="00073BF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lastRenderedPageBreak/>
        <w:t>- выполняет иные функции по управлению программными мероприятиями в соответствии с законодательством и подпрограммой.</w:t>
      </w:r>
    </w:p>
    <w:p w:rsidR="00073BF0" w:rsidRPr="00FF4C59" w:rsidRDefault="00073BF0" w:rsidP="00073BF0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4A615E">
        <w:rPr>
          <w:rFonts w:ascii="Times New Roman" w:eastAsia="Arial" w:hAnsi="Times New Roman"/>
          <w:sz w:val="28"/>
          <w:szCs w:val="28"/>
        </w:rPr>
        <w:t>Контроль за выполнением программных</w:t>
      </w:r>
      <w:r w:rsidRPr="00FF4C59">
        <w:rPr>
          <w:rFonts w:ascii="Times New Roman" w:eastAsia="Arial" w:hAnsi="Times New Roman"/>
          <w:sz w:val="28"/>
          <w:szCs w:val="28"/>
        </w:rPr>
        <w:t xml:space="preserve"> мероприятий (внутренний мониторинг) осуществляется заказчиком-координатором подпрограммы. Внешний мониторинг реализации подпрограммы в соответствии с п. 90 распоряжения Правительства Российской Федерации от 01.12.2009 № 1830-р </w:t>
      </w:r>
      <w:r>
        <w:rPr>
          <w:rFonts w:ascii="Times New Roman" w:eastAsia="Arial" w:hAnsi="Times New Roman"/>
          <w:sz w:val="28"/>
          <w:szCs w:val="28"/>
        </w:rPr>
        <w:t>«</w:t>
      </w:r>
      <w:r w:rsidRPr="00FF4C59">
        <w:rPr>
          <w:rFonts w:ascii="Times New Roman" w:eastAsia="Arial" w:hAnsi="Times New Roman"/>
          <w:sz w:val="28"/>
          <w:szCs w:val="28"/>
        </w:rPr>
        <w:t>Об утверждении Плана мероприятий по энергосбережению и повышению энергетической эффективности в Российской Федерации</w:t>
      </w:r>
      <w:r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 xml:space="preserve"> осуществляет региональный филиал ФГУ </w:t>
      </w:r>
      <w:r>
        <w:rPr>
          <w:rFonts w:ascii="Times New Roman" w:eastAsia="Arial" w:hAnsi="Times New Roman"/>
          <w:sz w:val="28"/>
          <w:szCs w:val="28"/>
        </w:rPr>
        <w:t>«</w:t>
      </w:r>
      <w:r w:rsidRPr="00FF4C59">
        <w:rPr>
          <w:rFonts w:ascii="Times New Roman" w:eastAsia="Arial" w:hAnsi="Times New Roman"/>
          <w:sz w:val="28"/>
          <w:szCs w:val="28"/>
        </w:rPr>
        <w:t>Российское энергетическое агентство</w:t>
      </w:r>
      <w:r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 xml:space="preserve"> Минэнерго России на основании ежеквартальных отчетов.</w:t>
      </w:r>
    </w:p>
    <w:p w:rsidR="00073BF0" w:rsidRPr="00FF4C59" w:rsidRDefault="00073BF0" w:rsidP="00073BF0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Заказчики подпрограммы направляют отчеты о реализации подпрограммы за 1 полугодие и 9 месяцев текущего года (нарастающим итогом с начала года) для последующего </w:t>
      </w:r>
      <w:r w:rsidRPr="004A615E">
        <w:rPr>
          <w:rFonts w:ascii="Times New Roman" w:eastAsia="Arial" w:hAnsi="Times New Roman"/>
          <w:sz w:val="28"/>
          <w:szCs w:val="28"/>
        </w:rPr>
        <w:t>направления заказчиком-координатором муниципальной программы</w:t>
      </w:r>
      <w:r w:rsidRPr="00FF4C59">
        <w:rPr>
          <w:rFonts w:ascii="Times New Roman" w:eastAsia="Arial" w:hAnsi="Times New Roman"/>
          <w:sz w:val="28"/>
          <w:szCs w:val="28"/>
        </w:rPr>
        <w:t xml:space="preserve"> отчетов в комитет по экономическому развитию администрации города Мурманска в составе отчета о реализации муниципальной программы в срок до </w:t>
      </w:r>
      <w:r>
        <w:rPr>
          <w:rFonts w:ascii="Times New Roman" w:eastAsia="Arial" w:hAnsi="Times New Roman"/>
          <w:sz w:val="28"/>
          <w:szCs w:val="28"/>
        </w:rPr>
        <w:t>15</w:t>
      </w:r>
      <w:r w:rsidRPr="00FF4C59">
        <w:rPr>
          <w:rFonts w:ascii="Times New Roman" w:eastAsia="Arial" w:hAnsi="Times New Roman"/>
          <w:sz w:val="28"/>
          <w:szCs w:val="28"/>
        </w:rPr>
        <w:t xml:space="preserve"> числа месяца, следующего за соответствующим отчетным периодом, на бумажном и электронном носителях.</w:t>
      </w:r>
    </w:p>
    <w:p w:rsidR="00073BF0" w:rsidRPr="00FF4C59" w:rsidRDefault="00073BF0" w:rsidP="00073BF0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К отчету прилагается пояснительная записка, содержащая информацию о результатах реализации подпрограммы за отчетный период, выполнении программных мероприятий, достигнутом уровне целевых индикаторов (показателей), несвоевременном выполнении мероприятий и мерах, принимаемых по устранению выявленных отклонений реализации подпрограммы.</w:t>
      </w:r>
    </w:p>
    <w:p w:rsidR="00073BF0" w:rsidRPr="00FF4C59" w:rsidRDefault="00073BF0" w:rsidP="00073BF0">
      <w:pPr>
        <w:keepNext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В целях обеспечения программного мониторинга, заказчик-координатор ежегодно готовит годовые отчеты о ходе реализации мероприятий в срок до </w:t>
      </w:r>
      <w:r>
        <w:rPr>
          <w:rFonts w:ascii="Times New Roman" w:eastAsia="Arial" w:hAnsi="Times New Roman"/>
          <w:sz w:val="28"/>
          <w:szCs w:val="28"/>
        </w:rPr>
        <w:t>05</w:t>
      </w:r>
      <w:r w:rsidRPr="00FF4C59">
        <w:rPr>
          <w:rFonts w:ascii="Times New Roman" w:eastAsia="Arial" w:hAnsi="Times New Roman"/>
          <w:sz w:val="28"/>
          <w:szCs w:val="28"/>
        </w:rPr>
        <w:t xml:space="preserve"> февраля года, следующего за отчетным.</w:t>
      </w:r>
    </w:p>
    <w:p w:rsidR="00073BF0" w:rsidRPr="00FF4C59" w:rsidRDefault="00073BF0" w:rsidP="00073BF0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</w:p>
    <w:p w:rsidR="00073BF0" w:rsidRPr="00FF4C59" w:rsidRDefault="00073BF0" w:rsidP="00073BF0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6. Оценка эффективности подпрограммы, рисков ее реализации</w:t>
      </w:r>
    </w:p>
    <w:p w:rsidR="00073BF0" w:rsidRPr="00FF4C59" w:rsidRDefault="00073BF0" w:rsidP="00073BF0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</w:p>
    <w:p w:rsidR="00073BF0" w:rsidRPr="00FF4C59" w:rsidRDefault="00073BF0" w:rsidP="00073BF0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Реализация мероприятий по энергосбережению в бюджетном секторе и жилищном фонде позволит сократить расходы на энергоресурсы для населения и поставщиков энергоресурсов, сократить расходы муниципального бюджета на оплату энергоресурсов.</w:t>
      </w:r>
    </w:p>
    <w:p w:rsidR="00073BF0" w:rsidRPr="00FF4C59" w:rsidRDefault="00073BF0" w:rsidP="00073BF0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073BF0" w:rsidRPr="00FF4C59" w:rsidRDefault="00073BF0" w:rsidP="00073BF0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сокращение расходов тепловой</w:t>
      </w:r>
      <w:r>
        <w:rPr>
          <w:rFonts w:ascii="Times New Roman" w:eastAsia="Arial" w:hAnsi="Times New Roman"/>
          <w:sz w:val="28"/>
          <w:szCs w:val="28"/>
        </w:rPr>
        <w:t xml:space="preserve"> и</w:t>
      </w:r>
      <w:r w:rsidRPr="00FF4C59">
        <w:rPr>
          <w:rFonts w:ascii="Times New Roman" w:eastAsia="Arial" w:hAnsi="Times New Roman"/>
          <w:sz w:val="28"/>
          <w:szCs w:val="28"/>
        </w:rPr>
        <w:t xml:space="preserve"> электрической энергии в муниципальных учреждениях и в многоквартирных домах;</w:t>
      </w:r>
    </w:p>
    <w:p w:rsidR="00073BF0" w:rsidRPr="00FF4C59" w:rsidRDefault="00073BF0" w:rsidP="00073BF0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экономия потребления воды в муниципальных учреждениях и многоквартирных домах;</w:t>
      </w:r>
    </w:p>
    <w:p w:rsidR="00073BF0" w:rsidRPr="00FF4C59" w:rsidRDefault="00073BF0" w:rsidP="00073BF0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сокращение бюджетных расходов на тепло-, водо- и электроснабжение муниципальных учреждений;</w:t>
      </w:r>
    </w:p>
    <w:p w:rsidR="00073BF0" w:rsidRPr="00FF4C59" w:rsidRDefault="00073BF0" w:rsidP="00073BF0">
      <w:pPr>
        <w:spacing w:after="0" w:line="240" w:lineRule="auto"/>
        <w:ind w:firstLine="720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повышение заинтересованности в энергосбережении.</w:t>
      </w:r>
    </w:p>
    <w:p w:rsidR="00073BF0" w:rsidRPr="00FF4C59" w:rsidRDefault="00073BF0" w:rsidP="00073BF0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lastRenderedPageBreak/>
        <w:t>Выполнение подпрограммы обусловлено наличием внешних и внутренних рисков.</w:t>
      </w:r>
    </w:p>
    <w:p w:rsidR="00073BF0" w:rsidRPr="00FF4C59" w:rsidRDefault="00073BF0" w:rsidP="00073BF0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К внешним рискам относятся:</w:t>
      </w:r>
    </w:p>
    <w:p w:rsidR="00073BF0" w:rsidRPr="00FF4C59" w:rsidRDefault="00073BF0" w:rsidP="00073BF0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- 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изменение законодательства. Механизм минимизации рисков – оперативное реагирование на изменение законодательства;</w:t>
      </w:r>
    </w:p>
    <w:p w:rsidR="00073BF0" w:rsidRPr="00FF4C59" w:rsidRDefault="00073BF0" w:rsidP="00073BF0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- неисполнение физическими лицами </w:t>
      </w:r>
      <w:r w:rsidRPr="00FF4C59">
        <w:rPr>
          <w:rFonts w:ascii="Times New Roman" w:eastAsia="Arial" w:hAnsi="Times New Roman"/>
          <w:sz w:val="28"/>
          <w:szCs w:val="28"/>
        </w:rPr>
        <w:t xml:space="preserve">Федерального закона от 23.11.2009 № 261-ФЗ в части установки приборов учета энергоресурсов и </w:t>
      </w:r>
      <w:r w:rsidRPr="00953BBB">
        <w:rPr>
          <w:rFonts w:ascii="Times New Roman" w:eastAsia="Arial" w:hAnsi="Times New Roman"/>
          <w:sz w:val="28"/>
          <w:szCs w:val="28"/>
        </w:rPr>
        <w:t>отсутствие ответственности за нарушения физическими лицами данного Федерального закона;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73BF0" w:rsidRPr="00FF4C59" w:rsidRDefault="00073BF0" w:rsidP="00073BF0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- недостаточное осознание населением значимости повышения </w:t>
      </w:r>
      <w:proofErr w:type="spellStart"/>
      <w:r w:rsidRPr="00FF4C59">
        <w:rPr>
          <w:rFonts w:ascii="Times New Roman" w:eastAsia="Arial" w:hAnsi="Times New Roman"/>
          <w:sz w:val="28"/>
          <w:szCs w:val="28"/>
        </w:rPr>
        <w:t>энергоэффективности</w:t>
      </w:r>
      <w:proofErr w:type="spellEnd"/>
      <w:r w:rsidRPr="00FF4C59">
        <w:rPr>
          <w:rFonts w:ascii="Times New Roman" w:eastAsia="Arial" w:hAnsi="Times New Roman"/>
          <w:sz w:val="28"/>
          <w:szCs w:val="28"/>
        </w:rPr>
        <w:t xml:space="preserve"> и невысокий уровень осведомленности потребителей энергоресурсов и коммунальных услуг. М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инимизировать указанный риск возможно путем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FF4C59">
        <w:rPr>
          <w:rFonts w:ascii="Times New Roman" w:eastAsia="Arial" w:hAnsi="Times New Roman"/>
          <w:sz w:val="28"/>
          <w:szCs w:val="28"/>
        </w:rPr>
        <w:t>информационной политики, стимулирующей рациональное использование энергоресурсов;</w:t>
      </w:r>
    </w:p>
    <w:p w:rsidR="00073BF0" w:rsidRPr="00FF4C59" w:rsidRDefault="00073BF0" w:rsidP="00073B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Arial" w:hAnsi="Times New Roman"/>
          <w:sz w:val="28"/>
          <w:szCs w:val="28"/>
        </w:rPr>
        <w:t>-</w:t>
      </w:r>
      <w:r w:rsidRPr="00FF4C59">
        <w:rPr>
          <w:rFonts w:ascii="Times New Roman" w:eastAsia="Arial" w:hAnsi="Times New Roman"/>
          <w:sz w:val="28"/>
          <w:szCs w:val="28"/>
        </w:rPr>
        <w:tab/>
      </w:r>
      <w:r w:rsidRPr="00FF4C59">
        <w:rPr>
          <w:rFonts w:ascii="Times New Roman" w:hAnsi="Times New Roman"/>
          <w:sz w:val="28"/>
          <w:szCs w:val="28"/>
        </w:rPr>
        <w:t xml:space="preserve">отсутствие </w:t>
      </w:r>
      <w:proofErr w:type="gramStart"/>
      <w:r w:rsidRPr="00FF4C59">
        <w:rPr>
          <w:rFonts w:ascii="Times New Roman" w:hAnsi="Times New Roman"/>
          <w:sz w:val="28"/>
          <w:szCs w:val="28"/>
        </w:rPr>
        <w:t>заинтересованности  собственников</w:t>
      </w:r>
      <w:proofErr w:type="gramEnd"/>
      <w:r w:rsidRPr="00FF4C59">
        <w:rPr>
          <w:rFonts w:ascii="Times New Roman" w:hAnsi="Times New Roman"/>
          <w:sz w:val="28"/>
          <w:szCs w:val="28"/>
        </w:rPr>
        <w:t xml:space="preserve"> помещений МКД и управляющих организаций в</w:t>
      </w:r>
      <w:r w:rsidRPr="00FF4C59">
        <w:rPr>
          <w:rFonts w:ascii="Times New Roman" w:eastAsia="Arial" w:hAnsi="Times New Roman"/>
          <w:sz w:val="28"/>
          <w:szCs w:val="28"/>
        </w:rPr>
        <w:t xml:space="preserve"> привлечении собственных средств на финансирование энергосберегающих мероприятий. 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Механизм минимизации рисков – </w:t>
      </w:r>
      <w:r w:rsidRPr="00FF4C59">
        <w:rPr>
          <w:rFonts w:ascii="Times New Roman" w:eastAsia="Arial" w:hAnsi="Times New Roman"/>
          <w:sz w:val="28"/>
          <w:szCs w:val="28"/>
        </w:rPr>
        <w:t xml:space="preserve">информирование населения об энергосбережении </w:t>
      </w:r>
      <w:proofErr w:type="gramStart"/>
      <w:r w:rsidRPr="00FF4C59">
        <w:rPr>
          <w:rFonts w:ascii="Times New Roman" w:eastAsia="Arial" w:hAnsi="Times New Roman"/>
          <w:sz w:val="28"/>
          <w:szCs w:val="28"/>
        </w:rPr>
        <w:t>и  требованиях</w:t>
      </w:r>
      <w:proofErr w:type="gramEnd"/>
      <w:r w:rsidRPr="00FF4C59">
        <w:rPr>
          <w:rFonts w:ascii="Times New Roman" w:eastAsia="Arial" w:hAnsi="Times New Roman"/>
          <w:sz w:val="28"/>
          <w:szCs w:val="28"/>
        </w:rPr>
        <w:t xml:space="preserve"> энергетической эффективности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и стимулирование энергосберегающих мероприятий путем проведения конкурсов. </w:t>
      </w:r>
      <w:r w:rsidRPr="00FF4C59">
        <w:rPr>
          <w:rFonts w:ascii="Times New Roman" w:eastAsia="Arial" w:hAnsi="Times New Roman"/>
          <w:sz w:val="28"/>
          <w:szCs w:val="28"/>
        </w:rPr>
        <w:t xml:space="preserve"> 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73BF0" w:rsidRPr="00FF4C59" w:rsidRDefault="00073BF0" w:rsidP="00073B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Внутренние риски при реализации подпрограммы:</w:t>
      </w:r>
    </w:p>
    <w:p w:rsidR="00073BF0" w:rsidRPr="00FF4C59" w:rsidRDefault="00073BF0" w:rsidP="00073B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- при размещении 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>муниципального заказа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Федеральному закону от 05.04.2013 № 44-ФЗ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часть муниципальных контрактов может быть не заключена в связи с отсутствием </w:t>
      </w:r>
      <w:r w:rsidRPr="007E3022">
        <w:rPr>
          <w:rFonts w:ascii="Times New Roman" w:eastAsia="Calibri" w:hAnsi="Times New Roman"/>
          <w:sz w:val="28"/>
          <w:szCs w:val="28"/>
          <w:lang w:eastAsia="en-US"/>
        </w:rPr>
        <w:t>заявок.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Проведение повторных процедур приведёт к изменению сроков исполнения программных мероприятий;</w:t>
      </w:r>
    </w:p>
    <w:p w:rsidR="00073BF0" w:rsidRPr="00FF4C59" w:rsidRDefault="00073BF0" w:rsidP="00073B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- заключение муниципальн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контракт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с организациями, которые окажутся неспособными исполнить обязательства по контрактам.</w:t>
      </w:r>
    </w:p>
    <w:p w:rsidR="00073BF0" w:rsidRPr="00FF4C59" w:rsidRDefault="00073BF0" w:rsidP="00073B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Механизмы минимизации внутренних рисков:</w:t>
      </w:r>
    </w:p>
    <w:p w:rsidR="00073BF0" w:rsidRPr="00FF4C59" w:rsidRDefault="00073BF0" w:rsidP="00073B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- своевременное и качественное составление технической документации;</w:t>
      </w:r>
    </w:p>
    <w:p w:rsidR="0014407F" w:rsidRDefault="00073BF0" w:rsidP="00073BF0">
      <w:pPr>
        <w:spacing w:after="0" w:line="240" w:lineRule="auto"/>
        <w:ind w:firstLine="709"/>
        <w:jc w:val="both"/>
      </w:pPr>
      <w:r w:rsidRPr="00953BBB">
        <w:rPr>
          <w:rFonts w:ascii="Times New Roman" w:eastAsia="Calibri" w:hAnsi="Times New Roman"/>
          <w:sz w:val="28"/>
          <w:szCs w:val="28"/>
          <w:lang w:eastAsia="en-US"/>
        </w:rPr>
        <w:t>- постоянный мониторинг подрядных организаций.</w:t>
      </w:r>
      <w:bookmarkStart w:id="0" w:name="_GoBack"/>
      <w:bookmarkEnd w:id="0"/>
    </w:p>
    <w:sectPr w:rsidR="0014407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Pr="00BF6BB7" w:rsidRDefault="00073BF0">
    <w:pPr>
      <w:pStyle w:val="a3"/>
      <w:jc w:val="center"/>
      <w:rPr>
        <w:rFonts w:ascii="Times New Roman" w:hAnsi="Times New Roman"/>
        <w:sz w:val="24"/>
        <w:szCs w:val="24"/>
      </w:rPr>
    </w:pPr>
    <w:r w:rsidRPr="00BF6BB7">
      <w:rPr>
        <w:rFonts w:ascii="Times New Roman" w:hAnsi="Times New Roman"/>
        <w:sz w:val="24"/>
        <w:szCs w:val="24"/>
      </w:rPr>
      <w:fldChar w:fldCharType="begin"/>
    </w:r>
    <w:r w:rsidRPr="00BF6BB7">
      <w:rPr>
        <w:rFonts w:ascii="Times New Roman" w:hAnsi="Times New Roman"/>
        <w:sz w:val="24"/>
        <w:szCs w:val="24"/>
      </w:rPr>
      <w:instrText>PAGE   \* MERGEFORMAT</w:instrText>
    </w:r>
    <w:r w:rsidRPr="00BF6BB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11</w:t>
    </w:r>
    <w:r w:rsidRPr="00BF6BB7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Pr="00BF6BB7" w:rsidRDefault="00073BF0">
    <w:pPr>
      <w:pStyle w:val="a3"/>
      <w:jc w:val="center"/>
      <w:rPr>
        <w:rFonts w:ascii="Times New Roman" w:hAnsi="Times New Roman"/>
        <w:sz w:val="24"/>
        <w:szCs w:val="24"/>
      </w:rPr>
    </w:pPr>
    <w:r w:rsidRPr="00BF6BB7">
      <w:rPr>
        <w:rFonts w:ascii="Times New Roman" w:hAnsi="Times New Roman"/>
        <w:sz w:val="24"/>
        <w:szCs w:val="24"/>
      </w:rPr>
      <w:fldChar w:fldCharType="begin"/>
    </w:r>
    <w:r w:rsidRPr="00BF6BB7">
      <w:rPr>
        <w:rFonts w:ascii="Times New Roman" w:hAnsi="Times New Roman"/>
        <w:sz w:val="24"/>
        <w:szCs w:val="24"/>
      </w:rPr>
      <w:instrText>PAGE   \* MERGEFORMAT</w:instrText>
    </w:r>
    <w:r w:rsidRPr="00BF6BB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15</w:t>
    </w:r>
    <w:r w:rsidRPr="00BF6BB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DC60892"/>
    <w:multiLevelType w:val="hybridMultilevel"/>
    <w:tmpl w:val="A32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 w15:restartNumberingAfterBreak="0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2" w15:restartNumberingAfterBreak="0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"/>
  </w:num>
  <w:num w:numId="5">
    <w:abstractNumId w:val="12"/>
  </w:num>
  <w:num w:numId="6">
    <w:abstractNumId w:val="26"/>
  </w:num>
  <w:num w:numId="7">
    <w:abstractNumId w:val="6"/>
  </w:num>
  <w:num w:numId="8">
    <w:abstractNumId w:val="11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18"/>
  </w:num>
  <w:num w:numId="15">
    <w:abstractNumId w:val="9"/>
  </w:num>
  <w:num w:numId="16">
    <w:abstractNumId w:val="2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6"/>
  </w:num>
  <w:num w:numId="21">
    <w:abstractNumId w:val="28"/>
  </w:num>
  <w:num w:numId="22">
    <w:abstractNumId w:val="27"/>
  </w:num>
  <w:num w:numId="23">
    <w:abstractNumId w:val="14"/>
  </w:num>
  <w:num w:numId="24">
    <w:abstractNumId w:val="24"/>
  </w:num>
  <w:num w:numId="25">
    <w:abstractNumId w:val="7"/>
  </w:num>
  <w:num w:numId="26">
    <w:abstractNumId w:val="0"/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5E"/>
    <w:rsid w:val="00073BF0"/>
    <w:rsid w:val="000D2633"/>
    <w:rsid w:val="004B1A5E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3088D-8787-40CE-8B45-71D5C2A8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B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3BF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B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07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73BF0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073BF0"/>
  </w:style>
  <w:style w:type="numbering" w:customStyle="1" w:styleId="1">
    <w:name w:val="Нет списка1"/>
    <w:next w:val="a2"/>
    <w:uiPriority w:val="99"/>
    <w:semiHidden/>
    <w:unhideWhenUsed/>
    <w:rsid w:val="00073BF0"/>
  </w:style>
  <w:style w:type="paragraph" w:customStyle="1" w:styleId="ConsPlusCell">
    <w:name w:val="ConsPlusCell"/>
    <w:rsid w:val="00073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73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073BF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73B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endnote reference"/>
    <w:uiPriority w:val="99"/>
    <w:semiHidden/>
    <w:unhideWhenUsed/>
    <w:rsid w:val="00073BF0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073BF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073B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073BF0"/>
    <w:rPr>
      <w:vertAlign w:val="superscript"/>
    </w:rPr>
  </w:style>
  <w:style w:type="paragraph" w:customStyle="1" w:styleId="ConsPlusNonformat">
    <w:name w:val="ConsPlusNonformat"/>
    <w:uiPriority w:val="99"/>
    <w:rsid w:val="00073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073BF0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73BF0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073B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073BF0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073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nhideWhenUsed/>
    <w:rsid w:val="00073BF0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73BF0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073B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0"/>
    <w:uiPriority w:val="59"/>
    <w:rsid w:val="00073B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073BF0"/>
  </w:style>
  <w:style w:type="numbering" w:customStyle="1" w:styleId="11">
    <w:name w:val="Нет списка11"/>
    <w:next w:val="a2"/>
    <w:uiPriority w:val="99"/>
    <w:semiHidden/>
    <w:unhideWhenUsed/>
    <w:rsid w:val="00073BF0"/>
  </w:style>
  <w:style w:type="table" w:customStyle="1" w:styleId="3">
    <w:name w:val="Сетка таблицы3"/>
    <w:basedOn w:val="a1"/>
    <w:next w:val="af0"/>
    <w:uiPriority w:val="59"/>
    <w:rsid w:val="00073B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0"/>
    <w:uiPriority w:val="59"/>
    <w:rsid w:val="00073B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0"/>
    <w:uiPriority w:val="59"/>
    <w:rsid w:val="00073B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0"/>
    <w:uiPriority w:val="59"/>
    <w:rsid w:val="00073B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f0"/>
    <w:uiPriority w:val="59"/>
    <w:rsid w:val="00073B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1"/>
    <w:basedOn w:val="a1"/>
    <w:next w:val="af0"/>
    <w:uiPriority w:val="59"/>
    <w:rsid w:val="00073B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f0"/>
    <w:uiPriority w:val="59"/>
    <w:rsid w:val="00073B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4208</Words>
  <Characters>23986</Characters>
  <Application>Microsoft Office Word</Application>
  <DocSecurity>0</DocSecurity>
  <Lines>199</Lines>
  <Paragraphs>56</Paragraphs>
  <ScaleCrop>false</ScaleCrop>
  <Company/>
  <LinksUpToDate>false</LinksUpToDate>
  <CharactersWithSpaces>28138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2022-10-14T08:54:00Z</dcterms:created>
  <dcterms:modified xsi:type="dcterms:W3CDTF">2022-10-14T08:54:00Z</dcterms:modified>
</cp:coreProperties>
</file>