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45" w:rsidRPr="00AD15C0" w:rsidRDefault="00FE3545" w:rsidP="00FE3545">
      <w:pPr>
        <w:autoSpaceDE w:val="0"/>
        <w:autoSpaceDN w:val="0"/>
        <w:adjustRightInd w:val="0"/>
        <w:jc w:val="center"/>
        <w:outlineLvl w:val="1"/>
      </w:pPr>
      <w:r w:rsidRPr="00AD15C0">
        <w:rPr>
          <w:sz w:val="28"/>
          <w:szCs w:val="28"/>
          <w:lang w:val="en-US"/>
        </w:rPr>
        <w:t>I</w:t>
      </w:r>
      <w:r w:rsidRPr="00AD15C0">
        <w:rPr>
          <w:sz w:val="28"/>
          <w:szCs w:val="28"/>
        </w:rPr>
        <w:t>. Подпрограмма «Совершенствование организации деятельности органов местного самоуправления» на 2018-2024 годы</w:t>
      </w:r>
    </w:p>
    <w:p w:rsidR="00FE3545" w:rsidRPr="00AD15C0" w:rsidRDefault="00FE3545" w:rsidP="00FE3545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</w:p>
    <w:p w:rsidR="00FE3545" w:rsidRPr="00AD15C0" w:rsidRDefault="00FE3545" w:rsidP="00FE3545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AD15C0">
        <w:rPr>
          <w:b w:val="0"/>
          <w:sz w:val="28"/>
          <w:szCs w:val="28"/>
        </w:rPr>
        <w:t>Паспорт подпрограммы</w:t>
      </w:r>
    </w:p>
    <w:p w:rsidR="00FE3545" w:rsidRPr="00AD15C0" w:rsidRDefault="00FE3545" w:rsidP="00FE3545">
      <w:pPr>
        <w:autoSpaceDE w:val="0"/>
        <w:autoSpaceDN w:val="0"/>
        <w:adjustRightInd w:val="0"/>
        <w:outlineLvl w:val="1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FE3545" w:rsidRPr="00AD15C0" w:rsidTr="00F34A91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545" w:rsidRPr="00AD15C0" w:rsidRDefault="00FE3545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45" w:rsidRPr="00AD15C0" w:rsidRDefault="00FE3545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Муниципальная программа города Мурманска «Управление муниципальными финансами»</w:t>
            </w:r>
            <w:r>
              <w:rPr>
                <w:sz w:val="28"/>
                <w:szCs w:val="28"/>
              </w:rPr>
              <w:t xml:space="preserve"> </w:t>
            </w:r>
            <w:r w:rsidRPr="00AD15C0">
              <w:rPr>
                <w:sz w:val="28"/>
                <w:szCs w:val="28"/>
              </w:rPr>
              <w:t xml:space="preserve">на 2018-2024 годы </w:t>
            </w:r>
          </w:p>
        </w:tc>
      </w:tr>
      <w:tr w:rsidR="00FE3545" w:rsidRPr="00AD15C0" w:rsidTr="00F34A91">
        <w:trPr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45" w:rsidRPr="00AD15C0" w:rsidRDefault="00FE3545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45" w:rsidRPr="00AD15C0" w:rsidRDefault="00FE3545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FE3545" w:rsidRPr="00AD15C0" w:rsidTr="00F34A91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45" w:rsidRPr="00AD15C0" w:rsidRDefault="00FE3545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45" w:rsidRPr="00AD15C0" w:rsidRDefault="00FE3545" w:rsidP="00C60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3545" w:rsidRPr="00AD15C0" w:rsidTr="00F34A91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45" w:rsidRPr="00AD15C0" w:rsidRDefault="00FE3545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Важнейшие целевые показатели (индикаторы)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545" w:rsidRPr="00AD15C0" w:rsidRDefault="00FE3545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1. 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запланированных.</w:t>
            </w:r>
          </w:p>
          <w:p w:rsidR="00FE3545" w:rsidRPr="00AD15C0" w:rsidRDefault="00FE3545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2. Уровень информационной обеспеченности и материально-технической оснащенности органов местного самоуправления.</w:t>
            </w:r>
          </w:p>
          <w:p w:rsidR="00FE3545" w:rsidRPr="00AD15C0" w:rsidRDefault="00FE3545" w:rsidP="00C60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3. Публикация в сети Интернет бюджета для граждан.</w:t>
            </w:r>
          </w:p>
          <w:p w:rsidR="00FE3545" w:rsidRPr="00AD15C0" w:rsidRDefault="00FE3545" w:rsidP="00C60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4. Размещение сведений о муниципальных учреждениях на официальном сайте в сети Интернет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36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3545" w:rsidRPr="00AD15C0" w:rsidRDefault="00FE3545" w:rsidP="00C60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5. 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финансов.</w:t>
            </w:r>
          </w:p>
          <w:p w:rsidR="00FE3545" w:rsidRPr="00AD15C0" w:rsidRDefault="00FE3545" w:rsidP="00C60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6. Наличие результатов оценки качества финансового менеджмента главных распорядителей средств бюджета и формирование их ежегодного рейтинга на основе утвержденной Методики</w:t>
            </w:r>
          </w:p>
        </w:tc>
      </w:tr>
      <w:tr w:rsidR="00FE3545" w:rsidRPr="00AD15C0" w:rsidTr="00F34A91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3545" w:rsidRPr="00AD15C0" w:rsidRDefault="00FE3545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Заказчики подпрограммы     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3545" w:rsidRPr="00AD15C0" w:rsidRDefault="00FE3545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Совет депутатов города Мурманска </w:t>
            </w:r>
            <w:r w:rsidRPr="00AD15C0">
              <w:rPr>
                <w:bCs/>
                <w:sz w:val="28"/>
                <w:szCs w:val="28"/>
              </w:rPr>
              <w:t>(далее - СД)</w:t>
            </w:r>
            <w:r w:rsidRPr="00AD15C0">
              <w:rPr>
                <w:sz w:val="28"/>
                <w:szCs w:val="28"/>
              </w:rPr>
              <w:t xml:space="preserve">, администрация города Мурманска </w:t>
            </w:r>
            <w:r w:rsidRPr="00AD15C0">
              <w:rPr>
                <w:bCs/>
                <w:sz w:val="28"/>
                <w:szCs w:val="28"/>
              </w:rPr>
              <w:t>(далее - АГМ)</w:t>
            </w:r>
            <w:r w:rsidRPr="00AD15C0">
              <w:rPr>
                <w:sz w:val="28"/>
                <w:szCs w:val="28"/>
              </w:rPr>
              <w:t xml:space="preserve">, комитет по социальной поддержке, взаимодействию с общественными организациями </w:t>
            </w:r>
            <w:r w:rsidRPr="00AD15C0">
              <w:rPr>
                <w:sz w:val="28"/>
                <w:szCs w:val="28"/>
              </w:rPr>
              <w:lastRenderedPageBreak/>
              <w:t xml:space="preserve">и делам молодежи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КСПВООДМ)</w:t>
            </w:r>
            <w:r w:rsidRPr="00AD15C0">
              <w:rPr>
                <w:sz w:val="28"/>
                <w:szCs w:val="28"/>
              </w:rPr>
              <w:t xml:space="preserve">, комитет по культуре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КК)</w:t>
            </w:r>
            <w:r w:rsidRPr="00AD15C0">
              <w:rPr>
                <w:sz w:val="28"/>
                <w:szCs w:val="28"/>
              </w:rPr>
              <w:t xml:space="preserve">, комитет по физической культуре и спорту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КФиС)</w:t>
            </w:r>
            <w:r w:rsidRPr="00AD15C0">
              <w:rPr>
                <w:sz w:val="28"/>
                <w:szCs w:val="28"/>
              </w:rPr>
              <w:t xml:space="preserve">, комитет по образованию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КО)</w:t>
            </w:r>
            <w:r w:rsidRPr="00AD15C0">
              <w:rPr>
                <w:sz w:val="28"/>
                <w:szCs w:val="28"/>
              </w:rPr>
              <w:t xml:space="preserve">, управление финансов администрации города Мурманска, комитет по развитию городского хозяйства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КРГХ)</w:t>
            </w:r>
            <w:r w:rsidRPr="00AD15C0">
              <w:rPr>
                <w:sz w:val="28"/>
                <w:szCs w:val="28"/>
              </w:rPr>
              <w:t xml:space="preserve">, комитет по охране здоровья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 xml:space="preserve">(далее - КОЗ), </w:t>
            </w:r>
            <w:r w:rsidRPr="00AD15C0">
              <w:rPr>
                <w:sz w:val="28"/>
                <w:szCs w:val="28"/>
              </w:rPr>
              <w:t xml:space="preserve">контрольно-счетная палата города Мурманска </w:t>
            </w:r>
            <w:r w:rsidRPr="00AD15C0">
              <w:rPr>
                <w:bCs/>
                <w:sz w:val="28"/>
                <w:szCs w:val="28"/>
              </w:rPr>
              <w:t>(далее - КСП)</w:t>
            </w:r>
            <w:r w:rsidRPr="00AD15C0">
              <w:rPr>
                <w:sz w:val="28"/>
                <w:szCs w:val="28"/>
              </w:rPr>
              <w:t xml:space="preserve">, комитет градостроительства и территориального развития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КГиТР)</w:t>
            </w:r>
            <w:r w:rsidRPr="00AD15C0">
              <w:rPr>
                <w:sz w:val="28"/>
                <w:szCs w:val="28"/>
              </w:rPr>
              <w:t xml:space="preserve">, комитет по экономическому развитию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КЭР)</w:t>
            </w:r>
            <w:r w:rsidRPr="00AD15C0">
              <w:rPr>
                <w:sz w:val="28"/>
                <w:szCs w:val="28"/>
              </w:rPr>
              <w:t xml:space="preserve">, комитет по жилищной политике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КЖП)</w:t>
            </w:r>
            <w:r w:rsidRPr="00AD15C0">
              <w:rPr>
                <w:sz w:val="28"/>
                <w:szCs w:val="28"/>
              </w:rPr>
              <w:t xml:space="preserve">, комитет имущественных отношений города Мурманска </w:t>
            </w:r>
            <w:r w:rsidRPr="00AD15C0">
              <w:rPr>
                <w:bCs/>
                <w:sz w:val="28"/>
                <w:szCs w:val="28"/>
              </w:rPr>
              <w:t>(далее - КИО),</w:t>
            </w:r>
            <w:r w:rsidRPr="00AD15C0">
              <w:rPr>
                <w:sz w:val="28"/>
                <w:szCs w:val="28"/>
              </w:rPr>
              <w:t xml:space="preserve"> комитет по строительству администрации города Мурманска (</w:t>
            </w:r>
            <w:r w:rsidRPr="00AD15C0">
              <w:rPr>
                <w:bCs/>
                <w:sz w:val="28"/>
                <w:szCs w:val="28"/>
              </w:rPr>
              <w:t xml:space="preserve">далее - </w:t>
            </w:r>
            <w:r w:rsidRPr="00AD15C0">
              <w:rPr>
                <w:sz w:val="28"/>
                <w:szCs w:val="28"/>
              </w:rPr>
              <w:t xml:space="preserve">КС) </w:t>
            </w:r>
          </w:p>
        </w:tc>
      </w:tr>
      <w:tr w:rsidR="00FE3545" w:rsidRPr="00AD15C0" w:rsidTr="00F34A91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45" w:rsidRPr="00AD15C0" w:rsidRDefault="00FE3545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lastRenderedPageBreak/>
              <w:t xml:space="preserve">Заказчик-координатор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45" w:rsidRPr="00AD15C0" w:rsidRDefault="00FE3545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Управление финансов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УФ)</w:t>
            </w:r>
          </w:p>
        </w:tc>
      </w:tr>
      <w:tr w:rsidR="00FE3545" w:rsidRPr="00AD15C0" w:rsidTr="00F34A91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45" w:rsidRPr="00AD15C0" w:rsidRDefault="00FE3545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545" w:rsidRPr="00AD15C0" w:rsidRDefault="00FE3545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2018-2024 годы</w:t>
            </w:r>
          </w:p>
        </w:tc>
      </w:tr>
      <w:tr w:rsidR="00FE3545" w:rsidRPr="00AD15C0" w:rsidTr="004712F6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45" w:rsidRPr="00AD15C0" w:rsidRDefault="00FE3545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3545" w:rsidRPr="00532AEF" w:rsidRDefault="00FE3545" w:rsidP="00C603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2AEF">
              <w:rPr>
                <w:sz w:val="28"/>
                <w:szCs w:val="28"/>
              </w:rPr>
              <w:t xml:space="preserve">Всего по подпрограмме: 258 733,9 тыс. руб., в т.ч. МБ: 258 733,9 тыс. руб., из них: </w:t>
            </w:r>
          </w:p>
          <w:p w:rsidR="00FE3545" w:rsidRPr="00532AEF" w:rsidRDefault="00FE3545" w:rsidP="00C603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2AEF">
              <w:rPr>
                <w:sz w:val="28"/>
                <w:szCs w:val="28"/>
              </w:rPr>
              <w:t xml:space="preserve">2018 год – 36 987,0 тыс. руб., </w:t>
            </w:r>
          </w:p>
          <w:p w:rsidR="00FE3545" w:rsidRPr="00532AEF" w:rsidRDefault="00FE3545" w:rsidP="00C603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2AEF">
              <w:rPr>
                <w:sz w:val="28"/>
                <w:szCs w:val="28"/>
              </w:rPr>
              <w:t>2019 год – 36 601,0 тыс. руб.,</w:t>
            </w:r>
          </w:p>
          <w:p w:rsidR="00FE3545" w:rsidRPr="00532AEF" w:rsidRDefault="00FE3545" w:rsidP="00C603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2AEF">
              <w:rPr>
                <w:sz w:val="28"/>
                <w:szCs w:val="28"/>
              </w:rPr>
              <w:t xml:space="preserve">2020 год – 40 850,0 тыс. руб., </w:t>
            </w:r>
          </w:p>
          <w:p w:rsidR="00FE3545" w:rsidRPr="00532AEF" w:rsidRDefault="00FE3545" w:rsidP="00C603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2AEF">
              <w:rPr>
                <w:sz w:val="28"/>
                <w:szCs w:val="28"/>
              </w:rPr>
              <w:t xml:space="preserve">2021 год – 39 692,7 тыс. руб., </w:t>
            </w:r>
          </w:p>
          <w:p w:rsidR="00FE3545" w:rsidRPr="00532AEF" w:rsidRDefault="00FE3545" w:rsidP="00C603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2AEF">
              <w:rPr>
                <w:sz w:val="28"/>
                <w:szCs w:val="28"/>
              </w:rPr>
              <w:t>2022 год – 42 406,8 тыс. руб.,</w:t>
            </w:r>
          </w:p>
          <w:p w:rsidR="00FE3545" w:rsidRPr="00532AEF" w:rsidRDefault="00FE3545" w:rsidP="00C603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2AEF">
              <w:rPr>
                <w:sz w:val="28"/>
                <w:szCs w:val="28"/>
              </w:rPr>
              <w:t>2023 год – 31 098,2 тыс. руб.,</w:t>
            </w:r>
          </w:p>
          <w:p w:rsidR="00FE3545" w:rsidRPr="004712F6" w:rsidRDefault="00FE3545" w:rsidP="00C603E6">
            <w:pPr>
              <w:rPr>
                <w:sz w:val="28"/>
                <w:szCs w:val="28"/>
              </w:rPr>
            </w:pPr>
            <w:r w:rsidRPr="00532AEF">
              <w:rPr>
                <w:sz w:val="28"/>
                <w:szCs w:val="28"/>
              </w:rPr>
              <w:t>2024 год – 31 098,2 тыс. руб.</w:t>
            </w:r>
          </w:p>
        </w:tc>
      </w:tr>
      <w:tr w:rsidR="00FE3545" w:rsidRPr="00AD15C0" w:rsidTr="00F34A91">
        <w:trPr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45" w:rsidRPr="00AD15C0" w:rsidRDefault="00FE3545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45" w:rsidRPr="00AD15C0" w:rsidRDefault="00FE3545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Реализация мероприятий подпрограммы позволит достичь следующих результатов к 2024 году:</w:t>
            </w:r>
          </w:p>
          <w:p w:rsidR="00FE3545" w:rsidRPr="00AD15C0" w:rsidRDefault="00FE3545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увеличить долю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запланированных, до 100 %;</w:t>
            </w:r>
          </w:p>
          <w:p w:rsidR="00FE3545" w:rsidRPr="00AD15C0" w:rsidRDefault="00FE3545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lastRenderedPageBreak/>
              <w:t>- улучшить информационную обеспеченность и материально-техническую оснащенность органов местного самоуправления до 100 %;</w:t>
            </w:r>
          </w:p>
          <w:p w:rsidR="00FE3545" w:rsidRPr="00AD15C0" w:rsidRDefault="00FE3545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публикацию в сети Интернет бюджета для граждан;</w:t>
            </w:r>
          </w:p>
          <w:p w:rsidR="00FE3545" w:rsidRPr="00AD15C0" w:rsidRDefault="00FE3545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- обеспечить размещение сведений о муниципальных учреждениях на официальном сайте в сети Интернет </w:t>
            </w:r>
            <w:r>
              <w:rPr>
                <w:sz w:val="28"/>
                <w:szCs w:val="28"/>
                <w:lang w:val="en-US"/>
              </w:rPr>
              <w:t>www</w:t>
            </w:r>
            <w:r w:rsidRPr="002364B4">
              <w:rPr>
                <w:sz w:val="28"/>
                <w:szCs w:val="28"/>
              </w:rPr>
              <w:t>.</w:t>
            </w:r>
            <w:r w:rsidRPr="00AD15C0">
              <w:rPr>
                <w:sz w:val="28"/>
                <w:szCs w:val="28"/>
              </w:rPr>
              <w:t>bus.gov.ru;</w:t>
            </w:r>
          </w:p>
          <w:p w:rsidR="00FE3545" w:rsidRPr="00AD15C0" w:rsidRDefault="00FE3545" w:rsidP="00C603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реализацию Плана мероприятий по консолидации бюджетных средств муниципального образования город Мурманск в целях оздоровления муниципальных финансов;</w:t>
            </w:r>
          </w:p>
          <w:p w:rsidR="00FE3545" w:rsidRPr="00AD15C0" w:rsidRDefault="00FE3545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наличие результатов оценки качества финансового менеджмента главных распорядителей средств бюджета и формирование их ежегодного рейтинга на основе утвержденной Методики</w:t>
            </w:r>
          </w:p>
        </w:tc>
      </w:tr>
    </w:tbl>
    <w:p w:rsidR="00FE3545" w:rsidRPr="00AD15C0" w:rsidRDefault="00FE3545" w:rsidP="00FE35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545" w:rsidRPr="00AD15C0" w:rsidRDefault="00FE3545" w:rsidP="00FE35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1. Характеристика проблемы, на решение которой направлена подпрограмма</w:t>
      </w:r>
    </w:p>
    <w:p w:rsidR="00FE3545" w:rsidRPr="00AD15C0" w:rsidRDefault="00FE3545" w:rsidP="00FE3545">
      <w:pPr>
        <w:autoSpaceDE w:val="0"/>
        <w:autoSpaceDN w:val="0"/>
        <w:adjustRightInd w:val="0"/>
        <w:jc w:val="center"/>
        <w:outlineLvl w:val="2"/>
      </w:pPr>
    </w:p>
    <w:p w:rsidR="00FE3545" w:rsidRPr="00AD15C0" w:rsidRDefault="00FE3545" w:rsidP="00FE35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D15C0">
        <w:rPr>
          <w:sz w:val="28"/>
          <w:szCs w:val="28"/>
        </w:rPr>
        <w:t xml:space="preserve">Основной целью подпрограммы является создание условий для повышения эффективности </w:t>
      </w:r>
      <w:r w:rsidRPr="00AD15C0">
        <w:rPr>
          <w:sz w:val="28"/>
          <w:szCs w:val="28"/>
          <w:lang w:eastAsia="en-US"/>
        </w:rPr>
        <w:t>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развития.</w:t>
      </w:r>
    </w:p>
    <w:p w:rsidR="00FE3545" w:rsidRPr="00AD15C0" w:rsidRDefault="00FE3545" w:rsidP="00FE3545">
      <w:pPr>
        <w:ind w:firstLine="709"/>
        <w:jc w:val="both"/>
        <w:rPr>
          <w:sz w:val="28"/>
          <w:szCs w:val="28"/>
          <w:lang w:eastAsia="en-US"/>
        </w:rPr>
      </w:pPr>
      <w:bookmarkStart w:id="0" w:name="940"/>
      <w:r w:rsidRPr="00AD15C0">
        <w:rPr>
          <w:sz w:val="28"/>
          <w:szCs w:val="28"/>
          <w:lang w:eastAsia="en-US"/>
        </w:rPr>
        <w:t xml:space="preserve">Муниципальная служба считается одним из важнейших элементов местного самоуправления. Объем полномочий (функций) органов местного самоуправления по решению вопросов местного значения в соответствии с изменениями в действующее законодательство неуклонно увеличивается. </w:t>
      </w:r>
    </w:p>
    <w:bookmarkEnd w:id="0"/>
    <w:p w:rsidR="00FE3545" w:rsidRPr="00AD15C0" w:rsidRDefault="00FE3545" w:rsidP="00FE354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Эффективная организация деятельности органов местного самоуправления требует, прежде всего, формирования высокопрофессионального кадрового состава. От профессиональной компетентности муниципальных служащих, ориентированности на совершенствование, готовности к служебной деятельности зависит результативность деятельности муниципального аппарата, что в конечном итоге определяет эффективность функционирования всех секторов экономики и социальной сферы города Мурманска.</w:t>
      </w:r>
    </w:p>
    <w:p w:rsidR="00FE3545" w:rsidRPr="00AD15C0" w:rsidRDefault="00FE3545" w:rsidP="00FE354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Не менее важным элементом обеспечения деятельности органов местного самоуправления является автоматизация информационно-аналитической деятельности в муниципальных органах власти.</w:t>
      </w:r>
    </w:p>
    <w:p w:rsidR="00FE3545" w:rsidRPr="00AD15C0" w:rsidRDefault="00FE3545" w:rsidP="00FE354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 xml:space="preserve">Актуальным направлением деятельности государственных и муниципальных органов власти является вертикальное интегрирование государственной автоматизированной информационной системы «Управление» </w:t>
      </w:r>
      <w:r w:rsidRPr="00AD15C0">
        <w:rPr>
          <w:sz w:val="28"/>
          <w:szCs w:val="28"/>
        </w:rPr>
        <w:lastRenderedPageBreak/>
        <w:t>для обеспечения информационно-аналитической поддержки принятия органами власти решений в сфере государственного управления, планирования их деятельности, осуществления мониторинга, анализа и контроля исполнения принятых решений.</w:t>
      </w:r>
    </w:p>
    <w:p w:rsidR="00FE3545" w:rsidRPr="00AD15C0" w:rsidRDefault="00FE3545" w:rsidP="00FE354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Автоматизация деятельности способна облегчить и ускорить работу по формированию аналитических данных, необходимых отчетных форм и, как следствие, является действенным средством повышения результативности и эффективности деятельности органов местного самоуправления.</w:t>
      </w:r>
    </w:p>
    <w:p w:rsidR="00FE3545" w:rsidRPr="00AD15C0" w:rsidRDefault="00FE3545" w:rsidP="00FE354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 дополнени</w:t>
      </w:r>
      <w:r>
        <w:rPr>
          <w:sz w:val="28"/>
          <w:szCs w:val="28"/>
        </w:rPr>
        <w:t>е</w:t>
      </w:r>
      <w:r w:rsidRPr="00AD15C0">
        <w:rPr>
          <w:sz w:val="28"/>
          <w:szCs w:val="28"/>
        </w:rPr>
        <w:t xml:space="preserve"> к вышеизложенному следует отметить, что выполнение мероприятий подпрограммы способствует совершенствованию организации деятельности органов местного самоуправления муниципального образования город Мурманск.</w:t>
      </w:r>
    </w:p>
    <w:p w:rsidR="00FE3545" w:rsidRPr="00AD15C0" w:rsidRDefault="00FE3545" w:rsidP="00FE354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По итогам выполнения подпрограммы должны быть получены следующие результаты:</w:t>
      </w:r>
    </w:p>
    <w:p w:rsidR="00FE3545" w:rsidRPr="00AD15C0" w:rsidRDefault="00FE3545" w:rsidP="00FE35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- надлежащий уровень развития информационной обеспеченности и материально-технической оснащенности органов местного самоуправления;</w:t>
      </w:r>
    </w:p>
    <w:p w:rsidR="00FE3545" w:rsidRPr="00AD15C0" w:rsidRDefault="00FE3545" w:rsidP="00FE35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- укрепление кадровой основы муниципальной службы путем участия в мероприятиях по обмену опытом, подготовке, переподготовке и повышению квалификации муниципальных служащих органов местного самоуправления;</w:t>
      </w:r>
    </w:p>
    <w:p w:rsidR="00FE3545" w:rsidRPr="00AD15C0" w:rsidRDefault="00FE3545" w:rsidP="00FE35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- открытость и доступность информации о деятельности органов местного самоуправления и муниципальных учреждений;</w:t>
      </w:r>
    </w:p>
    <w:p w:rsidR="00FE3545" w:rsidRPr="00AD15C0" w:rsidRDefault="00FE3545" w:rsidP="00FE35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- обеспечение сбалансированности и устойчивости бюджета муниципального образования город Мурманск, а также содействие оздоровлению муниципальных финансов.</w:t>
      </w:r>
    </w:p>
    <w:p w:rsidR="00FE3545" w:rsidRPr="00AD15C0" w:rsidRDefault="00FE3545" w:rsidP="00FE35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 период с 2014 по 2017 годы мероприятия по совершенствованию организации деятельности органов местного самоуправления осуществлялись в рамках подпрограммы «Повышение эффективности бюджетных расходов в муниципальном образовании город Мурманск» на 2014-2019 годы муниципальной программы города Мурманска «Управление муниципальными финансами» на 2014-2019 годы, утвержденной постановлением администрации города Мурманска от 18.10.2013 № 2903.</w:t>
      </w:r>
    </w:p>
    <w:p w:rsidR="00FE3545" w:rsidRPr="00AD15C0" w:rsidRDefault="00FE3545" w:rsidP="00FE35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 рамках реализации мероприятий вышеуказанной подпрограммы достигнуты следующие результаты:</w:t>
      </w:r>
    </w:p>
    <w:p w:rsidR="00FE3545" w:rsidRPr="00AD15C0" w:rsidRDefault="00FE3545" w:rsidP="00FE3545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15C0">
        <w:rPr>
          <w:rFonts w:eastAsia="Calibri"/>
          <w:sz w:val="28"/>
          <w:szCs w:val="28"/>
        </w:rPr>
        <w:t xml:space="preserve">Бюджетный процесс осуществляется с применением программно-целевого подхода и </w:t>
      </w:r>
      <w:r w:rsidRPr="00AD15C0">
        <w:rPr>
          <w:sz w:val="28"/>
          <w:szCs w:val="28"/>
        </w:rPr>
        <w:t>инструментов бюджетирования, ориентированного на результат</w:t>
      </w:r>
      <w:r w:rsidRPr="00AD15C0">
        <w:rPr>
          <w:rFonts w:eastAsia="Calibri"/>
          <w:sz w:val="28"/>
          <w:szCs w:val="28"/>
        </w:rPr>
        <w:t>.</w:t>
      </w:r>
    </w:p>
    <w:p w:rsidR="00FE3545" w:rsidRPr="00AD15C0" w:rsidRDefault="00FE3545" w:rsidP="00FE3545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Ликвидирована просроченная кредиторская задолженность.</w:t>
      </w:r>
    </w:p>
    <w:p w:rsidR="00FE3545" w:rsidRPr="00AD15C0" w:rsidRDefault="00FE3545" w:rsidP="00FE3545">
      <w:pPr>
        <w:pStyle w:val="ad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15C0">
        <w:rPr>
          <w:rFonts w:ascii="Times New Roman" w:hAnsi="Times New Roman"/>
          <w:sz w:val="28"/>
          <w:szCs w:val="28"/>
        </w:rPr>
        <w:t>Для обеспечения прозрачности и публичности информации о деятельности муниципальных учреждений функционирует официальный  сайт для размещения информации о государственных (муниципальных) учреждениях (www.bus.gov.ru).</w:t>
      </w:r>
    </w:p>
    <w:p w:rsidR="00FE3545" w:rsidRPr="00AD15C0" w:rsidRDefault="00FE3545" w:rsidP="00FE3545">
      <w:pPr>
        <w:pStyle w:val="ad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15C0">
        <w:rPr>
          <w:rFonts w:ascii="Times New Roman" w:hAnsi="Times New Roman"/>
          <w:sz w:val="28"/>
          <w:szCs w:val="28"/>
        </w:rPr>
        <w:t>Внедрена и успешно функционирует единая информационная система управления бюджетным процессом в программном комплексе «Бюджет-Смарт».</w:t>
      </w:r>
    </w:p>
    <w:p w:rsidR="00FE3545" w:rsidRPr="00AD15C0" w:rsidRDefault="00FE3545" w:rsidP="00FE35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>2. Основные цели и задачи подпрограммы, целевые показатели (индикаторы) реализации подпрограммы</w:t>
      </w:r>
    </w:p>
    <w:p w:rsidR="00FE3545" w:rsidRPr="00AD15C0" w:rsidRDefault="00FE3545" w:rsidP="00FE35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3"/>
        <w:gridCol w:w="2009"/>
        <w:gridCol w:w="67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FE3545" w:rsidRPr="00AD15C0" w:rsidTr="00F34A91">
        <w:trPr>
          <w:tblHeader/>
        </w:trPr>
        <w:tc>
          <w:tcPr>
            <w:tcW w:w="573" w:type="dxa"/>
            <w:vMerge w:val="restart"/>
            <w:vAlign w:val="center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rPr>
                <w:bCs/>
              </w:rPr>
              <w:t>№ п/п</w:t>
            </w:r>
          </w:p>
        </w:tc>
        <w:tc>
          <w:tcPr>
            <w:tcW w:w="2009" w:type="dxa"/>
            <w:vMerge w:val="restart"/>
            <w:vAlign w:val="center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rPr>
                <w:bCs/>
              </w:rPr>
              <w:t>Цель, задачи и показатели (индикаторы)</w:t>
            </w:r>
          </w:p>
        </w:tc>
        <w:tc>
          <w:tcPr>
            <w:tcW w:w="679" w:type="dxa"/>
            <w:vMerge w:val="restart"/>
            <w:vAlign w:val="center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15C0">
              <w:rPr>
                <w:bCs/>
              </w:rPr>
              <w:t>Ед.</w:t>
            </w:r>
            <w:r>
              <w:rPr>
                <w:bCs/>
              </w:rPr>
              <w:t xml:space="preserve"> </w:t>
            </w:r>
            <w:r w:rsidRPr="00AD15C0">
              <w:rPr>
                <w:bCs/>
              </w:rPr>
              <w:t>изм</w:t>
            </w:r>
          </w:p>
        </w:tc>
        <w:tc>
          <w:tcPr>
            <w:tcW w:w="708" w:type="dxa"/>
            <w:vMerge w:val="restart"/>
            <w:vAlign w:val="center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От-чет-ный год</w:t>
            </w:r>
          </w:p>
        </w:tc>
        <w:tc>
          <w:tcPr>
            <w:tcW w:w="5670" w:type="dxa"/>
            <w:gridSpan w:val="8"/>
            <w:vAlign w:val="center"/>
          </w:tcPr>
          <w:p w:rsidR="00FE3545" w:rsidRPr="00AD15C0" w:rsidRDefault="00FE3545" w:rsidP="00C603E6">
            <w:pPr>
              <w:jc w:val="center"/>
              <w:rPr>
                <w:bCs/>
              </w:rPr>
            </w:pPr>
            <w:r w:rsidRPr="00AD15C0">
              <w:rPr>
                <w:bCs/>
              </w:rPr>
              <w:t>Значение показателя (индикатора)</w:t>
            </w:r>
          </w:p>
        </w:tc>
      </w:tr>
      <w:tr w:rsidR="00FE3545" w:rsidRPr="00AD15C0" w:rsidTr="00F34A91">
        <w:trPr>
          <w:tblHeader/>
        </w:trPr>
        <w:tc>
          <w:tcPr>
            <w:tcW w:w="573" w:type="dxa"/>
            <w:vMerge/>
            <w:vAlign w:val="center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9" w:type="dxa"/>
            <w:vMerge/>
            <w:vAlign w:val="center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  <w:vMerge/>
            <w:vAlign w:val="center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D15C0">
              <w:rPr>
                <w:bCs/>
              </w:rPr>
              <w:t>Теку-щий год</w:t>
            </w:r>
          </w:p>
        </w:tc>
        <w:tc>
          <w:tcPr>
            <w:tcW w:w="4961" w:type="dxa"/>
            <w:gridSpan w:val="7"/>
            <w:vAlign w:val="center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15C0">
              <w:rPr>
                <w:bCs/>
              </w:rPr>
              <w:t>Годы реализации подпрограммы</w:t>
            </w:r>
          </w:p>
        </w:tc>
      </w:tr>
      <w:tr w:rsidR="00FE3545" w:rsidRPr="00AD15C0" w:rsidTr="00F34A91">
        <w:trPr>
          <w:trHeight w:val="485"/>
          <w:tblHeader/>
        </w:trPr>
        <w:tc>
          <w:tcPr>
            <w:tcW w:w="573" w:type="dxa"/>
            <w:vMerge/>
            <w:vAlign w:val="center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9" w:type="dxa"/>
            <w:vMerge/>
            <w:vAlign w:val="center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  <w:vMerge/>
            <w:vAlign w:val="center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2016</w:t>
            </w:r>
            <w:r>
              <w:t xml:space="preserve"> год</w:t>
            </w:r>
          </w:p>
        </w:tc>
        <w:tc>
          <w:tcPr>
            <w:tcW w:w="709" w:type="dxa"/>
            <w:vAlign w:val="center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2017</w:t>
            </w:r>
            <w:r>
              <w:t xml:space="preserve"> год</w:t>
            </w:r>
          </w:p>
        </w:tc>
        <w:tc>
          <w:tcPr>
            <w:tcW w:w="709" w:type="dxa"/>
            <w:vAlign w:val="center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2018 год</w:t>
            </w:r>
          </w:p>
        </w:tc>
        <w:tc>
          <w:tcPr>
            <w:tcW w:w="709" w:type="dxa"/>
            <w:vAlign w:val="center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2019 год</w:t>
            </w:r>
          </w:p>
        </w:tc>
        <w:tc>
          <w:tcPr>
            <w:tcW w:w="708" w:type="dxa"/>
            <w:vAlign w:val="center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2020 год</w:t>
            </w:r>
          </w:p>
        </w:tc>
        <w:tc>
          <w:tcPr>
            <w:tcW w:w="709" w:type="dxa"/>
            <w:vAlign w:val="center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2021 год</w:t>
            </w:r>
          </w:p>
        </w:tc>
        <w:tc>
          <w:tcPr>
            <w:tcW w:w="709" w:type="dxa"/>
            <w:vAlign w:val="center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2022 год</w:t>
            </w:r>
          </w:p>
        </w:tc>
        <w:tc>
          <w:tcPr>
            <w:tcW w:w="709" w:type="dxa"/>
            <w:vAlign w:val="center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2023 год</w:t>
            </w:r>
          </w:p>
        </w:tc>
        <w:tc>
          <w:tcPr>
            <w:tcW w:w="708" w:type="dxa"/>
            <w:vAlign w:val="center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202</w:t>
            </w:r>
            <w:r w:rsidRPr="00AD15C0">
              <w:rPr>
                <w:lang w:val="en-US"/>
              </w:rPr>
              <w:t>4</w:t>
            </w:r>
            <w:r w:rsidRPr="00AD15C0">
              <w:t xml:space="preserve"> год</w:t>
            </w:r>
          </w:p>
        </w:tc>
      </w:tr>
      <w:tr w:rsidR="00FE3545" w:rsidRPr="00AD15C0" w:rsidTr="00F34A91">
        <w:trPr>
          <w:tblHeader/>
        </w:trPr>
        <w:tc>
          <w:tcPr>
            <w:tcW w:w="573" w:type="dxa"/>
            <w:vAlign w:val="center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2009" w:type="dxa"/>
            <w:vAlign w:val="center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2</w:t>
            </w:r>
          </w:p>
        </w:tc>
        <w:tc>
          <w:tcPr>
            <w:tcW w:w="679" w:type="dxa"/>
            <w:vAlign w:val="center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3</w:t>
            </w:r>
          </w:p>
        </w:tc>
        <w:tc>
          <w:tcPr>
            <w:tcW w:w="708" w:type="dxa"/>
            <w:vAlign w:val="center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4</w:t>
            </w:r>
          </w:p>
        </w:tc>
        <w:tc>
          <w:tcPr>
            <w:tcW w:w="709" w:type="dxa"/>
            <w:vAlign w:val="center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5</w:t>
            </w:r>
          </w:p>
        </w:tc>
        <w:tc>
          <w:tcPr>
            <w:tcW w:w="709" w:type="dxa"/>
            <w:vAlign w:val="center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6</w:t>
            </w:r>
          </w:p>
        </w:tc>
        <w:tc>
          <w:tcPr>
            <w:tcW w:w="709" w:type="dxa"/>
            <w:vAlign w:val="center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7</w:t>
            </w:r>
          </w:p>
        </w:tc>
        <w:tc>
          <w:tcPr>
            <w:tcW w:w="708" w:type="dxa"/>
            <w:vAlign w:val="center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8</w:t>
            </w:r>
          </w:p>
        </w:tc>
        <w:tc>
          <w:tcPr>
            <w:tcW w:w="709" w:type="dxa"/>
            <w:vAlign w:val="center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9</w:t>
            </w:r>
          </w:p>
        </w:tc>
        <w:tc>
          <w:tcPr>
            <w:tcW w:w="709" w:type="dxa"/>
            <w:vAlign w:val="center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10</w:t>
            </w:r>
          </w:p>
        </w:tc>
        <w:tc>
          <w:tcPr>
            <w:tcW w:w="709" w:type="dxa"/>
            <w:vAlign w:val="center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11</w:t>
            </w:r>
          </w:p>
        </w:tc>
        <w:tc>
          <w:tcPr>
            <w:tcW w:w="708" w:type="dxa"/>
            <w:vAlign w:val="center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D15C0">
              <w:rPr>
                <w:lang w:val="en-US"/>
              </w:rPr>
              <w:t>12</w:t>
            </w:r>
          </w:p>
        </w:tc>
      </w:tr>
      <w:tr w:rsidR="00FE3545" w:rsidRPr="00AD15C0" w:rsidTr="00F34A91">
        <w:tc>
          <w:tcPr>
            <w:tcW w:w="9639" w:type="dxa"/>
            <w:gridSpan w:val="12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both"/>
            </w:pPr>
            <w:r w:rsidRPr="00AD15C0"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FE3545" w:rsidRPr="00AD15C0" w:rsidTr="00F34A91">
        <w:tc>
          <w:tcPr>
            <w:tcW w:w="573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both"/>
            </w:pPr>
            <w:r w:rsidRPr="00AD15C0">
              <w:t>1.</w:t>
            </w:r>
          </w:p>
        </w:tc>
        <w:tc>
          <w:tcPr>
            <w:tcW w:w="2009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</w:pPr>
            <w:r w:rsidRPr="00AD15C0">
              <w:t>Доля муниципальных служащих, прошедших курсы повышения квалификации и посетивших мероприятия по профессиональ-ной подготовке, переподготовке и обмену опыто</w:t>
            </w:r>
            <w:r>
              <w:t>м, от общего числа запланирован-</w:t>
            </w:r>
            <w:r w:rsidRPr="00AD15C0">
              <w:t>ных</w:t>
            </w:r>
          </w:p>
        </w:tc>
        <w:tc>
          <w:tcPr>
            <w:tcW w:w="679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%</w:t>
            </w:r>
          </w:p>
        </w:tc>
        <w:tc>
          <w:tcPr>
            <w:tcW w:w="708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-</w:t>
            </w:r>
          </w:p>
        </w:tc>
        <w:tc>
          <w:tcPr>
            <w:tcW w:w="709" w:type="dxa"/>
          </w:tcPr>
          <w:p w:rsidR="00FE3545" w:rsidRPr="00AD15C0" w:rsidRDefault="00FE3545" w:rsidP="00C603E6">
            <w:pPr>
              <w:jc w:val="center"/>
              <w:rPr>
                <w:bCs/>
              </w:rPr>
            </w:pPr>
            <w:r w:rsidRPr="00AD15C0">
              <w:rPr>
                <w:bCs/>
              </w:rPr>
              <w:t>95</w:t>
            </w:r>
          </w:p>
        </w:tc>
        <w:tc>
          <w:tcPr>
            <w:tcW w:w="709" w:type="dxa"/>
          </w:tcPr>
          <w:p w:rsidR="00FE3545" w:rsidRPr="00AD15C0" w:rsidRDefault="00FE3545" w:rsidP="00C603E6">
            <w:pPr>
              <w:jc w:val="center"/>
              <w:rPr>
                <w:bCs/>
              </w:rPr>
            </w:pPr>
            <w:r w:rsidRPr="00AD15C0">
              <w:rPr>
                <w:bCs/>
              </w:rPr>
              <w:t>97</w:t>
            </w:r>
          </w:p>
        </w:tc>
        <w:tc>
          <w:tcPr>
            <w:tcW w:w="709" w:type="dxa"/>
          </w:tcPr>
          <w:p w:rsidR="00FE3545" w:rsidRPr="003317F7" w:rsidRDefault="00FE3545" w:rsidP="00C603E6">
            <w:pPr>
              <w:jc w:val="center"/>
              <w:rPr>
                <w:bCs/>
              </w:rPr>
            </w:pPr>
            <w:r w:rsidRPr="003317F7">
              <w:rPr>
                <w:bCs/>
              </w:rPr>
              <w:t>97</w:t>
            </w:r>
          </w:p>
        </w:tc>
        <w:tc>
          <w:tcPr>
            <w:tcW w:w="708" w:type="dxa"/>
          </w:tcPr>
          <w:p w:rsidR="00FE3545" w:rsidRPr="003317F7" w:rsidRDefault="00FE3545" w:rsidP="00C603E6">
            <w:pPr>
              <w:jc w:val="center"/>
              <w:rPr>
                <w:bCs/>
              </w:rPr>
            </w:pPr>
            <w:r w:rsidRPr="003317F7">
              <w:rPr>
                <w:bCs/>
              </w:rPr>
              <w:t>98</w:t>
            </w:r>
          </w:p>
        </w:tc>
        <w:tc>
          <w:tcPr>
            <w:tcW w:w="709" w:type="dxa"/>
          </w:tcPr>
          <w:p w:rsidR="00FE3545" w:rsidRPr="003317F7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3317F7">
              <w:t>99</w:t>
            </w:r>
          </w:p>
        </w:tc>
        <w:tc>
          <w:tcPr>
            <w:tcW w:w="709" w:type="dxa"/>
          </w:tcPr>
          <w:p w:rsidR="00FE3545" w:rsidRPr="003317F7" w:rsidRDefault="00FE3545" w:rsidP="00C603E6">
            <w:pPr>
              <w:autoSpaceDE w:val="0"/>
              <w:autoSpaceDN w:val="0"/>
              <w:adjustRightInd w:val="0"/>
              <w:jc w:val="both"/>
            </w:pPr>
            <w:r w:rsidRPr="003317F7">
              <w:t>99</w:t>
            </w:r>
          </w:p>
        </w:tc>
        <w:tc>
          <w:tcPr>
            <w:tcW w:w="709" w:type="dxa"/>
          </w:tcPr>
          <w:p w:rsidR="00FE3545" w:rsidRPr="003317F7" w:rsidRDefault="00FE3545" w:rsidP="00C603E6">
            <w:pPr>
              <w:autoSpaceDE w:val="0"/>
              <w:autoSpaceDN w:val="0"/>
              <w:adjustRightInd w:val="0"/>
              <w:jc w:val="both"/>
            </w:pPr>
            <w:r w:rsidRPr="003317F7">
              <w:t>100</w:t>
            </w:r>
          </w:p>
        </w:tc>
        <w:tc>
          <w:tcPr>
            <w:tcW w:w="708" w:type="dxa"/>
          </w:tcPr>
          <w:p w:rsidR="00FE3545" w:rsidRPr="003317F7" w:rsidRDefault="00FE3545" w:rsidP="00C603E6">
            <w:pPr>
              <w:autoSpaceDE w:val="0"/>
              <w:autoSpaceDN w:val="0"/>
              <w:adjustRightInd w:val="0"/>
              <w:jc w:val="both"/>
            </w:pPr>
            <w:r w:rsidRPr="003317F7">
              <w:t>100</w:t>
            </w:r>
          </w:p>
        </w:tc>
      </w:tr>
      <w:tr w:rsidR="00FE3545" w:rsidRPr="00AD15C0" w:rsidTr="00F34A91">
        <w:tc>
          <w:tcPr>
            <w:tcW w:w="573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both"/>
            </w:pPr>
            <w:r w:rsidRPr="00AD15C0">
              <w:t>2.</w:t>
            </w:r>
          </w:p>
        </w:tc>
        <w:tc>
          <w:tcPr>
            <w:tcW w:w="2009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</w:pPr>
            <w:r w:rsidRPr="00AD15C0">
              <w:t>Уровень информационной обеспеченности и материально- технической оснащенности органов местного самоуправления</w:t>
            </w:r>
          </w:p>
        </w:tc>
        <w:tc>
          <w:tcPr>
            <w:tcW w:w="679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%</w:t>
            </w:r>
          </w:p>
        </w:tc>
        <w:tc>
          <w:tcPr>
            <w:tcW w:w="708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-</w:t>
            </w:r>
          </w:p>
        </w:tc>
        <w:tc>
          <w:tcPr>
            <w:tcW w:w="709" w:type="dxa"/>
          </w:tcPr>
          <w:p w:rsidR="00FE3545" w:rsidRPr="00AD15C0" w:rsidRDefault="00FE3545" w:rsidP="00C603E6">
            <w:pPr>
              <w:jc w:val="center"/>
              <w:rPr>
                <w:bCs/>
              </w:rPr>
            </w:pPr>
            <w:r w:rsidRPr="00AD15C0">
              <w:rPr>
                <w:bCs/>
              </w:rPr>
              <w:t>-</w:t>
            </w:r>
          </w:p>
        </w:tc>
        <w:tc>
          <w:tcPr>
            <w:tcW w:w="709" w:type="dxa"/>
          </w:tcPr>
          <w:p w:rsidR="00FE3545" w:rsidRPr="003317F7" w:rsidRDefault="00FE3545" w:rsidP="00C603E6">
            <w:pPr>
              <w:jc w:val="center"/>
              <w:rPr>
                <w:bCs/>
              </w:rPr>
            </w:pPr>
            <w:r w:rsidRPr="003317F7">
              <w:rPr>
                <w:bCs/>
              </w:rPr>
              <w:t>88</w:t>
            </w:r>
          </w:p>
        </w:tc>
        <w:tc>
          <w:tcPr>
            <w:tcW w:w="709" w:type="dxa"/>
          </w:tcPr>
          <w:p w:rsidR="00FE3545" w:rsidRPr="003317F7" w:rsidRDefault="00FE3545" w:rsidP="00C603E6">
            <w:pPr>
              <w:jc w:val="center"/>
              <w:rPr>
                <w:bCs/>
              </w:rPr>
            </w:pPr>
            <w:r w:rsidRPr="003317F7">
              <w:rPr>
                <w:bCs/>
              </w:rPr>
              <w:t>90</w:t>
            </w:r>
          </w:p>
        </w:tc>
        <w:tc>
          <w:tcPr>
            <w:tcW w:w="708" w:type="dxa"/>
          </w:tcPr>
          <w:p w:rsidR="00FE3545" w:rsidRPr="003317F7" w:rsidRDefault="00FE3545" w:rsidP="00C603E6">
            <w:pPr>
              <w:jc w:val="center"/>
              <w:rPr>
                <w:bCs/>
              </w:rPr>
            </w:pPr>
            <w:r w:rsidRPr="003317F7">
              <w:rPr>
                <w:bCs/>
              </w:rPr>
              <w:t>92</w:t>
            </w:r>
          </w:p>
        </w:tc>
        <w:tc>
          <w:tcPr>
            <w:tcW w:w="709" w:type="dxa"/>
          </w:tcPr>
          <w:p w:rsidR="00FE3545" w:rsidRPr="003317F7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3317F7">
              <w:t>94</w:t>
            </w:r>
          </w:p>
        </w:tc>
        <w:tc>
          <w:tcPr>
            <w:tcW w:w="709" w:type="dxa"/>
          </w:tcPr>
          <w:p w:rsidR="00FE3545" w:rsidRPr="003317F7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3317F7">
              <w:t>96</w:t>
            </w:r>
          </w:p>
        </w:tc>
        <w:tc>
          <w:tcPr>
            <w:tcW w:w="709" w:type="dxa"/>
          </w:tcPr>
          <w:p w:rsidR="00FE3545" w:rsidRPr="003317F7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3317F7">
              <w:t>98</w:t>
            </w:r>
          </w:p>
        </w:tc>
        <w:tc>
          <w:tcPr>
            <w:tcW w:w="708" w:type="dxa"/>
          </w:tcPr>
          <w:p w:rsidR="00FE3545" w:rsidRPr="003317F7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3317F7">
              <w:t>100</w:t>
            </w:r>
          </w:p>
        </w:tc>
      </w:tr>
      <w:tr w:rsidR="00FE3545" w:rsidRPr="00AD15C0" w:rsidTr="00F34A91">
        <w:tc>
          <w:tcPr>
            <w:tcW w:w="573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both"/>
            </w:pPr>
            <w:r w:rsidRPr="00AD15C0">
              <w:t>3.</w:t>
            </w:r>
          </w:p>
        </w:tc>
        <w:tc>
          <w:tcPr>
            <w:tcW w:w="2009" w:type="dxa"/>
          </w:tcPr>
          <w:p w:rsidR="00FE3545" w:rsidRPr="00AD15C0" w:rsidRDefault="00FE3545" w:rsidP="00C60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Публикация в сети Интернет бюджета для граждан</w:t>
            </w:r>
          </w:p>
        </w:tc>
        <w:tc>
          <w:tcPr>
            <w:tcW w:w="679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1-да, 0-нет</w:t>
            </w:r>
          </w:p>
        </w:tc>
        <w:tc>
          <w:tcPr>
            <w:tcW w:w="708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FE3545" w:rsidRPr="00AD15C0" w:rsidRDefault="00FE3545" w:rsidP="00C603E6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FE3545" w:rsidRPr="00AD15C0" w:rsidRDefault="00FE3545" w:rsidP="00C603E6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FE3545" w:rsidRPr="00AD15C0" w:rsidRDefault="00FE3545" w:rsidP="00C603E6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8" w:type="dxa"/>
          </w:tcPr>
          <w:p w:rsidR="00FE3545" w:rsidRPr="00AD15C0" w:rsidRDefault="00FE3545" w:rsidP="00C603E6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8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</w:tr>
      <w:tr w:rsidR="00FE3545" w:rsidRPr="00AD15C0" w:rsidTr="00F34A91">
        <w:tc>
          <w:tcPr>
            <w:tcW w:w="573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both"/>
            </w:pPr>
            <w:r w:rsidRPr="00AD15C0">
              <w:t>4.</w:t>
            </w:r>
          </w:p>
        </w:tc>
        <w:tc>
          <w:tcPr>
            <w:tcW w:w="2009" w:type="dxa"/>
          </w:tcPr>
          <w:p w:rsidR="00FE3545" w:rsidRPr="00AD15C0" w:rsidRDefault="00FE3545" w:rsidP="00C60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муниципальных учреждениях на официальном сайте в сети </w:t>
            </w:r>
            <w:r w:rsidRPr="00AD1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3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679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lastRenderedPageBreak/>
              <w:t>1-да, 0-нет</w:t>
            </w:r>
          </w:p>
        </w:tc>
        <w:tc>
          <w:tcPr>
            <w:tcW w:w="708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FE3545" w:rsidRPr="00AD15C0" w:rsidRDefault="00FE3545" w:rsidP="00C603E6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FE3545" w:rsidRPr="00AD15C0" w:rsidRDefault="00FE3545" w:rsidP="00C603E6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FE3545" w:rsidRPr="00AD15C0" w:rsidRDefault="00FE3545" w:rsidP="00C603E6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8" w:type="dxa"/>
          </w:tcPr>
          <w:p w:rsidR="00FE3545" w:rsidRPr="00AD15C0" w:rsidRDefault="00FE3545" w:rsidP="00C603E6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8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</w:tr>
      <w:tr w:rsidR="00FE3545" w:rsidRPr="00AD15C0" w:rsidTr="00F34A91">
        <w:tc>
          <w:tcPr>
            <w:tcW w:w="573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both"/>
            </w:pPr>
            <w:r w:rsidRPr="00AD15C0">
              <w:t>5.</w:t>
            </w:r>
          </w:p>
        </w:tc>
        <w:tc>
          <w:tcPr>
            <w:tcW w:w="2009" w:type="dxa"/>
          </w:tcPr>
          <w:p w:rsidR="00FE3545" w:rsidRPr="00AD15C0" w:rsidRDefault="00FE3545" w:rsidP="00C60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</w:p>
        </w:tc>
        <w:tc>
          <w:tcPr>
            <w:tcW w:w="679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1-да, 0-нет</w:t>
            </w:r>
          </w:p>
        </w:tc>
        <w:tc>
          <w:tcPr>
            <w:tcW w:w="708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FE3545" w:rsidRPr="00AD15C0" w:rsidRDefault="00FE3545" w:rsidP="00C603E6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FE3545" w:rsidRPr="00AD15C0" w:rsidRDefault="00FE3545" w:rsidP="00C603E6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FE3545" w:rsidRPr="00AD15C0" w:rsidRDefault="00FE3545" w:rsidP="00C603E6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8" w:type="dxa"/>
          </w:tcPr>
          <w:p w:rsidR="00FE3545" w:rsidRPr="00AD15C0" w:rsidRDefault="00FE3545" w:rsidP="00C603E6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8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</w:tr>
      <w:tr w:rsidR="00FE3545" w:rsidRPr="00AD15C0" w:rsidTr="00F34A91">
        <w:tc>
          <w:tcPr>
            <w:tcW w:w="573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both"/>
            </w:pPr>
            <w:r w:rsidRPr="00AD15C0">
              <w:t>6.</w:t>
            </w:r>
          </w:p>
        </w:tc>
        <w:tc>
          <w:tcPr>
            <w:tcW w:w="2009" w:type="dxa"/>
          </w:tcPr>
          <w:p w:rsidR="00FE3545" w:rsidRPr="00AD15C0" w:rsidRDefault="00FE3545" w:rsidP="00C60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Наличие оценки результатов качества финансового менеджмента главных распорядителей средств бюджета и формирование их ежегодного рейтинга на основе утвержденной Методики</w:t>
            </w:r>
          </w:p>
        </w:tc>
        <w:tc>
          <w:tcPr>
            <w:tcW w:w="679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1-да, 0-нет</w:t>
            </w:r>
          </w:p>
        </w:tc>
        <w:tc>
          <w:tcPr>
            <w:tcW w:w="708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FE3545" w:rsidRPr="00AD15C0" w:rsidRDefault="00FE3545" w:rsidP="00C603E6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FE3545" w:rsidRPr="00AD15C0" w:rsidRDefault="00FE3545" w:rsidP="00C603E6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FE3545" w:rsidRPr="00AD15C0" w:rsidRDefault="00FE3545" w:rsidP="00C603E6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8" w:type="dxa"/>
          </w:tcPr>
          <w:p w:rsidR="00FE3545" w:rsidRPr="00AD15C0" w:rsidRDefault="00FE3545" w:rsidP="00C603E6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8" w:type="dxa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</w:tr>
    </w:tbl>
    <w:p w:rsidR="00FE3545" w:rsidRPr="00AD15C0" w:rsidRDefault="00FE3545" w:rsidP="00FE3545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  <w:sectPr w:rsidR="00FE3545" w:rsidRPr="00AD15C0" w:rsidSect="006D6EC3">
          <w:headerReference w:type="default" r:id="rId5"/>
          <w:headerReference w:type="first" r:id="rId6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FE3545" w:rsidRPr="00AD15C0" w:rsidRDefault="00FE3545" w:rsidP="00FE3545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>3. Перечень основных мероприятий подпрограммы</w:t>
      </w:r>
    </w:p>
    <w:p w:rsidR="00FE3545" w:rsidRPr="00AD15C0" w:rsidRDefault="00FE3545" w:rsidP="00FE3545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FE3545" w:rsidRPr="00AD15C0" w:rsidRDefault="00FE3545" w:rsidP="00FE3545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3.1. Перечень основных мероприятий подпрограммы на 2018-2019 годы</w:t>
      </w:r>
    </w:p>
    <w:p w:rsidR="00FE3545" w:rsidRPr="00AD15C0" w:rsidRDefault="00FE3545" w:rsidP="00FE3545">
      <w:pPr>
        <w:tabs>
          <w:tab w:val="left" w:pos="9407"/>
          <w:tab w:val="right" w:pos="15820"/>
        </w:tabs>
        <w:ind w:right="-910"/>
        <w:jc w:val="center"/>
        <w:rPr>
          <w:sz w:val="18"/>
          <w:szCs w:val="1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981"/>
        <w:gridCol w:w="1134"/>
        <w:gridCol w:w="992"/>
        <w:gridCol w:w="992"/>
        <w:gridCol w:w="992"/>
        <w:gridCol w:w="993"/>
        <w:gridCol w:w="2551"/>
        <w:gridCol w:w="992"/>
        <w:gridCol w:w="993"/>
        <w:gridCol w:w="1842"/>
      </w:tblGrid>
      <w:tr w:rsidR="00FE3545" w:rsidRPr="00AD15C0" w:rsidTr="00F34A91">
        <w:trPr>
          <w:tblHeader/>
        </w:trPr>
        <w:tc>
          <w:tcPr>
            <w:tcW w:w="422" w:type="dxa"/>
            <w:vMerge w:val="restart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№               п/п</w:t>
            </w:r>
          </w:p>
        </w:tc>
        <w:tc>
          <w:tcPr>
            <w:tcW w:w="2981" w:type="dxa"/>
            <w:vMerge w:val="restart"/>
            <w:vAlign w:val="center"/>
          </w:tcPr>
          <w:p w:rsidR="00FE3545" w:rsidRPr="00AD15C0" w:rsidRDefault="00FE3545" w:rsidP="00C603E6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Цель, задачи, основные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Срок выпол-нения</w:t>
            </w:r>
          </w:p>
        </w:tc>
        <w:tc>
          <w:tcPr>
            <w:tcW w:w="992" w:type="dxa"/>
            <w:vMerge w:val="restart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Источ-ники финан-сиро-вания</w:t>
            </w:r>
          </w:p>
        </w:tc>
        <w:tc>
          <w:tcPr>
            <w:tcW w:w="2977" w:type="dxa"/>
            <w:gridSpan w:val="3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финансирования, тыс.</w:t>
            </w:r>
            <w:r w:rsidRPr="00AD15C0">
              <w:rPr>
                <w:sz w:val="20"/>
                <w:szCs w:val="20"/>
              </w:rPr>
              <w:t>руб.</w:t>
            </w:r>
          </w:p>
        </w:tc>
        <w:tc>
          <w:tcPr>
            <w:tcW w:w="4536" w:type="dxa"/>
            <w:gridSpan w:val="3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2" w:type="dxa"/>
            <w:vMerge w:val="restart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Исполнители</w:t>
            </w:r>
          </w:p>
        </w:tc>
      </w:tr>
      <w:tr w:rsidR="00FE3545" w:rsidRPr="00AD15C0" w:rsidTr="00F34A91">
        <w:trPr>
          <w:trHeight w:val="623"/>
          <w:tblHeader/>
        </w:trPr>
        <w:tc>
          <w:tcPr>
            <w:tcW w:w="422" w:type="dxa"/>
            <w:vMerge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vAlign w:val="center"/>
          </w:tcPr>
          <w:p w:rsidR="00FE3545" w:rsidRPr="00AD15C0" w:rsidRDefault="00FE3545" w:rsidP="00C603E6">
            <w:pPr>
              <w:ind w:left="-67" w:right="-6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 год</w:t>
            </w:r>
          </w:p>
        </w:tc>
        <w:tc>
          <w:tcPr>
            <w:tcW w:w="2551" w:type="dxa"/>
            <w:vAlign w:val="center"/>
          </w:tcPr>
          <w:p w:rsidR="00FE3545" w:rsidRPr="00AD15C0" w:rsidRDefault="00FE3545" w:rsidP="00C603E6">
            <w:pPr>
              <w:ind w:left="33" w:right="-100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Наименование,</w:t>
            </w:r>
            <w:r>
              <w:rPr>
                <w:sz w:val="20"/>
                <w:szCs w:val="20"/>
              </w:rPr>
              <w:t xml:space="preserve"> ед.</w:t>
            </w:r>
            <w:r w:rsidRPr="00AD15C0">
              <w:rPr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vAlign w:val="center"/>
          </w:tcPr>
          <w:p w:rsidR="00FE3545" w:rsidRPr="00AD15C0" w:rsidRDefault="00FE3545" w:rsidP="00C603E6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FE3545" w:rsidRPr="00AD15C0" w:rsidRDefault="00FE3545" w:rsidP="00C603E6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1842" w:type="dxa"/>
            <w:vMerge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FE3545" w:rsidRPr="00AD15C0" w:rsidTr="00F34A91">
        <w:trPr>
          <w:trHeight w:val="212"/>
          <w:tblHeader/>
        </w:trPr>
        <w:tc>
          <w:tcPr>
            <w:tcW w:w="422" w:type="dxa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:rsidR="00FE3545" w:rsidRPr="00AD15C0" w:rsidRDefault="00FE3545" w:rsidP="00C603E6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FE3545" w:rsidRPr="00AD15C0" w:rsidRDefault="00FE3545" w:rsidP="00C603E6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FE3545" w:rsidRPr="00AD15C0" w:rsidRDefault="00FE3545" w:rsidP="00C603E6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</w:t>
            </w:r>
          </w:p>
        </w:tc>
      </w:tr>
      <w:tr w:rsidR="00FE3545" w:rsidRPr="00AD15C0" w:rsidTr="00F34A91">
        <w:trPr>
          <w:trHeight w:val="256"/>
        </w:trPr>
        <w:tc>
          <w:tcPr>
            <w:tcW w:w="14884" w:type="dxa"/>
            <w:gridSpan w:val="11"/>
          </w:tcPr>
          <w:p w:rsidR="00FE3545" w:rsidRPr="00AD15C0" w:rsidRDefault="00FE3545" w:rsidP="00C603E6">
            <w:pPr>
              <w:ind w:left="-67" w:right="-100" w:firstLine="14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FE3545" w:rsidRPr="00AD15C0" w:rsidTr="00F34A91">
        <w:trPr>
          <w:trHeight w:val="1148"/>
        </w:trPr>
        <w:tc>
          <w:tcPr>
            <w:tcW w:w="422" w:type="dxa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:rsidR="00FE3545" w:rsidRPr="00AD15C0" w:rsidRDefault="00FE3545" w:rsidP="00C603E6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FE3545" w:rsidRPr="00AD15C0" w:rsidRDefault="00FE3545" w:rsidP="00C603E6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2018-2019</w:t>
            </w:r>
          </w:p>
        </w:tc>
        <w:tc>
          <w:tcPr>
            <w:tcW w:w="992" w:type="dxa"/>
            <w:vAlign w:val="center"/>
          </w:tcPr>
          <w:p w:rsidR="00FE3545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Всего:</w:t>
            </w:r>
          </w:p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FE3545" w:rsidRDefault="00FE3545" w:rsidP="00C603E6">
            <w:pPr>
              <w:ind w:left="-31" w:right="-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  <w:p w:rsidR="00FE3545" w:rsidRPr="00A00851" w:rsidRDefault="00FE3545" w:rsidP="00C603E6">
            <w:pPr>
              <w:ind w:left="-31" w:right="-10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</w:tc>
        <w:tc>
          <w:tcPr>
            <w:tcW w:w="992" w:type="dxa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</w:tc>
        <w:tc>
          <w:tcPr>
            <w:tcW w:w="993" w:type="dxa"/>
            <w:vAlign w:val="center"/>
          </w:tcPr>
          <w:p w:rsidR="00FE3545" w:rsidRPr="00A00851" w:rsidRDefault="00FE3545" w:rsidP="00C603E6">
            <w:pPr>
              <w:jc w:val="center"/>
              <w:rPr>
                <w:color w:val="FF0000"/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36 601,0</w:t>
            </w:r>
          </w:p>
          <w:p w:rsidR="00FE3545" w:rsidRPr="00A00851" w:rsidRDefault="00FE3545" w:rsidP="00C603E6">
            <w:pPr>
              <w:jc w:val="center"/>
              <w:rPr>
                <w:color w:val="FF0000"/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36 601,0</w:t>
            </w:r>
          </w:p>
        </w:tc>
        <w:tc>
          <w:tcPr>
            <w:tcW w:w="2551" w:type="dxa"/>
            <w:vAlign w:val="center"/>
          </w:tcPr>
          <w:p w:rsidR="00FE3545" w:rsidRPr="00AD15C0" w:rsidRDefault="00FE3545" w:rsidP="00C603E6">
            <w:pPr>
              <w:autoSpaceDE w:val="0"/>
              <w:autoSpaceDN w:val="0"/>
              <w:adjustRightInd w:val="0"/>
              <w:ind w:left="33" w:right="34" w:firstLine="6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отсутствие нарушений бюджетного законодательства в процессе деятельности</w:t>
            </w:r>
            <w:r>
              <w:rPr>
                <w:sz w:val="20"/>
                <w:szCs w:val="20"/>
              </w:rPr>
              <w:t xml:space="preserve">  </w:t>
            </w:r>
            <w:r w:rsidRPr="00AD15C0">
              <w:rPr>
                <w:sz w:val="20"/>
                <w:szCs w:val="20"/>
              </w:rPr>
              <w:t>(да - 1, нет – 0)</w:t>
            </w:r>
          </w:p>
        </w:tc>
        <w:tc>
          <w:tcPr>
            <w:tcW w:w="992" w:type="dxa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FE3545" w:rsidRPr="00AD15C0" w:rsidRDefault="00FE3545" w:rsidP="00C603E6">
            <w:pPr>
              <w:ind w:left="-89" w:right="-12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КИО, СД,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АГМ, КСПВООДМ, КК, КФиС,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УФ, КРГХ,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КО, КСП,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КГиТР, КЭР,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КЖП, КОЗ, КС</w:t>
            </w:r>
          </w:p>
        </w:tc>
      </w:tr>
      <w:tr w:rsidR="00FE3545" w:rsidRPr="00AD15C0" w:rsidTr="00F34A91">
        <w:trPr>
          <w:trHeight w:val="1138"/>
        </w:trPr>
        <w:tc>
          <w:tcPr>
            <w:tcW w:w="422" w:type="dxa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</w:t>
            </w:r>
          </w:p>
        </w:tc>
        <w:tc>
          <w:tcPr>
            <w:tcW w:w="2981" w:type="dxa"/>
            <w:vAlign w:val="center"/>
          </w:tcPr>
          <w:p w:rsidR="00FE3545" w:rsidRPr="00AD15C0" w:rsidRDefault="00FE3545" w:rsidP="00C603E6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FE3545" w:rsidRPr="00AD15C0" w:rsidRDefault="00FE3545" w:rsidP="00C603E6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2018-2019</w:t>
            </w:r>
          </w:p>
        </w:tc>
        <w:tc>
          <w:tcPr>
            <w:tcW w:w="992" w:type="dxa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FE3545" w:rsidRPr="0032113C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72 132,8</w:t>
            </w:r>
          </w:p>
        </w:tc>
        <w:tc>
          <w:tcPr>
            <w:tcW w:w="992" w:type="dxa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36 308,8</w:t>
            </w:r>
          </w:p>
        </w:tc>
        <w:tc>
          <w:tcPr>
            <w:tcW w:w="993" w:type="dxa"/>
            <w:vAlign w:val="center"/>
          </w:tcPr>
          <w:p w:rsidR="00FE3545" w:rsidRPr="0032113C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35 824,0</w:t>
            </w:r>
          </w:p>
        </w:tc>
        <w:tc>
          <w:tcPr>
            <w:tcW w:w="2551" w:type="dxa"/>
            <w:vAlign w:val="center"/>
          </w:tcPr>
          <w:p w:rsidR="00FE3545" w:rsidRPr="00AD15C0" w:rsidRDefault="00FE3545" w:rsidP="00C603E6">
            <w:pPr>
              <w:ind w:left="-67" w:right="-42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рейтинг качества финансового менеджмента,  баллы</w:t>
            </w:r>
          </w:p>
        </w:tc>
        <w:tc>
          <w:tcPr>
            <w:tcW w:w="992" w:type="dxa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4,5</w:t>
            </w:r>
          </w:p>
        </w:tc>
        <w:tc>
          <w:tcPr>
            <w:tcW w:w="993" w:type="dxa"/>
            <w:vAlign w:val="center"/>
          </w:tcPr>
          <w:p w:rsidR="00FE3545" w:rsidRPr="00015CDD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1842" w:type="dxa"/>
            <w:vMerge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FE3545" w:rsidRPr="00AD15C0" w:rsidTr="00F34A91">
        <w:trPr>
          <w:trHeight w:val="77"/>
        </w:trPr>
        <w:tc>
          <w:tcPr>
            <w:tcW w:w="422" w:type="dxa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</w:t>
            </w:r>
          </w:p>
        </w:tc>
        <w:tc>
          <w:tcPr>
            <w:tcW w:w="2981" w:type="dxa"/>
            <w:vAlign w:val="center"/>
          </w:tcPr>
          <w:p w:rsidR="00FE3545" w:rsidRPr="00AD15C0" w:rsidRDefault="00FE3545" w:rsidP="00C603E6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главы муниципального образования город Мурманск</w:t>
            </w:r>
          </w:p>
        </w:tc>
        <w:tc>
          <w:tcPr>
            <w:tcW w:w="1134" w:type="dxa"/>
            <w:vAlign w:val="center"/>
          </w:tcPr>
          <w:p w:rsidR="00FE3545" w:rsidRPr="00AD15C0" w:rsidRDefault="00FE3545" w:rsidP="00C603E6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2018-2019</w:t>
            </w:r>
          </w:p>
        </w:tc>
        <w:tc>
          <w:tcPr>
            <w:tcW w:w="992" w:type="dxa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FE3545" w:rsidRPr="0032113C" w:rsidRDefault="00FE3545" w:rsidP="00C60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113C">
              <w:rPr>
                <w:bCs/>
                <w:color w:val="000000"/>
                <w:sz w:val="20"/>
                <w:szCs w:val="20"/>
              </w:rPr>
              <w:t>1 455,2</w:t>
            </w:r>
          </w:p>
        </w:tc>
        <w:tc>
          <w:tcPr>
            <w:tcW w:w="992" w:type="dxa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678,2</w:t>
            </w:r>
          </w:p>
        </w:tc>
        <w:tc>
          <w:tcPr>
            <w:tcW w:w="993" w:type="dxa"/>
            <w:vAlign w:val="center"/>
          </w:tcPr>
          <w:p w:rsidR="00FE3545" w:rsidRPr="0032113C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2551" w:type="dxa"/>
            <w:vAlign w:val="center"/>
          </w:tcPr>
          <w:p w:rsidR="00FE3545" w:rsidRPr="00AD15C0" w:rsidRDefault="00FE3545" w:rsidP="00C603E6">
            <w:pPr>
              <w:ind w:left="33" w:right="3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своевременность и эффективность выполнения функций главы муниципального образования город Мурманск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(да-1, нет-0)</w:t>
            </w:r>
          </w:p>
        </w:tc>
        <w:tc>
          <w:tcPr>
            <w:tcW w:w="992" w:type="dxa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FE3545" w:rsidRPr="00AD15C0" w:rsidTr="00F34A91">
        <w:trPr>
          <w:trHeight w:val="699"/>
        </w:trPr>
        <w:tc>
          <w:tcPr>
            <w:tcW w:w="422" w:type="dxa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:rsidR="00FE3545" w:rsidRPr="00AD15C0" w:rsidRDefault="00FE3545" w:rsidP="00C603E6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vAlign w:val="center"/>
          </w:tcPr>
          <w:p w:rsidR="00FE3545" w:rsidRPr="00AD15C0" w:rsidRDefault="00FE3545" w:rsidP="00C603E6">
            <w:pPr>
              <w:ind w:left="-75" w:right="-100" w:firstLine="2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2018-2019</w:t>
            </w:r>
          </w:p>
        </w:tc>
        <w:tc>
          <w:tcPr>
            <w:tcW w:w="992" w:type="dxa"/>
            <w:vAlign w:val="center"/>
          </w:tcPr>
          <w:p w:rsidR="00FE3545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Всего:</w:t>
            </w:r>
          </w:p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FE3545" w:rsidRDefault="00FE3545" w:rsidP="00C603E6">
            <w:pPr>
              <w:ind w:left="-67" w:right="-100" w:firstLine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  <w:p w:rsidR="00FE3545" w:rsidRPr="00A00851" w:rsidRDefault="00FE3545" w:rsidP="00C603E6">
            <w:pPr>
              <w:ind w:right="-99" w:hanging="7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</w:tc>
        <w:tc>
          <w:tcPr>
            <w:tcW w:w="992" w:type="dxa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</w:tc>
        <w:tc>
          <w:tcPr>
            <w:tcW w:w="993" w:type="dxa"/>
            <w:vAlign w:val="center"/>
          </w:tcPr>
          <w:p w:rsidR="00FE3545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36 601,0</w:t>
            </w:r>
          </w:p>
          <w:p w:rsidR="00FE3545" w:rsidRPr="00A00851" w:rsidRDefault="00FE3545" w:rsidP="00C603E6">
            <w:pPr>
              <w:ind w:left="-67" w:right="-100" w:firstLine="14"/>
              <w:jc w:val="center"/>
              <w:rPr>
                <w:color w:val="FF0000"/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36 601,0</w:t>
            </w:r>
          </w:p>
        </w:tc>
        <w:tc>
          <w:tcPr>
            <w:tcW w:w="2551" w:type="dxa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</w:tbl>
    <w:p w:rsidR="00FE3545" w:rsidRPr="00AD15C0" w:rsidRDefault="00FE3545" w:rsidP="00FE3545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FE3545" w:rsidRPr="00AD15C0" w:rsidRDefault="00FE3545" w:rsidP="00FE3545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  <w:sectPr w:rsidR="00FE3545" w:rsidRPr="00AD15C0" w:rsidSect="00F34A91">
          <w:pgSz w:w="16838" w:h="11906" w:orient="landscape" w:code="9"/>
          <w:pgMar w:top="1701" w:right="1134" w:bottom="567" w:left="1134" w:header="709" w:footer="709" w:gutter="0"/>
          <w:pgNumType w:start="10"/>
          <w:cols w:space="708"/>
          <w:docGrid w:linePitch="360"/>
        </w:sectPr>
      </w:pPr>
    </w:p>
    <w:p w:rsidR="00FE3545" w:rsidRPr="00AD15C0" w:rsidRDefault="00FE3545" w:rsidP="00FE3545">
      <w:pPr>
        <w:tabs>
          <w:tab w:val="left" w:pos="0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>3.2. Детализация направлений расходов на 2018 - 2019 годы</w:t>
      </w:r>
    </w:p>
    <w:p w:rsidR="00FE3545" w:rsidRPr="00AD15C0" w:rsidRDefault="00FE3545" w:rsidP="00FE3545">
      <w:pPr>
        <w:tabs>
          <w:tab w:val="left" w:pos="0"/>
          <w:tab w:val="right" w:pos="15820"/>
        </w:tabs>
        <w:ind w:right="-910"/>
        <w:jc w:val="center"/>
        <w:rPr>
          <w:sz w:val="18"/>
          <w:szCs w:val="18"/>
        </w:rPr>
      </w:pPr>
    </w:p>
    <w:tbl>
      <w:tblPr>
        <w:tblW w:w="1476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6"/>
        <w:gridCol w:w="6521"/>
        <w:gridCol w:w="1701"/>
        <w:gridCol w:w="1559"/>
        <w:gridCol w:w="1559"/>
        <w:gridCol w:w="1560"/>
        <w:gridCol w:w="1275"/>
      </w:tblGrid>
      <w:tr w:rsidR="00FE3545" w:rsidRPr="00AD15C0" w:rsidTr="00F34A91">
        <w:trPr>
          <w:trHeight w:val="375"/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Исполнители</w:t>
            </w:r>
          </w:p>
        </w:tc>
      </w:tr>
      <w:tr w:rsidR="00FE3545" w:rsidRPr="00AD15C0" w:rsidTr="00F34A91">
        <w:trPr>
          <w:trHeight w:val="386"/>
          <w:tblHeader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</w:tr>
      <w:tr w:rsidR="00FE3545" w:rsidRPr="00AD15C0" w:rsidTr="00F34A91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</w:tr>
      <w:tr w:rsidR="00FE3545" w:rsidRPr="00AD15C0" w:rsidTr="00F34A91">
        <w:trPr>
          <w:trHeight w:val="57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36 601,0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FE3545" w:rsidRPr="00AD15C0" w:rsidTr="00F34A91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36 308,8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35 824,0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FE3545" w:rsidRPr="00AD15C0" w:rsidTr="00F34A91">
        <w:trPr>
          <w:trHeight w:val="71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3 200,4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3 463,3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227,7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1 217,9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1 545,7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269,9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КФиС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139,4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533,9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КГиТР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FE3545" w:rsidRPr="00AD15C0" w:rsidTr="00F34A91">
        <w:trPr>
          <w:trHeight w:val="6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4 489,6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3 565,8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FE3545" w:rsidRPr="00AD15C0" w:rsidTr="00F34A91">
        <w:trPr>
          <w:trHeight w:val="307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614,2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1 300,8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КФиС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349,7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341,7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308,6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КГиТР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FE3545" w:rsidRPr="00AD15C0" w:rsidTr="00F34A91">
        <w:trPr>
          <w:trHeight w:val="93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Обеспечение предоставления доступа к сети Интернет, расходы на оплату услуг связи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4 672,3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4 668,6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989,4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1 460,8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1 540,2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КФиС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КГиТР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978,0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793,0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Услуги в области информационных технологий, обеспечение функционирования и приобретение компьютерной техники, оргтехники, расходных запасных частей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23 946,5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24 126,3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2 570,0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4 214,7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758,8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673,6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4 461,3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4 213,0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КФиС</w:t>
            </w:r>
          </w:p>
        </w:tc>
      </w:tr>
      <w:tr w:rsidR="00FE3545" w:rsidRPr="00AD15C0" w:rsidTr="00F34A91">
        <w:trPr>
          <w:trHeight w:val="22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687,9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6 350,7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6 413,2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1 161,2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1 132,0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3 750,3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2 472,9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1 350,5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1 330,2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КГиТР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1 094,3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FE3545" w:rsidRPr="00AD15C0" w:rsidTr="00F34A91">
        <w:trPr>
          <w:trHeight w:val="66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функционирования главы муниципального образования город Мурманск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678,2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FE3545" w:rsidRPr="00AD15C0" w:rsidTr="00F34A91">
        <w:trPr>
          <w:trHeight w:val="701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1.2.1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FE3545" w:rsidRPr="00AD15C0" w:rsidTr="00F34A91">
        <w:trPr>
          <w:trHeight w:val="557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1.2.2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474,7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1.2.3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Обеспечение предоставления доступа к сети Интернет, расходы на оплату услуг связи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FE3545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Услуги в области информационных технологий, обеспечение функционирования и приобретение компьютерной техники, оргтехники, расходных запасных частей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Default="00FE3545" w:rsidP="00C6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015CDD" w:rsidRDefault="00FE3545" w:rsidP="00C603E6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</w:tbl>
    <w:p w:rsidR="00FE3545" w:rsidRPr="00AD15C0" w:rsidRDefault="00FE3545" w:rsidP="00FE3545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FE3545" w:rsidRPr="00AD15C0" w:rsidRDefault="00FE3545" w:rsidP="00FE3545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  <w:sectPr w:rsidR="00FE3545" w:rsidRPr="00AD15C0" w:rsidSect="00F34A91">
          <w:pgSz w:w="16838" w:h="11906" w:orient="landscape" w:code="9"/>
          <w:pgMar w:top="1701" w:right="1134" w:bottom="567" w:left="1134" w:header="709" w:footer="709" w:gutter="0"/>
          <w:pgNumType w:start="11"/>
          <w:cols w:space="708"/>
          <w:titlePg/>
          <w:docGrid w:linePitch="360"/>
        </w:sectPr>
      </w:pPr>
    </w:p>
    <w:p w:rsidR="00FE3545" w:rsidRPr="00AD15C0" w:rsidRDefault="00FE3545" w:rsidP="00FE3545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>3.3. Перечень основных мероприятий подпрограммы на 2020-2024 годы</w:t>
      </w:r>
    </w:p>
    <w:p w:rsidR="00FE3545" w:rsidRPr="00DE6FBC" w:rsidRDefault="00FE3545" w:rsidP="00FE3545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2135"/>
        <w:gridCol w:w="567"/>
        <w:gridCol w:w="981"/>
        <w:gridCol w:w="11"/>
        <w:gridCol w:w="981"/>
        <w:gridCol w:w="12"/>
        <w:gridCol w:w="842"/>
        <w:gridCol w:w="8"/>
        <w:gridCol w:w="847"/>
        <w:gridCol w:w="852"/>
        <w:gridCol w:w="852"/>
        <w:gridCol w:w="919"/>
        <w:gridCol w:w="1350"/>
        <w:gridCol w:w="567"/>
        <w:gridCol w:w="567"/>
        <w:gridCol w:w="567"/>
        <w:gridCol w:w="567"/>
        <w:gridCol w:w="567"/>
        <w:gridCol w:w="1275"/>
      </w:tblGrid>
      <w:tr w:rsidR="00FE3545" w:rsidRPr="004712F6" w:rsidTr="00105BA4">
        <w:trPr>
          <w:tblHeader/>
        </w:trPr>
        <w:tc>
          <w:tcPr>
            <w:tcW w:w="417" w:type="dxa"/>
            <w:vMerge w:val="restart"/>
            <w:vAlign w:val="center"/>
          </w:tcPr>
          <w:p w:rsidR="00FE3545" w:rsidRPr="004712F6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№               п/п</w:t>
            </w:r>
          </w:p>
        </w:tc>
        <w:tc>
          <w:tcPr>
            <w:tcW w:w="2135" w:type="dxa"/>
            <w:vMerge w:val="restart"/>
            <w:vAlign w:val="center"/>
          </w:tcPr>
          <w:p w:rsidR="00FE3545" w:rsidRPr="004712F6" w:rsidRDefault="00FE3545" w:rsidP="00C603E6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567" w:type="dxa"/>
            <w:vMerge w:val="restart"/>
            <w:vAlign w:val="center"/>
          </w:tcPr>
          <w:p w:rsidR="00FE3545" w:rsidRPr="004712F6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Срок вы-пол-не-ния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E3545" w:rsidRPr="004712F6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Источ-ники финан-сиро-вания</w:t>
            </w:r>
          </w:p>
        </w:tc>
        <w:tc>
          <w:tcPr>
            <w:tcW w:w="5313" w:type="dxa"/>
            <w:gridSpan w:val="8"/>
            <w:vAlign w:val="center"/>
          </w:tcPr>
          <w:p w:rsidR="00FE3545" w:rsidRPr="004712F6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185" w:type="dxa"/>
            <w:gridSpan w:val="6"/>
            <w:vAlign w:val="center"/>
          </w:tcPr>
          <w:p w:rsidR="00FE3545" w:rsidRPr="004712F6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FE3545" w:rsidRPr="004712F6" w:rsidRDefault="00FE3545" w:rsidP="00C603E6">
            <w:pPr>
              <w:ind w:left="-67" w:right="-100" w:hanging="42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Исполнители</w:t>
            </w:r>
          </w:p>
        </w:tc>
      </w:tr>
      <w:tr w:rsidR="00FE3545" w:rsidRPr="004712F6" w:rsidTr="00105BA4">
        <w:trPr>
          <w:trHeight w:val="623"/>
          <w:tblHeader/>
        </w:trPr>
        <w:tc>
          <w:tcPr>
            <w:tcW w:w="417" w:type="dxa"/>
            <w:vMerge/>
            <w:vAlign w:val="center"/>
          </w:tcPr>
          <w:p w:rsidR="00FE3545" w:rsidRPr="004712F6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Merge/>
            <w:vAlign w:val="center"/>
          </w:tcPr>
          <w:p w:rsidR="00FE3545" w:rsidRPr="004712F6" w:rsidRDefault="00FE3545" w:rsidP="00C603E6">
            <w:pPr>
              <w:ind w:left="-67" w:right="-6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E3545" w:rsidRPr="004712F6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E3545" w:rsidRPr="004712F6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E3545" w:rsidRPr="004712F6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vAlign w:val="center"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2020 год</w:t>
            </w:r>
          </w:p>
        </w:tc>
        <w:tc>
          <w:tcPr>
            <w:tcW w:w="847" w:type="dxa"/>
            <w:vAlign w:val="center"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2021 год</w:t>
            </w:r>
          </w:p>
        </w:tc>
        <w:tc>
          <w:tcPr>
            <w:tcW w:w="852" w:type="dxa"/>
            <w:vAlign w:val="center"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2022 год</w:t>
            </w:r>
          </w:p>
        </w:tc>
        <w:tc>
          <w:tcPr>
            <w:tcW w:w="852" w:type="dxa"/>
            <w:vAlign w:val="center"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2023 год</w:t>
            </w:r>
          </w:p>
        </w:tc>
        <w:tc>
          <w:tcPr>
            <w:tcW w:w="919" w:type="dxa"/>
            <w:vAlign w:val="center"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2024 год</w:t>
            </w:r>
          </w:p>
        </w:tc>
        <w:tc>
          <w:tcPr>
            <w:tcW w:w="1350" w:type="dxa"/>
            <w:vAlign w:val="center"/>
          </w:tcPr>
          <w:p w:rsidR="00FE3545" w:rsidRPr="004712F6" w:rsidRDefault="00FE3545" w:rsidP="00C603E6">
            <w:pPr>
              <w:ind w:left="-67" w:right="-100" w:hanging="16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Наименование,                          ед. измерения</w:t>
            </w:r>
          </w:p>
        </w:tc>
        <w:tc>
          <w:tcPr>
            <w:tcW w:w="567" w:type="dxa"/>
            <w:vAlign w:val="center"/>
          </w:tcPr>
          <w:p w:rsidR="00FE3545" w:rsidRPr="004712F6" w:rsidRDefault="00FE3545" w:rsidP="00C603E6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2020  год</w:t>
            </w:r>
          </w:p>
        </w:tc>
        <w:tc>
          <w:tcPr>
            <w:tcW w:w="567" w:type="dxa"/>
            <w:vAlign w:val="center"/>
          </w:tcPr>
          <w:p w:rsidR="00FE3545" w:rsidRPr="004712F6" w:rsidRDefault="00FE3545" w:rsidP="00C603E6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  <w:vAlign w:val="center"/>
          </w:tcPr>
          <w:p w:rsidR="00FE3545" w:rsidRPr="004712F6" w:rsidRDefault="00FE3545" w:rsidP="00C603E6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2022 год</w:t>
            </w:r>
          </w:p>
        </w:tc>
        <w:tc>
          <w:tcPr>
            <w:tcW w:w="567" w:type="dxa"/>
            <w:vAlign w:val="center"/>
          </w:tcPr>
          <w:p w:rsidR="00FE3545" w:rsidRPr="004712F6" w:rsidRDefault="00FE3545" w:rsidP="00C603E6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2023 год</w:t>
            </w:r>
          </w:p>
        </w:tc>
        <w:tc>
          <w:tcPr>
            <w:tcW w:w="567" w:type="dxa"/>
            <w:vAlign w:val="center"/>
          </w:tcPr>
          <w:p w:rsidR="00FE3545" w:rsidRPr="004712F6" w:rsidRDefault="00FE3545" w:rsidP="00C603E6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vMerge/>
            <w:vAlign w:val="center"/>
          </w:tcPr>
          <w:p w:rsidR="00FE3545" w:rsidRPr="004712F6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FE3545" w:rsidRPr="004712F6" w:rsidTr="00105BA4">
        <w:trPr>
          <w:trHeight w:val="212"/>
          <w:tblHeader/>
        </w:trPr>
        <w:tc>
          <w:tcPr>
            <w:tcW w:w="417" w:type="dxa"/>
            <w:vAlign w:val="center"/>
          </w:tcPr>
          <w:p w:rsidR="00FE3545" w:rsidRPr="004712F6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:rsidR="00FE3545" w:rsidRPr="004712F6" w:rsidRDefault="00FE3545" w:rsidP="00C603E6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3545" w:rsidRPr="004712F6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E3545" w:rsidRPr="004712F6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FE3545" w:rsidRPr="004712F6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FE3545" w:rsidRPr="004712F6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  <w:vAlign w:val="center"/>
          </w:tcPr>
          <w:p w:rsidR="00FE3545" w:rsidRPr="004712F6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:rsidR="00FE3545" w:rsidRPr="004712F6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FE3545" w:rsidRPr="004712F6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</w:t>
            </w:r>
          </w:p>
        </w:tc>
        <w:tc>
          <w:tcPr>
            <w:tcW w:w="919" w:type="dxa"/>
          </w:tcPr>
          <w:p w:rsidR="00FE3545" w:rsidRPr="004712F6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  <w:vAlign w:val="center"/>
          </w:tcPr>
          <w:p w:rsidR="00FE3545" w:rsidRPr="004712F6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FE3545" w:rsidRPr="004712F6" w:rsidRDefault="00FE3545" w:rsidP="00C603E6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E3545" w:rsidRPr="004712F6" w:rsidRDefault="00FE3545" w:rsidP="00C603E6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FE3545" w:rsidRPr="004712F6" w:rsidRDefault="00FE3545" w:rsidP="00C603E6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FE3545" w:rsidRPr="004712F6" w:rsidRDefault="00FE3545" w:rsidP="00C603E6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E3545" w:rsidRPr="004712F6" w:rsidRDefault="00FE3545" w:rsidP="00C603E6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FE3545" w:rsidRPr="004712F6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17</w:t>
            </w:r>
          </w:p>
        </w:tc>
      </w:tr>
      <w:tr w:rsidR="00FE3545" w:rsidRPr="004712F6" w:rsidTr="00105BA4">
        <w:trPr>
          <w:trHeight w:val="256"/>
        </w:trPr>
        <w:tc>
          <w:tcPr>
            <w:tcW w:w="14884" w:type="dxa"/>
            <w:gridSpan w:val="20"/>
          </w:tcPr>
          <w:p w:rsidR="00FE3545" w:rsidRPr="004712F6" w:rsidRDefault="00FE3545" w:rsidP="00C603E6">
            <w:pPr>
              <w:ind w:left="-67" w:right="-100" w:firstLine="14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FE3545" w:rsidRPr="004712F6" w:rsidTr="00105BA4">
        <w:trPr>
          <w:trHeight w:val="1148"/>
        </w:trPr>
        <w:tc>
          <w:tcPr>
            <w:tcW w:w="417" w:type="dxa"/>
            <w:vAlign w:val="center"/>
          </w:tcPr>
          <w:p w:rsidR="00FE3545" w:rsidRPr="004712F6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:rsidR="00FE3545" w:rsidRPr="004712F6" w:rsidRDefault="00FE3545" w:rsidP="00C603E6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FE3545" w:rsidRPr="004712F6" w:rsidRDefault="00FE3545" w:rsidP="00C603E6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FE3545" w:rsidRPr="004712F6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Всего:</w:t>
            </w:r>
          </w:p>
          <w:p w:rsidR="00FE3545" w:rsidRPr="004712F6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 т.ч.: МБ</w:t>
            </w:r>
          </w:p>
        </w:tc>
        <w:tc>
          <w:tcPr>
            <w:tcW w:w="992" w:type="dxa"/>
            <w:gridSpan w:val="2"/>
            <w:vAlign w:val="center"/>
          </w:tcPr>
          <w:p w:rsidR="00FE3545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</w:p>
          <w:p w:rsidR="00FE3545" w:rsidRPr="00AD15C0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185 145,9</w:t>
            </w:r>
          </w:p>
          <w:p w:rsidR="00FE3545" w:rsidRPr="00AD15C0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185 145,9</w:t>
            </w:r>
          </w:p>
          <w:p w:rsidR="00FE3545" w:rsidRPr="00AD15C0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FE3545" w:rsidRPr="00AD15C0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850,0</w:t>
            </w:r>
          </w:p>
          <w:p w:rsidR="00FE3545" w:rsidRPr="00AD15C0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850,0</w:t>
            </w:r>
          </w:p>
        </w:tc>
        <w:tc>
          <w:tcPr>
            <w:tcW w:w="855" w:type="dxa"/>
            <w:gridSpan w:val="2"/>
            <w:vAlign w:val="center"/>
          </w:tcPr>
          <w:p w:rsidR="00FE3545" w:rsidRPr="00AD15C0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39 692,7</w:t>
            </w:r>
          </w:p>
          <w:p w:rsidR="00FE3545" w:rsidRPr="00AD15C0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39 692,7</w:t>
            </w:r>
          </w:p>
        </w:tc>
        <w:tc>
          <w:tcPr>
            <w:tcW w:w="852" w:type="dxa"/>
            <w:vAlign w:val="center"/>
          </w:tcPr>
          <w:p w:rsidR="00FE3545" w:rsidRPr="00AD15C0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42 406,8</w:t>
            </w:r>
          </w:p>
          <w:p w:rsidR="00FE3545" w:rsidRPr="00AD15C0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42 406,8</w:t>
            </w:r>
          </w:p>
        </w:tc>
        <w:tc>
          <w:tcPr>
            <w:tcW w:w="852" w:type="dxa"/>
            <w:vAlign w:val="center"/>
          </w:tcPr>
          <w:p w:rsidR="00FE3545" w:rsidRPr="00AD15C0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31 098,2</w:t>
            </w:r>
          </w:p>
          <w:p w:rsidR="00FE3545" w:rsidRPr="00AD15C0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31 098,2</w:t>
            </w:r>
          </w:p>
        </w:tc>
        <w:tc>
          <w:tcPr>
            <w:tcW w:w="919" w:type="dxa"/>
            <w:vAlign w:val="center"/>
          </w:tcPr>
          <w:p w:rsidR="00FE3545" w:rsidRPr="00AD15C0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31 098,2</w:t>
            </w:r>
          </w:p>
          <w:p w:rsidR="00FE3545" w:rsidRPr="00AD15C0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31 098,2</w:t>
            </w:r>
          </w:p>
        </w:tc>
        <w:tc>
          <w:tcPr>
            <w:tcW w:w="1350" w:type="dxa"/>
            <w:vAlign w:val="center"/>
          </w:tcPr>
          <w:p w:rsidR="00FE3545" w:rsidRPr="004712F6" w:rsidRDefault="00FE3545" w:rsidP="00C603E6">
            <w:pPr>
              <w:autoSpaceDE w:val="0"/>
              <w:autoSpaceDN w:val="0"/>
              <w:adjustRightInd w:val="0"/>
              <w:ind w:left="-67" w:right="-100" w:hanging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отсутствие нарушений бюджетного законода-тельства в процессе деятельности (да - 1, нет – 0)</w:t>
            </w:r>
          </w:p>
        </w:tc>
        <w:tc>
          <w:tcPr>
            <w:tcW w:w="567" w:type="dxa"/>
            <w:vAlign w:val="center"/>
          </w:tcPr>
          <w:p w:rsidR="00FE3545" w:rsidRPr="004712F6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3545" w:rsidRPr="004712F6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FE3545" w:rsidRPr="004712F6" w:rsidRDefault="00FE3545" w:rsidP="00C603E6">
            <w:pPr>
              <w:ind w:left="-89" w:right="-122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КИО, СД, АГМ, КСПВООДМ, КК, КФиС, УФ, КРГХ, КО, КСП, КГиТР, КЭР, КЖП, КОЗ, КС</w:t>
            </w:r>
          </w:p>
        </w:tc>
      </w:tr>
      <w:tr w:rsidR="00FE3545" w:rsidRPr="004712F6" w:rsidTr="00105BA4">
        <w:trPr>
          <w:trHeight w:val="1138"/>
        </w:trPr>
        <w:tc>
          <w:tcPr>
            <w:tcW w:w="417" w:type="dxa"/>
            <w:vAlign w:val="center"/>
          </w:tcPr>
          <w:p w:rsidR="00FE3545" w:rsidRPr="004712F6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1.1</w:t>
            </w:r>
          </w:p>
        </w:tc>
        <w:tc>
          <w:tcPr>
            <w:tcW w:w="2135" w:type="dxa"/>
            <w:vAlign w:val="center"/>
          </w:tcPr>
          <w:p w:rsidR="00FE3545" w:rsidRPr="004712F6" w:rsidRDefault="00FE3545" w:rsidP="00C603E6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FE3545" w:rsidRPr="004712F6" w:rsidRDefault="00FE3545" w:rsidP="00C603E6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FE3545" w:rsidRPr="004712F6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FE3545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</w:p>
          <w:p w:rsidR="00FE3545" w:rsidRPr="00AD15C0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185 145,9</w:t>
            </w:r>
          </w:p>
          <w:p w:rsidR="00FE3545" w:rsidRPr="00AD15C0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FE3545" w:rsidRPr="00AD15C0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850,0</w:t>
            </w:r>
          </w:p>
        </w:tc>
        <w:tc>
          <w:tcPr>
            <w:tcW w:w="855" w:type="dxa"/>
            <w:gridSpan w:val="2"/>
            <w:vAlign w:val="center"/>
          </w:tcPr>
          <w:p w:rsidR="00FE3545" w:rsidRPr="00AD15C0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39 692,7</w:t>
            </w:r>
          </w:p>
        </w:tc>
        <w:tc>
          <w:tcPr>
            <w:tcW w:w="852" w:type="dxa"/>
            <w:vAlign w:val="center"/>
          </w:tcPr>
          <w:p w:rsidR="00FE3545" w:rsidRPr="00AD15C0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42 406,8</w:t>
            </w:r>
          </w:p>
        </w:tc>
        <w:tc>
          <w:tcPr>
            <w:tcW w:w="852" w:type="dxa"/>
            <w:vAlign w:val="center"/>
          </w:tcPr>
          <w:p w:rsidR="00FE3545" w:rsidRPr="00AD15C0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31 098,2</w:t>
            </w:r>
          </w:p>
        </w:tc>
        <w:tc>
          <w:tcPr>
            <w:tcW w:w="919" w:type="dxa"/>
            <w:vAlign w:val="center"/>
          </w:tcPr>
          <w:p w:rsidR="00FE3545" w:rsidRPr="00AD15C0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31 098,2</w:t>
            </w:r>
          </w:p>
        </w:tc>
        <w:tc>
          <w:tcPr>
            <w:tcW w:w="1350" w:type="dxa"/>
            <w:vAlign w:val="center"/>
          </w:tcPr>
          <w:p w:rsidR="00FE3545" w:rsidRPr="004712F6" w:rsidRDefault="00FE3545" w:rsidP="00C603E6">
            <w:pPr>
              <w:ind w:left="-67" w:right="-100" w:hanging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рейтинг качества финансового менеджмента,  баллы</w:t>
            </w:r>
          </w:p>
        </w:tc>
        <w:tc>
          <w:tcPr>
            <w:tcW w:w="567" w:type="dxa"/>
            <w:vAlign w:val="center"/>
          </w:tcPr>
          <w:p w:rsidR="00FE3545" w:rsidRPr="004712F6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FE3545" w:rsidRPr="004712F6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FE3545" w:rsidRPr="004712F6" w:rsidRDefault="00FE3545" w:rsidP="00C603E6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FE3545" w:rsidRPr="004712F6" w:rsidRDefault="00FE3545" w:rsidP="00C603E6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FE3545" w:rsidRPr="004712F6" w:rsidRDefault="00FE3545" w:rsidP="00C603E6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4,5</w:t>
            </w:r>
          </w:p>
        </w:tc>
        <w:tc>
          <w:tcPr>
            <w:tcW w:w="1275" w:type="dxa"/>
            <w:vMerge/>
            <w:vAlign w:val="center"/>
          </w:tcPr>
          <w:p w:rsidR="00FE3545" w:rsidRPr="004712F6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FE3545" w:rsidRPr="00AD15C0" w:rsidTr="00105BA4">
        <w:trPr>
          <w:trHeight w:val="699"/>
        </w:trPr>
        <w:tc>
          <w:tcPr>
            <w:tcW w:w="417" w:type="dxa"/>
          </w:tcPr>
          <w:p w:rsidR="00FE3545" w:rsidRPr="004712F6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FE3545" w:rsidRPr="004712F6" w:rsidRDefault="00FE3545" w:rsidP="00C603E6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567" w:type="dxa"/>
            <w:vAlign w:val="center"/>
          </w:tcPr>
          <w:p w:rsidR="00FE3545" w:rsidRPr="004712F6" w:rsidRDefault="00FE3545" w:rsidP="00C603E6">
            <w:pPr>
              <w:ind w:left="-75" w:right="-100" w:firstLine="22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FE3545" w:rsidRPr="004712F6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Всего:</w:t>
            </w:r>
          </w:p>
          <w:p w:rsidR="00FE3545" w:rsidRPr="004712F6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 т.ч.: МБ</w:t>
            </w:r>
          </w:p>
        </w:tc>
        <w:tc>
          <w:tcPr>
            <w:tcW w:w="992" w:type="dxa"/>
            <w:gridSpan w:val="2"/>
            <w:vAlign w:val="center"/>
          </w:tcPr>
          <w:p w:rsidR="00FE3545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</w:p>
          <w:p w:rsidR="00FE3545" w:rsidRPr="00AD15C0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185 145,9</w:t>
            </w:r>
          </w:p>
          <w:p w:rsidR="00FE3545" w:rsidRPr="00AD15C0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185 145,9</w:t>
            </w:r>
          </w:p>
          <w:p w:rsidR="00FE3545" w:rsidRPr="00AD15C0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FE3545" w:rsidRPr="00AD15C0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850,0</w:t>
            </w:r>
          </w:p>
          <w:p w:rsidR="00FE3545" w:rsidRPr="00AD15C0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850,0</w:t>
            </w:r>
          </w:p>
        </w:tc>
        <w:tc>
          <w:tcPr>
            <w:tcW w:w="855" w:type="dxa"/>
            <w:gridSpan w:val="2"/>
            <w:vAlign w:val="center"/>
          </w:tcPr>
          <w:p w:rsidR="00FE3545" w:rsidRPr="00AD15C0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39 692,7</w:t>
            </w:r>
          </w:p>
          <w:p w:rsidR="00FE3545" w:rsidRPr="00AD15C0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39 692,7</w:t>
            </w:r>
          </w:p>
        </w:tc>
        <w:tc>
          <w:tcPr>
            <w:tcW w:w="852" w:type="dxa"/>
            <w:vAlign w:val="center"/>
          </w:tcPr>
          <w:p w:rsidR="00FE3545" w:rsidRPr="00AD15C0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42 406,8</w:t>
            </w:r>
          </w:p>
          <w:p w:rsidR="00FE3545" w:rsidRPr="00AD15C0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42 406,8</w:t>
            </w:r>
          </w:p>
        </w:tc>
        <w:tc>
          <w:tcPr>
            <w:tcW w:w="852" w:type="dxa"/>
            <w:vAlign w:val="center"/>
          </w:tcPr>
          <w:p w:rsidR="00FE3545" w:rsidRPr="00AD15C0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31 098,2</w:t>
            </w:r>
          </w:p>
          <w:p w:rsidR="00FE3545" w:rsidRPr="00AD15C0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31 098,2</w:t>
            </w:r>
          </w:p>
        </w:tc>
        <w:tc>
          <w:tcPr>
            <w:tcW w:w="919" w:type="dxa"/>
            <w:vAlign w:val="center"/>
          </w:tcPr>
          <w:p w:rsidR="00FE3545" w:rsidRPr="00AD15C0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31 098,2</w:t>
            </w:r>
          </w:p>
          <w:p w:rsidR="00FE3545" w:rsidRPr="00AD15C0" w:rsidRDefault="00FE3545" w:rsidP="00C603E6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31 098,2</w:t>
            </w:r>
          </w:p>
        </w:tc>
        <w:tc>
          <w:tcPr>
            <w:tcW w:w="1350" w:type="dxa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E3545" w:rsidRPr="00AD15C0" w:rsidRDefault="00FE3545" w:rsidP="00C603E6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</w:tbl>
    <w:p w:rsidR="00FE3545" w:rsidRPr="00AD15C0" w:rsidRDefault="00FE3545" w:rsidP="00FE3545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  <w:sectPr w:rsidR="00FE3545" w:rsidRPr="00AD15C0" w:rsidSect="00F34A91">
          <w:pgSz w:w="16838" w:h="11906" w:orient="landscape" w:code="9"/>
          <w:pgMar w:top="1701" w:right="1134" w:bottom="567" w:left="1134" w:header="709" w:footer="709" w:gutter="0"/>
          <w:pgNumType w:start="14"/>
          <w:cols w:space="708"/>
          <w:titlePg/>
          <w:docGrid w:linePitch="360"/>
        </w:sectPr>
      </w:pPr>
    </w:p>
    <w:p w:rsidR="00FE3545" w:rsidRPr="00AD15C0" w:rsidRDefault="00FE3545" w:rsidP="00FE3545">
      <w:pPr>
        <w:tabs>
          <w:tab w:val="left" w:pos="0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>3.4. Детализация направлений расходов на 2020 - 2024 годы</w:t>
      </w:r>
    </w:p>
    <w:p w:rsidR="00FE3545" w:rsidRPr="00610A13" w:rsidRDefault="00FE3545" w:rsidP="00FE3545">
      <w:pPr>
        <w:tabs>
          <w:tab w:val="left" w:pos="0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76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4"/>
        <w:gridCol w:w="5105"/>
        <w:gridCol w:w="1560"/>
        <w:gridCol w:w="1134"/>
        <w:gridCol w:w="992"/>
        <w:gridCol w:w="992"/>
        <w:gridCol w:w="992"/>
        <w:gridCol w:w="993"/>
        <w:gridCol w:w="992"/>
        <w:gridCol w:w="1417"/>
      </w:tblGrid>
      <w:tr w:rsidR="00FE3545" w:rsidRPr="004712F6" w:rsidTr="00105BA4">
        <w:trPr>
          <w:trHeight w:val="37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№ п/п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Исполнители</w:t>
            </w:r>
          </w:p>
        </w:tc>
      </w:tr>
      <w:tr w:rsidR="00FE3545" w:rsidRPr="004712F6" w:rsidTr="00105BA4">
        <w:trPr>
          <w:trHeight w:val="386"/>
          <w:tblHeader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</w:tr>
      <w:tr w:rsidR="00FE3545" w:rsidRPr="004712F6" w:rsidTr="00105BA4">
        <w:trPr>
          <w:trHeight w:val="255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10</w:t>
            </w:r>
          </w:p>
        </w:tc>
      </w:tr>
      <w:tr w:rsidR="00FE3545" w:rsidRPr="004712F6" w:rsidTr="00105BA4">
        <w:trPr>
          <w:trHeight w:val="11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185 145,9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39 692,7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EB540D" w:rsidRDefault="00FE3545" w:rsidP="00C6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42 406,8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EB540D" w:rsidRDefault="00FE3545" w:rsidP="00C603E6">
            <w:pPr>
              <w:jc w:val="center"/>
              <w:rPr>
                <w:sz w:val="20"/>
                <w:szCs w:val="20"/>
              </w:rPr>
            </w:pPr>
            <w:r w:rsidRPr="00EB540D">
              <w:rPr>
                <w:sz w:val="20"/>
                <w:szCs w:val="20"/>
              </w:rPr>
              <w:t>31 098,2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EB540D" w:rsidRDefault="00FE3545" w:rsidP="00C603E6">
            <w:pPr>
              <w:jc w:val="center"/>
              <w:rPr>
                <w:sz w:val="20"/>
                <w:szCs w:val="20"/>
              </w:rPr>
            </w:pPr>
            <w:r w:rsidRPr="00EB540D">
              <w:rPr>
                <w:sz w:val="20"/>
                <w:szCs w:val="20"/>
              </w:rPr>
              <w:t>31 098,2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FE3545" w:rsidRPr="004712F6" w:rsidTr="00105BA4">
        <w:trPr>
          <w:trHeight w:val="139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1.1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185 145,9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39 692,7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EB540D" w:rsidRDefault="00FE3545" w:rsidP="00C6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42 406,8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EB540D" w:rsidRDefault="00FE3545" w:rsidP="00C603E6">
            <w:pPr>
              <w:jc w:val="center"/>
              <w:rPr>
                <w:sz w:val="20"/>
                <w:szCs w:val="20"/>
              </w:rPr>
            </w:pPr>
            <w:r w:rsidRPr="00EB540D">
              <w:rPr>
                <w:sz w:val="20"/>
                <w:szCs w:val="20"/>
              </w:rPr>
              <w:t>31 098,2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EB540D" w:rsidRDefault="00FE3545" w:rsidP="00C603E6">
            <w:pPr>
              <w:jc w:val="center"/>
              <w:rPr>
                <w:sz w:val="20"/>
                <w:szCs w:val="20"/>
              </w:rPr>
            </w:pPr>
            <w:r w:rsidRPr="00EB540D">
              <w:rPr>
                <w:sz w:val="20"/>
                <w:szCs w:val="20"/>
              </w:rPr>
              <w:t>31 098,2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FE3545" w:rsidRPr="004712F6" w:rsidTr="00105BA4">
        <w:trPr>
          <w:trHeight w:val="8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1.1.1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 МБ,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 211,1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16652" w:rsidRDefault="00FE3545" w:rsidP="00C603E6">
            <w:pPr>
              <w:jc w:val="center"/>
              <w:rPr>
                <w:sz w:val="20"/>
                <w:szCs w:val="20"/>
              </w:rPr>
            </w:pPr>
            <w:r w:rsidRPr="00F16652">
              <w:rPr>
                <w:sz w:val="20"/>
                <w:szCs w:val="20"/>
              </w:rPr>
              <w:t>1 840,1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3 630,4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537,6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1 601,5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1 601,5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FE3545" w:rsidRPr="004712F6" w:rsidTr="00105BA4">
        <w:trPr>
          <w:trHeight w:val="340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6A3D78" w:rsidRDefault="00FE3545" w:rsidP="00C603E6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КИО</w:t>
            </w:r>
          </w:p>
        </w:tc>
      </w:tr>
      <w:tr w:rsidR="00FE3545" w:rsidRPr="004712F6" w:rsidTr="00105BA4">
        <w:trPr>
          <w:trHeight w:val="3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1 682,9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6A3D78" w:rsidRDefault="00FE3545" w:rsidP="00C603E6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СД</w:t>
            </w:r>
          </w:p>
        </w:tc>
      </w:tr>
      <w:tr w:rsidR="00FE3545" w:rsidRPr="004712F6" w:rsidTr="00105BA4">
        <w:trPr>
          <w:trHeight w:val="3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4 106,5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6A3D78" w:rsidRDefault="00FE3545" w:rsidP="00C603E6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957,0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1 509,5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АГМ</w:t>
            </w:r>
          </w:p>
        </w:tc>
      </w:tr>
      <w:tr w:rsidR="00FE3545" w:rsidRPr="004712F6" w:rsidTr="00105BA4">
        <w:trPr>
          <w:trHeight w:val="3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6A3D78" w:rsidRDefault="00FE3545" w:rsidP="00C603E6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КСПВООДМ</w:t>
            </w:r>
          </w:p>
        </w:tc>
      </w:tr>
      <w:tr w:rsidR="00FE3545" w:rsidRPr="004712F6" w:rsidTr="00105BA4">
        <w:trPr>
          <w:trHeight w:val="3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6A3D78" w:rsidRDefault="00FE3545" w:rsidP="00C603E6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КК</w:t>
            </w:r>
          </w:p>
        </w:tc>
      </w:tr>
      <w:tr w:rsidR="00FE3545" w:rsidRPr="004712F6" w:rsidTr="00105BA4">
        <w:trPr>
          <w:trHeight w:val="3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6A3D78" w:rsidRDefault="00FE3545" w:rsidP="00C603E6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КФиС</w:t>
            </w:r>
          </w:p>
        </w:tc>
      </w:tr>
      <w:tr w:rsidR="00FE3545" w:rsidRPr="004712F6" w:rsidTr="00105BA4">
        <w:trPr>
          <w:trHeight w:val="3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6A3D78" w:rsidRDefault="00FE3545" w:rsidP="00C603E6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A946EC">
              <w:rPr>
                <w:sz w:val="20"/>
                <w:szCs w:val="20"/>
              </w:rPr>
              <w:t>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</w:t>
            </w:r>
          </w:p>
        </w:tc>
      </w:tr>
      <w:tr w:rsidR="00FE3545" w:rsidRPr="004712F6" w:rsidTr="00105BA4">
        <w:trPr>
          <w:trHeight w:val="3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1 653,3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6A3D78" w:rsidRDefault="00FE3545" w:rsidP="00C603E6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УФ</w:t>
            </w:r>
          </w:p>
        </w:tc>
      </w:tr>
      <w:tr w:rsidR="00FE3545" w:rsidRPr="004712F6" w:rsidTr="00105BA4">
        <w:trPr>
          <w:trHeight w:val="3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6A3D78" w:rsidRDefault="00FE3545" w:rsidP="00C603E6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КРГХ</w:t>
            </w:r>
          </w:p>
        </w:tc>
      </w:tr>
      <w:tr w:rsidR="00FE3545" w:rsidRPr="004712F6" w:rsidTr="00105BA4">
        <w:trPr>
          <w:trHeight w:val="3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437,5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6A3D78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</w:t>
            </w:r>
          </w:p>
        </w:tc>
      </w:tr>
      <w:tr w:rsidR="00FE3545" w:rsidRPr="004712F6" w:rsidTr="00105BA4">
        <w:trPr>
          <w:trHeight w:val="3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842,2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6A3D78" w:rsidRDefault="00FE3545" w:rsidP="00C603E6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КГиТР</w:t>
            </w:r>
          </w:p>
        </w:tc>
      </w:tr>
      <w:tr w:rsidR="00FE3545" w:rsidRPr="004712F6" w:rsidTr="00105BA4">
        <w:trPr>
          <w:trHeight w:val="387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6A3D78" w:rsidRDefault="00FE3545" w:rsidP="00C603E6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КОЗ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10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6A3D78" w:rsidRDefault="00FE3545" w:rsidP="00C603E6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КЭР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6A3D78" w:rsidRDefault="00FE3545" w:rsidP="00C603E6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КЖП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6A3D78" w:rsidRDefault="00FE3545" w:rsidP="00C603E6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</w:t>
            </w:r>
          </w:p>
        </w:tc>
      </w:tr>
      <w:tr w:rsidR="00FE3545" w:rsidRPr="004712F6" w:rsidTr="00105BA4">
        <w:trPr>
          <w:trHeight w:val="73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1.1.2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 МБ,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26 498,4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9 670,3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4 156,7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3 821,2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3 821,2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829,0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КИО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4 401,3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1 017,4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911,0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911,0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СД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9 812,6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3 588,4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1 298,8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CD562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1 505,5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1 505,5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АГМ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574,0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КСПВООДМ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КК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КФиС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1 035,0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2 663,4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768,6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642,6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УФ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2 078,5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1 264,3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КРГХ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1 536,0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КГиТР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КОЗ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1 351,8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723,2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КЭР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756,2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КЖП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</w:t>
            </w:r>
          </w:p>
        </w:tc>
      </w:tr>
      <w:tr w:rsidR="00FE3545" w:rsidRPr="004712F6" w:rsidTr="00105BA4">
        <w:trPr>
          <w:trHeight w:val="4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1.1.3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Обеспечение предоставления доступа к сети Интернет, расходы на оплату услуг связи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 МБ,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28 430,0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5 053,9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5 332,5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5 883,2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5 883,2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7 460,6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1 432,2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852,0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1 487,2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1 487,2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КИО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738,2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СД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8 457,2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1 639,5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959,2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1 808,6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1 808,6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АГМ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330,6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КСПВООДМ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КК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КФиС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734,1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592,4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УФ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1 241,1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КРГХ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452,8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89,2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98,2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10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1 652,0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КГиТР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517,6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КОЗ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4 457,8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673,2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931,5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1 022,0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1 022,0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КЭР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496,3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КЖП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592,4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</w:t>
            </w:r>
          </w:p>
        </w:tc>
      </w:tr>
      <w:tr w:rsidR="00FE3545" w:rsidRPr="004712F6" w:rsidTr="00105BA4">
        <w:trPr>
          <w:trHeight w:val="67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1.1.4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Услуги в области информационных технологий, обеспечение функционирования и приобретение компьютерной техники, оргтехники, расходных запасных частей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 МБ,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119 006,4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24 285,7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26 573,1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28 563,0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19 792,3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19 792,3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10 738,6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1 893,8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2 305,9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901,7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1 918,6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1 918,6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КИО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5 565,3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1 043,7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1 166,1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1 343,7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1 005,9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1 005,9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СД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21 162,5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4 913,3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4 280,8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3 561,4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3 561,4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АГМ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2 047,2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403,7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718,5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КСПВООДМ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1 141,3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207,3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КК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777,3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КФиС</w:t>
            </w:r>
          </w:p>
        </w:tc>
      </w:tr>
      <w:tr w:rsidR="00FE3545" w:rsidRPr="004712F6" w:rsidTr="00105BA4">
        <w:trPr>
          <w:trHeight w:val="227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3 419,7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797,1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36 234,8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6 480,2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8 667,3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6 699,2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6 699,2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УФ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8 114,9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2 108,1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1 166,9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1 166,9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КРГХ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6 549,4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1 701,3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1 584,4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1 061,7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1 061,7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5 540,3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1 722,1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1 350,7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822,5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822,5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КГиТР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604,1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КОЗ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4 623,1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664,5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КЭР</w:t>
            </w:r>
          </w:p>
        </w:tc>
      </w:tr>
      <w:tr w:rsidR="00FE3545" w:rsidRPr="004712F6" w:rsidTr="00105BA4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5 917,1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1 002,9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1 562,3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436,1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950,4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950,4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КЖП</w:t>
            </w:r>
          </w:p>
        </w:tc>
      </w:tr>
      <w:tr w:rsidR="00FE3545" w:rsidRPr="00AD15C0" w:rsidTr="00105BA4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4712F6" w:rsidRDefault="00FE3545" w:rsidP="00C603E6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B8064E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B8064E">
              <w:rPr>
                <w:bCs/>
                <w:sz w:val="20"/>
                <w:szCs w:val="20"/>
              </w:rPr>
              <w:t>3 240,6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E67128" w:rsidRDefault="00FE3545" w:rsidP="00C603E6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F055CA" w:rsidRDefault="00FE3545" w:rsidP="00C603E6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45" w:rsidRPr="00CD5620" w:rsidRDefault="00FE3545" w:rsidP="00C603E6">
            <w:pPr>
              <w:jc w:val="center"/>
              <w:rPr>
                <w:sz w:val="20"/>
                <w:szCs w:val="20"/>
              </w:rPr>
            </w:pPr>
            <w:r w:rsidRPr="00CD5620">
              <w:rPr>
                <w:sz w:val="20"/>
                <w:szCs w:val="20"/>
              </w:rPr>
              <w:t>580,3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</w:t>
            </w:r>
          </w:p>
        </w:tc>
      </w:tr>
    </w:tbl>
    <w:p w:rsidR="00FE3545" w:rsidRDefault="00FE3545" w:rsidP="00FE3545">
      <w:pPr>
        <w:rPr>
          <w:sz w:val="28"/>
          <w:szCs w:val="28"/>
        </w:rPr>
      </w:pPr>
      <w:r w:rsidRPr="00AD15C0">
        <w:rPr>
          <w:sz w:val="28"/>
          <w:szCs w:val="28"/>
        </w:rPr>
        <w:br w:type="page"/>
      </w:r>
    </w:p>
    <w:p w:rsidR="00FE3545" w:rsidRDefault="00FE3545" w:rsidP="00FE3545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5</w:t>
      </w:r>
      <w:r w:rsidRPr="00AD15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Оценка применения мер налогового регулирования в сфере </w:t>
      </w:r>
    </w:p>
    <w:p w:rsidR="00FE3545" w:rsidRPr="00AD15C0" w:rsidRDefault="00FE3545" w:rsidP="00FE3545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FE3545" w:rsidRPr="00DE6FBC" w:rsidRDefault="00FE3545" w:rsidP="00FE3545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992"/>
        <w:gridCol w:w="992"/>
        <w:gridCol w:w="992"/>
        <w:gridCol w:w="993"/>
        <w:gridCol w:w="850"/>
        <w:gridCol w:w="851"/>
        <w:gridCol w:w="992"/>
        <w:gridCol w:w="992"/>
        <w:gridCol w:w="2629"/>
      </w:tblGrid>
      <w:tr w:rsidR="00FE3545" w:rsidRPr="004D2B29" w:rsidTr="00EB067A">
        <w:tc>
          <w:tcPr>
            <w:tcW w:w="675" w:type="dxa"/>
            <w:vMerge w:val="restart"/>
            <w:vAlign w:val="center"/>
          </w:tcPr>
          <w:p w:rsidR="00FE3545" w:rsidRPr="004D2B29" w:rsidRDefault="00FE3545" w:rsidP="00C603E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B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FE3545" w:rsidRPr="004D2B29" w:rsidRDefault="00FE3545" w:rsidP="00C603E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B29">
              <w:rPr>
                <w:rFonts w:ascii="Times New Roman" w:hAnsi="Times New Roman" w:cs="Times New Roman"/>
              </w:rPr>
              <w:t>Наименование меры</w:t>
            </w:r>
          </w:p>
        </w:tc>
        <w:tc>
          <w:tcPr>
            <w:tcW w:w="8647" w:type="dxa"/>
            <w:gridSpan w:val="9"/>
            <w:vAlign w:val="center"/>
          </w:tcPr>
          <w:p w:rsidR="00FE3545" w:rsidRPr="004D2B29" w:rsidRDefault="00FE3545" w:rsidP="00C603E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B29">
              <w:rPr>
                <w:rFonts w:ascii="Times New Roman" w:hAnsi="Times New Roman" w:cs="Times New Roman"/>
              </w:rPr>
              <w:t xml:space="preserve">Объем выпадающих доходов бюджета муниципального образования </w:t>
            </w:r>
          </w:p>
          <w:p w:rsidR="00FE3545" w:rsidRPr="004D2B29" w:rsidRDefault="00FE3545" w:rsidP="00C603E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B29">
              <w:rPr>
                <w:rFonts w:ascii="Times New Roman" w:hAnsi="Times New Roman" w:cs="Times New Roman"/>
              </w:rPr>
              <w:t>город Мурманск (тыс. руб.)</w:t>
            </w:r>
          </w:p>
        </w:tc>
        <w:tc>
          <w:tcPr>
            <w:tcW w:w="2629" w:type="dxa"/>
            <w:vMerge w:val="restart"/>
            <w:vAlign w:val="center"/>
          </w:tcPr>
          <w:p w:rsidR="00FE3545" w:rsidRPr="004D2B29" w:rsidRDefault="00FE3545" w:rsidP="00C603E6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Обоснование необходимости применения меры</w:t>
            </w:r>
          </w:p>
        </w:tc>
      </w:tr>
      <w:tr w:rsidR="00FE3545" w:rsidRPr="004D2B29" w:rsidTr="00EB067A">
        <w:tc>
          <w:tcPr>
            <w:tcW w:w="675" w:type="dxa"/>
            <w:vMerge/>
          </w:tcPr>
          <w:p w:rsidR="00FE3545" w:rsidRPr="004D2B29" w:rsidRDefault="00FE3545" w:rsidP="00C603E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E3545" w:rsidRPr="004D2B29" w:rsidRDefault="00FE3545" w:rsidP="00C603E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E3545" w:rsidRPr="004D2B29" w:rsidRDefault="00FE3545" w:rsidP="00C603E6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FE3545" w:rsidRPr="004D2B29" w:rsidRDefault="00FE3545" w:rsidP="00C603E6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FE3545" w:rsidRPr="004D2B29" w:rsidRDefault="00FE3545" w:rsidP="00C603E6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FE3545" w:rsidRPr="004D2B29" w:rsidRDefault="00FE3545" w:rsidP="00C603E6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FE3545" w:rsidRPr="004D2B29" w:rsidRDefault="00FE3545" w:rsidP="00C603E6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FE3545" w:rsidRPr="004D2B29" w:rsidRDefault="00FE3545" w:rsidP="00C603E6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FE3545" w:rsidRPr="004D2B29" w:rsidRDefault="00FE3545" w:rsidP="00C603E6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FE3545" w:rsidRPr="004D2B29" w:rsidRDefault="00FE3545" w:rsidP="00C603E6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FE3545" w:rsidRPr="004D2B29" w:rsidRDefault="00FE3545" w:rsidP="00C603E6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2024</w:t>
            </w:r>
          </w:p>
        </w:tc>
        <w:tc>
          <w:tcPr>
            <w:tcW w:w="2629" w:type="dxa"/>
            <w:vMerge/>
          </w:tcPr>
          <w:p w:rsidR="00FE3545" w:rsidRPr="004D2B29" w:rsidRDefault="00FE3545" w:rsidP="00C603E6">
            <w:pPr>
              <w:rPr>
                <w:sz w:val="20"/>
                <w:szCs w:val="20"/>
              </w:rPr>
            </w:pPr>
          </w:p>
        </w:tc>
      </w:tr>
      <w:tr w:rsidR="00FE3545" w:rsidRPr="004D2B29" w:rsidTr="00EB067A">
        <w:tc>
          <w:tcPr>
            <w:tcW w:w="675" w:type="dxa"/>
            <w:vMerge/>
          </w:tcPr>
          <w:p w:rsidR="00FE3545" w:rsidRPr="004D2B29" w:rsidRDefault="00FE3545" w:rsidP="00C603E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E3545" w:rsidRPr="004D2B29" w:rsidRDefault="00FE3545" w:rsidP="00C603E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E3545" w:rsidRPr="004D2B29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3545" w:rsidRPr="004D2B29" w:rsidRDefault="00FE3545" w:rsidP="00C603E6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vAlign w:val="center"/>
          </w:tcPr>
          <w:p w:rsidR="00FE3545" w:rsidRPr="004D2B29" w:rsidRDefault="00FE3545" w:rsidP="00C603E6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vAlign w:val="center"/>
          </w:tcPr>
          <w:p w:rsidR="00FE3545" w:rsidRPr="004D2B29" w:rsidRDefault="00FE3545" w:rsidP="00C603E6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vAlign w:val="center"/>
          </w:tcPr>
          <w:p w:rsidR="00FE3545" w:rsidRPr="004D2B29" w:rsidRDefault="00FE3545" w:rsidP="00C603E6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vAlign w:val="center"/>
          </w:tcPr>
          <w:p w:rsidR="00FE3545" w:rsidRPr="004D2B29" w:rsidRDefault="00FE3545" w:rsidP="00C603E6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vAlign w:val="center"/>
          </w:tcPr>
          <w:p w:rsidR="00FE3545" w:rsidRPr="004D2B29" w:rsidRDefault="00FE3545" w:rsidP="00C603E6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FE3545" w:rsidRPr="004D2B29" w:rsidRDefault="00FE3545" w:rsidP="00C603E6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FE3545" w:rsidRPr="004D2B29" w:rsidRDefault="00FE3545" w:rsidP="00C603E6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план</w:t>
            </w:r>
          </w:p>
        </w:tc>
        <w:tc>
          <w:tcPr>
            <w:tcW w:w="2629" w:type="dxa"/>
            <w:vMerge/>
          </w:tcPr>
          <w:p w:rsidR="00FE3545" w:rsidRPr="004D2B29" w:rsidRDefault="00FE3545" w:rsidP="00C603E6">
            <w:pPr>
              <w:rPr>
                <w:sz w:val="20"/>
                <w:szCs w:val="20"/>
              </w:rPr>
            </w:pPr>
          </w:p>
        </w:tc>
      </w:tr>
      <w:tr w:rsidR="00FE3545" w:rsidRPr="004D2B29" w:rsidTr="00EB067A">
        <w:tc>
          <w:tcPr>
            <w:tcW w:w="675" w:type="dxa"/>
          </w:tcPr>
          <w:p w:rsidR="00FE3545" w:rsidRPr="004D2B29" w:rsidRDefault="00FE3545" w:rsidP="00C603E6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E3545" w:rsidRPr="004D2B29" w:rsidRDefault="00FE3545" w:rsidP="00C603E6">
            <w:pPr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Освобождение от уплаты земельного налога органов государственной власти и управлений, органов местного самоуправления, финансируемых за счет средств областного или местного бюджетов соответственно, – в отношении земельных участков, предоставленных для обеспечения их деятельности</w:t>
            </w:r>
          </w:p>
        </w:tc>
        <w:tc>
          <w:tcPr>
            <w:tcW w:w="993" w:type="dxa"/>
            <w:vAlign w:val="center"/>
          </w:tcPr>
          <w:p w:rsidR="00FE3545" w:rsidRPr="004D2B29" w:rsidRDefault="00FE3545" w:rsidP="00C603E6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7 923,0</w:t>
            </w:r>
          </w:p>
        </w:tc>
        <w:tc>
          <w:tcPr>
            <w:tcW w:w="992" w:type="dxa"/>
            <w:vAlign w:val="center"/>
          </w:tcPr>
          <w:p w:rsidR="00FE3545" w:rsidRPr="004D2B29" w:rsidRDefault="00FE3545" w:rsidP="00C603E6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2 316,0</w:t>
            </w:r>
          </w:p>
        </w:tc>
        <w:tc>
          <w:tcPr>
            <w:tcW w:w="992" w:type="dxa"/>
            <w:vAlign w:val="center"/>
          </w:tcPr>
          <w:p w:rsidR="00FE3545" w:rsidRPr="004D2B29" w:rsidRDefault="00FE3545" w:rsidP="00C603E6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801,0</w:t>
            </w:r>
          </w:p>
        </w:tc>
        <w:tc>
          <w:tcPr>
            <w:tcW w:w="992" w:type="dxa"/>
            <w:vAlign w:val="center"/>
          </w:tcPr>
          <w:p w:rsidR="00FE3545" w:rsidRPr="004D2B29" w:rsidRDefault="00FE3545" w:rsidP="00C603E6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801,0</w:t>
            </w:r>
          </w:p>
        </w:tc>
        <w:tc>
          <w:tcPr>
            <w:tcW w:w="993" w:type="dxa"/>
            <w:vAlign w:val="center"/>
          </w:tcPr>
          <w:p w:rsidR="00FE3545" w:rsidRPr="004D2B29" w:rsidRDefault="00FE3545" w:rsidP="00C6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3 329,0</w:t>
            </w:r>
          </w:p>
        </w:tc>
        <w:tc>
          <w:tcPr>
            <w:tcW w:w="850" w:type="dxa"/>
            <w:vAlign w:val="center"/>
          </w:tcPr>
          <w:p w:rsidR="00FE3545" w:rsidRDefault="00FE3545" w:rsidP="00C603E6">
            <w:pPr>
              <w:jc w:val="center"/>
            </w:pPr>
            <w:r w:rsidRPr="0064663F">
              <w:rPr>
                <w:sz w:val="20"/>
                <w:szCs w:val="20"/>
              </w:rPr>
              <w:t>3 329,0</w:t>
            </w:r>
          </w:p>
        </w:tc>
        <w:tc>
          <w:tcPr>
            <w:tcW w:w="851" w:type="dxa"/>
            <w:vAlign w:val="center"/>
          </w:tcPr>
          <w:p w:rsidR="00FE3545" w:rsidRDefault="00FE3545" w:rsidP="00C603E6">
            <w:pPr>
              <w:jc w:val="center"/>
            </w:pPr>
            <w:r w:rsidRPr="0064663F">
              <w:rPr>
                <w:sz w:val="20"/>
                <w:szCs w:val="20"/>
              </w:rPr>
              <w:t>3 329,0</w:t>
            </w:r>
          </w:p>
        </w:tc>
        <w:tc>
          <w:tcPr>
            <w:tcW w:w="992" w:type="dxa"/>
            <w:vAlign w:val="center"/>
          </w:tcPr>
          <w:p w:rsidR="00FE3545" w:rsidRDefault="00FE3545" w:rsidP="00C603E6">
            <w:pPr>
              <w:jc w:val="center"/>
            </w:pPr>
            <w:r w:rsidRPr="0064663F">
              <w:rPr>
                <w:sz w:val="20"/>
                <w:szCs w:val="20"/>
              </w:rPr>
              <w:t>3 329,0</w:t>
            </w:r>
          </w:p>
        </w:tc>
        <w:tc>
          <w:tcPr>
            <w:tcW w:w="992" w:type="dxa"/>
            <w:vAlign w:val="center"/>
          </w:tcPr>
          <w:p w:rsidR="00FE3545" w:rsidRDefault="00FE3545" w:rsidP="00C603E6">
            <w:pPr>
              <w:jc w:val="center"/>
            </w:pPr>
            <w:r w:rsidRPr="0064663F">
              <w:rPr>
                <w:sz w:val="20"/>
                <w:szCs w:val="20"/>
              </w:rPr>
              <w:t>3 329,0</w:t>
            </w:r>
          </w:p>
        </w:tc>
        <w:tc>
          <w:tcPr>
            <w:tcW w:w="2629" w:type="dxa"/>
            <w:vAlign w:val="center"/>
          </w:tcPr>
          <w:p w:rsidR="00FE3545" w:rsidRPr="004D2B29" w:rsidRDefault="00FE3545" w:rsidP="00C603E6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Обеспечение эффективного управления системой муниципальных финансов города Мурманска</w:t>
            </w:r>
          </w:p>
        </w:tc>
      </w:tr>
    </w:tbl>
    <w:p w:rsidR="00FE3545" w:rsidRPr="00AD15C0" w:rsidRDefault="00FE3545" w:rsidP="00FE3545">
      <w:pPr>
        <w:rPr>
          <w:sz w:val="28"/>
          <w:szCs w:val="28"/>
        </w:rPr>
      </w:pPr>
    </w:p>
    <w:p w:rsidR="00FE3545" w:rsidRDefault="00FE3545" w:rsidP="00FE3545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4. Обоснование ресурсного обеспечения подпрограммы</w:t>
      </w:r>
    </w:p>
    <w:p w:rsidR="00FE3545" w:rsidRPr="00AD15C0" w:rsidRDefault="00FE3545" w:rsidP="00FE3545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62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680"/>
        <w:gridCol w:w="1293"/>
        <w:gridCol w:w="1212"/>
        <w:gridCol w:w="1276"/>
        <w:gridCol w:w="1197"/>
        <w:gridCol w:w="1340"/>
        <w:gridCol w:w="1212"/>
        <w:gridCol w:w="1275"/>
        <w:gridCol w:w="1135"/>
      </w:tblGrid>
      <w:tr w:rsidR="00FE3545" w:rsidRPr="00AD15C0" w:rsidTr="00105BA4">
        <w:trPr>
          <w:trHeight w:val="395"/>
          <w:tblHeader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ind w:left="193" w:right="3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том числе по годам реализации,  тыс. руб.</w:t>
            </w:r>
          </w:p>
        </w:tc>
      </w:tr>
      <w:tr w:rsidR="00FE3545" w:rsidRPr="00AD15C0" w:rsidTr="00105BA4">
        <w:trPr>
          <w:trHeight w:val="557"/>
          <w:tblHeader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2024 год</w:t>
            </w:r>
          </w:p>
        </w:tc>
      </w:tr>
      <w:tr w:rsidR="00FE3545" w:rsidRPr="00AD15C0" w:rsidTr="00105BA4">
        <w:trPr>
          <w:trHeight w:val="1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</w:tr>
      <w:tr w:rsidR="00FE3545" w:rsidRPr="00AD15C0" w:rsidTr="00B5749C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258 733,9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36 987,0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36 601,0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40 850,0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39 692,7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42 406,8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31 098,2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31 098,2</w:t>
            </w:r>
          </w:p>
        </w:tc>
      </w:tr>
      <w:tr w:rsidR="00FE3545" w:rsidRPr="00AD15C0" w:rsidTr="00B5749C">
        <w:trPr>
          <w:trHeight w:val="40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том числе за счет средств бюджета муниципального образования город Мурманск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258 733,9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36 987,0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36 601,0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40 850,0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39 692,7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42 406,8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31 098,2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31 098,2</w:t>
            </w:r>
          </w:p>
        </w:tc>
      </w:tr>
      <w:tr w:rsidR="00FE3545" w:rsidRPr="00AD15C0" w:rsidTr="00EB0C77">
        <w:trPr>
          <w:trHeight w:val="1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том числе по заказчикам: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258 733,9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36 987,0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36 601,0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40 850,0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39 692,7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42 406,8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31 098,2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31 098,2</w:t>
            </w:r>
          </w:p>
        </w:tc>
      </w:tr>
      <w:tr w:rsidR="00FE3545" w:rsidRPr="00AD15C0" w:rsidTr="00C505E1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29 357,9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3 820,7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5 611,6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3 561,8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4 192,3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977967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977967">
              <w:rPr>
                <w:bCs/>
                <w:sz w:val="20"/>
                <w:szCs w:val="20"/>
              </w:rPr>
              <w:t>4 988,3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3 591,6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3 591,6</w:t>
            </w:r>
          </w:p>
        </w:tc>
      </w:tr>
      <w:tr w:rsidR="00FE3545" w:rsidRPr="00AD15C0" w:rsidTr="00C505E1">
        <w:trPr>
          <w:trHeight w:val="18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16 726,1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2 398,0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1 940,4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2 295,4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2 409,7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977967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977967">
              <w:rPr>
                <w:bCs/>
                <w:sz w:val="20"/>
                <w:szCs w:val="20"/>
              </w:rPr>
              <w:t>2 829,4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2 426,6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2 426,6</w:t>
            </w:r>
          </w:p>
        </w:tc>
      </w:tr>
      <w:tr w:rsidR="00FE3545" w:rsidRPr="00AD15C0" w:rsidTr="00C505E1">
        <w:trPr>
          <w:trHeight w:val="23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60</w:t>
            </w:r>
            <w:r>
              <w:rPr>
                <w:bCs/>
                <w:sz w:val="20"/>
                <w:szCs w:val="20"/>
              </w:rPr>
              <w:t> 743,7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8 440,8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8 214,1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11 015,0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8 728,6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977967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977967">
              <w:rPr>
                <w:bCs/>
                <w:sz w:val="20"/>
                <w:szCs w:val="20"/>
              </w:rPr>
              <w:t>9 594,2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7 375,5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7 375,5</w:t>
            </w:r>
          </w:p>
        </w:tc>
      </w:tr>
      <w:tr w:rsidR="00FE3545" w:rsidRPr="00AD15C0" w:rsidTr="00C505E1">
        <w:trPr>
          <w:trHeight w:val="1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4 481,1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676,2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671,3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860,9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904,0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977967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977967">
              <w:rPr>
                <w:bCs/>
                <w:sz w:val="20"/>
                <w:szCs w:val="20"/>
              </w:rPr>
              <w:t>462,9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452,9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452,9</w:t>
            </w:r>
          </w:p>
        </w:tc>
      </w:tr>
      <w:tr w:rsidR="00FE3545" w:rsidRPr="00AD15C0" w:rsidTr="00C505E1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2 435,8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308,1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371,1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378,3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353,4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977967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977967">
              <w:rPr>
                <w:bCs/>
                <w:sz w:val="20"/>
                <w:szCs w:val="20"/>
              </w:rPr>
              <w:t>388,3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318,3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318,3</w:t>
            </w:r>
          </w:p>
        </w:tc>
      </w:tr>
      <w:tr w:rsidR="00FE3545" w:rsidRPr="00AD15C0" w:rsidTr="00C505E1">
        <w:trPr>
          <w:trHeight w:val="20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КФиС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1 931,6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453,2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307,4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277,3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221,5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977967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977967">
              <w:rPr>
                <w:bCs/>
                <w:sz w:val="20"/>
                <w:szCs w:val="20"/>
              </w:rPr>
              <w:t>231,4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220,4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220,4</w:t>
            </w:r>
          </w:p>
        </w:tc>
      </w:tr>
      <w:tr w:rsidR="00FE3545" w:rsidRPr="00AD15C0" w:rsidTr="00105BA4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lastRenderedPageBreak/>
              <w:t>КО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 644,3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1 215,1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1 050,0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880,6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977967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977967">
              <w:rPr>
                <w:bCs/>
                <w:sz w:val="20"/>
                <w:szCs w:val="20"/>
              </w:rPr>
              <w:t>1 689,0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854,8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854,8</w:t>
            </w:r>
          </w:p>
        </w:tc>
      </w:tr>
      <w:tr w:rsidR="00FE3545" w:rsidRPr="00AD15C0" w:rsidTr="00105BA4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 xml:space="preserve">56 </w:t>
            </w:r>
            <w:r>
              <w:rPr>
                <w:bCs/>
                <w:sz w:val="20"/>
                <w:szCs w:val="20"/>
              </w:rPr>
              <w:t>6</w:t>
            </w:r>
            <w:r w:rsidRPr="003E23B3">
              <w:rPr>
                <w:bCs/>
                <w:sz w:val="20"/>
                <w:szCs w:val="20"/>
              </w:rPr>
              <w:t>75,7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7 323,5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7 708,3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7 518,6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9 896,4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977967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977967">
              <w:rPr>
                <w:bCs/>
                <w:sz w:val="20"/>
                <w:szCs w:val="20"/>
              </w:rPr>
              <w:t>9 180,7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7 524,1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7 524,1</w:t>
            </w:r>
          </w:p>
        </w:tc>
      </w:tr>
      <w:tr w:rsidR="00FE3545" w:rsidRPr="00AD15C0" w:rsidTr="00105BA4">
        <w:trPr>
          <w:trHeight w:val="28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16 420,2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1 745,8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3 779,9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2 384,9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977967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977967">
              <w:rPr>
                <w:bCs/>
                <w:sz w:val="20"/>
                <w:szCs w:val="20"/>
              </w:rPr>
              <w:t>3 118,2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1 726,2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1 726,2</w:t>
            </w:r>
          </w:p>
        </w:tc>
      </w:tr>
      <w:tr w:rsidR="00FE3545" w:rsidRPr="00AD15C0" w:rsidTr="00105BA4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> 661,3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3 967,4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2 770,0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1 855,7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2 001,1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977967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977967">
              <w:rPr>
                <w:bCs/>
                <w:sz w:val="20"/>
                <w:szCs w:val="20"/>
              </w:rPr>
              <w:t>1 707,3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1 179,9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1 179,9</w:t>
            </w:r>
          </w:p>
        </w:tc>
      </w:tr>
      <w:tr w:rsidR="00FE3545" w:rsidRPr="00AD15C0" w:rsidTr="00105BA4">
        <w:trPr>
          <w:trHeight w:val="26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КГиТР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14 445,8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2 062,5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1 998,3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3 430,1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2 199,9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977967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977967">
              <w:rPr>
                <w:bCs/>
                <w:sz w:val="20"/>
                <w:szCs w:val="20"/>
              </w:rPr>
              <w:t>2 128,0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1 313,5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1 313,5</w:t>
            </w:r>
          </w:p>
        </w:tc>
      </w:tr>
      <w:tr w:rsidR="00FE3545" w:rsidRPr="00AD15C0" w:rsidTr="00105BA4">
        <w:trPr>
          <w:trHeight w:val="2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1 361,7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121,1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341,8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977967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977967">
              <w:rPr>
                <w:bCs/>
                <w:sz w:val="20"/>
                <w:szCs w:val="20"/>
              </w:rPr>
              <w:t>187,9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171,2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171,2</w:t>
            </w:r>
          </w:p>
        </w:tc>
      </w:tr>
      <w:tr w:rsidR="00FE3545" w:rsidRPr="00AD15C0" w:rsidTr="00105BA4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7C7433">
              <w:rPr>
                <w:bCs/>
                <w:sz w:val="20"/>
                <w:szCs w:val="20"/>
              </w:rPr>
              <w:t>8 403,9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680,2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1 059,6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2 027,6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1 196,2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977967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977967">
              <w:rPr>
                <w:bCs/>
                <w:sz w:val="20"/>
                <w:szCs w:val="20"/>
              </w:rPr>
              <w:t>1 573,5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933,4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933,4</w:t>
            </w:r>
          </w:p>
        </w:tc>
      </w:tr>
      <w:tr w:rsidR="00FE3545" w:rsidRPr="00AD15C0" w:rsidTr="00105BA4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16 425,0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2 218,3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2 444,6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1 959,0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2 645,0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977967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977967">
              <w:rPr>
                <w:bCs/>
                <w:sz w:val="20"/>
                <w:szCs w:val="20"/>
              </w:rPr>
              <w:t>2 686,5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2 235,8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2 235,8</w:t>
            </w:r>
          </w:p>
        </w:tc>
      </w:tr>
      <w:tr w:rsidR="00FE3545" w:rsidRPr="00AD15C0" w:rsidTr="00105BA4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D15C0" w:rsidRDefault="00FE3545" w:rsidP="00C603E6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7 019,8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1 300,5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587,4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AF75D4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824,8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1 117,9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977967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977967">
              <w:rPr>
                <w:bCs/>
                <w:sz w:val="20"/>
                <w:szCs w:val="20"/>
              </w:rPr>
              <w:t>1 641,2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774,0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45" w:rsidRPr="003E23B3" w:rsidRDefault="00FE3545" w:rsidP="00C603E6">
            <w:pPr>
              <w:jc w:val="center"/>
              <w:rPr>
                <w:bCs/>
                <w:sz w:val="20"/>
                <w:szCs w:val="20"/>
              </w:rPr>
            </w:pPr>
            <w:r w:rsidRPr="003E23B3">
              <w:rPr>
                <w:bCs/>
                <w:sz w:val="20"/>
                <w:szCs w:val="20"/>
              </w:rPr>
              <w:t>774,0</w:t>
            </w:r>
          </w:p>
        </w:tc>
      </w:tr>
    </w:tbl>
    <w:p w:rsidR="00FE3545" w:rsidRPr="00940478" w:rsidRDefault="00FE3545" w:rsidP="00FE3545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FE3545" w:rsidRPr="00AD15C0" w:rsidRDefault="00FE3545" w:rsidP="00FE35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Возможно привлечение средств областного и (или) федерального бюджета на условиях софинансирования в рамках мероприятий подпрограммы.</w:t>
      </w:r>
    </w:p>
    <w:p w:rsidR="00FE3545" w:rsidRPr="00AD15C0" w:rsidRDefault="00FE3545" w:rsidP="00FE3545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  <w:sectPr w:rsidR="00FE3545" w:rsidRPr="00AD15C0" w:rsidSect="00F34A91">
          <w:pgSz w:w="16838" w:h="11906" w:orient="landscape" w:code="9"/>
          <w:pgMar w:top="1701" w:right="1134" w:bottom="567" w:left="1134" w:header="709" w:footer="709" w:gutter="0"/>
          <w:pgNumType w:start="15"/>
          <w:cols w:space="708"/>
          <w:titlePg/>
          <w:docGrid w:linePitch="360"/>
        </w:sectPr>
      </w:pPr>
    </w:p>
    <w:p w:rsidR="00FE3545" w:rsidRPr="00CB7E98" w:rsidRDefault="00FE3545" w:rsidP="00FE3545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CB7E98">
        <w:rPr>
          <w:sz w:val="28"/>
          <w:szCs w:val="28"/>
        </w:rPr>
        <w:lastRenderedPageBreak/>
        <w:t>5. Механизм реализации подпрограммы</w:t>
      </w:r>
    </w:p>
    <w:p w:rsidR="00FE3545" w:rsidRPr="00CB7E98" w:rsidRDefault="00FE3545" w:rsidP="00FE354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FE3545" w:rsidRPr="00CB7E98" w:rsidRDefault="00FE3545" w:rsidP="00FE35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7E98">
        <w:rPr>
          <w:sz w:val="28"/>
          <w:szCs w:val="28"/>
        </w:rPr>
        <w:t>Мониторинг и контроль реализации подпрограммы осуществляется заказчиком-координатором подпрограммы (УФ), который:</w:t>
      </w:r>
    </w:p>
    <w:p w:rsidR="00FE3545" w:rsidRPr="00CB7E98" w:rsidRDefault="00FE3545" w:rsidP="00FE3545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7E98">
        <w:rPr>
          <w:bCs/>
          <w:sz w:val="28"/>
          <w:szCs w:val="28"/>
        </w:rPr>
        <w:t>–</w:t>
      </w:r>
      <w:r w:rsidRPr="00CB7E98">
        <w:rPr>
          <w:rFonts w:ascii="Times New Roman" w:hAnsi="Times New Roman"/>
          <w:sz w:val="28"/>
          <w:szCs w:val="28"/>
        </w:rPr>
        <w:t xml:space="preserve"> обеспечивает реализацию основных мероприятий подпрограммы и координирует деятельность заказчиков подпрограммы;</w:t>
      </w:r>
    </w:p>
    <w:p w:rsidR="00FE3545" w:rsidRPr="00CB7E98" w:rsidRDefault="00FE3545" w:rsidP="00FE3545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7E98">
        <w:rPr>
          <w:bCs/>
          <w:sz w:val="28"/>
          <w:szCs w:val="28"/>
        </w:rPr>
        <w:t>–</w:t>
      </w:r>
      <w:r w:rsidRPr="00CB7E98">
        <w:rPr>
          <w:rFonts w:ascii="Times New Roman" w:hAnsi="Times New Roman"/>
          <w:sz w:val="28"/>
          <w:szCs w:val="28"/>
        </w:rPr>
        <w:t xml:space="preserve"> осуществляет оценку эффективности и результативности основных мероприятий подпрограммы, их соответствия целевым индикаторам и показателям.</w:t>
      </w:r>
    </w:p>
    <w:p w:rsidR="00FE3545" w:rsidRPr="00CB7E98" w:rsidRDefault="00FE3545" w:rsidP="00FE3545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CB7E98">
        <w:rPr>
          <w:sz w:val="28"/>
          <w:szCs w:val="28"/>
        </w:rPr>
        <w:t>Заказчики подпрограммы:</w:t>
      </w:r>
    </w:p>
    <w:p w:rsidR="00FE3545" w:rsidRPr="00CB7E98" w:rsidRDefault="00FE3545" w:rsidP="00FE3545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7E98">
        <w:rPr>
          <w:bCs/>
          <w:sz w:val="28"/>
          <w:szCs w:val="28"/>
        </w:rPr>
        <w:t>–</w:t>
      </w:r>
      <w:r w:rsidRPr="00CB7E98">
        <w:rPr>
          <w:rFonts w:ascii="Times New Roman" w:hAnsi="Times New Roman"/>
          <w:sz w:val="28"/>
          <w:szCs w:val="28"/>
        </w:rPr>
        <w:t xml:space="preserve"> несут ответственность за целевое использование финансовых средств, выделяемых на реализацию подпрограммы</w:t>
      </w:r>
      <w:r w:rsidRPr="00CB7E98">
        <w:rPr>
          <w:rFonts w:ascii="Times New Roman" w:hAnsi="Times New Roman"/>
          <w:bCs/>
          <w:sz w:val="28"/>
          <w:szCs w:val="28"/>
        </w:rPr>
        <w:t xml:space="preserve"> по соответствующим сметам;</w:t>
      </w:r>
    </w:p>
    <w:p w:rsidR="00FE3545" w:rsidRPr="00CB7E98" w:rsidRDefault="00FE3545" w:rsidP="00FE3545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B7E98">
        <w:rPr>
          <w:bCs/>
          <w:sz w:val="28"/>
          <w:szCs w:val="28"/>
        </w:rPr>
        <w:t>–</w:t>
      </w:r>
      <w:r w:rsidRPr="00CB7E98">
        <w:rPr>
          <w:rFonts w:ascii="Times New Roman" w:hAnsi="Times New Roman"/>
          <w:bCs/>
          <w:sz w:val="28"/>
          <w:szCs w:val="28"/>
        </w:rPr>
        <w:t xml:space="preserve"> определяют по согласованию с заказчиком-координатором подпрограммы основные мероприятия и показатели подпрограммы и несут ответственность за достижение установленных показателей и индикаторов; </w:t>
      </w:r>
    </w:p>
    <w:p w:rsidR="00FE3545" w:rsidRPr="00CB7E98" w:rsidRDefault="00FE3545" w:rsidP="00FE3545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B7E98">
        <w:rPr>
          <w:bCs/>
          <w:sz w:val="28"/>
          <w:szCs w:val="28"/>
        </w:rPr>
        <w:t>–</w:t>
      </w:r>
      <w:r w:rsidRPr="00CB7E98">
        <w:rPr>
          <w:rFonts w:ascii="Times New Roman" w:hAnsi="Times New Roman"/>
          <w:bCs/>
          <w:sz w:val="28"/>
          <w:szCs w:val="28"/>
        </w:rPr>
        <w:t xml:space="preserve"> представляют заказчику-координатору подпрограммы отчет о реализации мероприятий установленной формы в целях обеспечения оперативного мониторинга выполнения подпрограммы, в срок до 10-го числа месяца, следующего за отчетным кварталом.</w:t>
      </w:r>
    </w:p>
    <w:p w:rsidR="00FE3545" w:rsidRPr="00CB7E98" w:rsidRDefault="00FE3545" w:rsidP="00FE35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7E98">
        <w:rPr>
          <w:sz w:val="28"/>
          <w:szCs w:val="28"/>
        </w:rPr>
        <w:t xml:space="preserve">Управление финансов администрации города Мурманска осуществляет подготовку сводного отчета о реализации подпрограммы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</w:t>
      </w:r>
      <w:r w:rsidRPr="00CB7E98">
        <w:rPr>
          <w:bCs/>
          <w:sz w:val="28"/>
          <w:szCs w:val="28"/>
        </w:rPr>
        <w:t>от 21.08.2013 № 2143</w:t>
      </w:r>
      <w:r w:rsidRPr="00CB7E98">
        <w:rPr>
          <w:sz w:val="28"/>
          <w:szCs w:val="28"/>
        </w:rPr>
        <w:t>.</w:t>
      </w:r>
    </w:p>
    <w:p w:rsidR="00FE3545" w:rsidRPr="00CB7E98" w:rsidRDefault="00FE3545" w:rsidP="00FE35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E3545" w:rsidRPr="00CB7E98" w:rsidRDefault="00FE3545" w:rsidP="00FE3545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CB7E98">
        <w:rPr>
          <w:sz w:val="28"/>
          <w:szCs w:val="28"/>
        </w:rPr>
        <w:t>6. Оценка эффективности подпрограммы, рисков ее реализации</w:t>
      </w:r>
    </w:p>
    <w:p w:rsidR="00FE3545" w:rsidRPr="00CB7E98" w:rsidRDefault="00FE3545" w:rsidP="00FE3545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FE3545" w:rsidRPr="00AD15C0" w:rsidRDefault="00FE3545" w:rsidP="00FE354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CB7E98">
        <w:rPr>
          <w:bCs/>
          <w:sz w:val="28"/>
          <w:szCs w:val="28"/>
        </w:rPr>
        <w:t>Оценка эффективности реализации</w:t>
      </w:r>
      <w:r w:rsidRPr="00AD15C0">
        <w:rPr>
          <w:bCs/>
          <w:sz w:val="28"/>
          <w:szCs w:val="28"/>
        </w:rPr>
        <w:t xml:space="preserve"> мероприятий подпрограммы осуществляется в соответствии с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Мурманска».</w:t>
      </w:r>
    </w:p>
    <w:p w:rsidR="00FE3545" w:rsidRPr="00AD15C0" w:rsidRDefault="00FE3545" w:rsidP="00FE35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D15C0">
        <w:rPr>
          <w:bCs/>
          <w:sz w:val="28"/>
          <w:szCs w:val="28"/>
        </w:rPr>
        <w:t xml:space="preserve">Результат реализации подпрограммы позволит создать условия для эффективной </w:t>
      </w:r>
      <w:r w:rsidRPr="00AD15C0">
        <w:rPr>
          <w:sz w:val="28"/>
          <w:szCs w:val="28"/>
        </w:rPr>
        <w:t>организация деятельности органов местного самоуправления муниципального образования город Мурманск.</w:t>
      </w:r>
    </w:p>
    <w:p w:rsidR="00FE3545" w:rsidRPr="00AD15C0" w:rsidRDefault="00FE3545" w:rsidP="00FE354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D15C0">
        <w:rPr>
          <w:bCs/>
          <w:sz w:val="28"/>
          <w:szCs w:val="28"/>
        </w:rPr>
        <w:t>На достижение цели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FE3545" w:rsidRPr="00AD15C0" w:rsidRDefault="00FE3545" w:rsidP="00FE354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D15C0">
        <w:rPr>
          <w:bCs/>
          <w:sz w:val="28"/>
          <w:szCs w:val="28"/>
        </w:rPr>
        <w:t>К внешним рискам относятся изменения областного и федерального законодательства.</w:t>
      </w:r>
    </w:p>
    <w:p w:rsidR="00FE3545" w:rsidRPr="00AD15C0" w:rsidRDefault="00FE3545" w:rsidP="00FE35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15C0">
        <w:rPr>
          <w:bCs/>
          <w:sz w:val="28"/>
          <w:szCs w:val="28"/>
        </w:rPr>
        <w:t>Механизм минимизации рисков – оперативное реагирование на изменение законодательства.</w:t>
      </w:r>
    </w:p>
    <w:p w:rsidR="00FE3545" w:rsidRPr="00AD15C0" w:rsidRDefault="00FE3545" w:rsidP="00FE35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15C0">
        <w:rPr>
          <w:bCs/>
          <w:sz w:val="28"/>
          <w:szCs w:val="28"/>
        </w:rPr>
        <w:lastRenderedPageBreak/>
        <w:t xml:space="preserve">К внутренним рискам относятся риск несоблюдения условий </w:t>
      </w:r>
      <w:r w:rsidRPr="00CB7E98">
        <w:rPr>
          <w:bCs/>
          <w:sz w:val="28"/>
          <w:szCs w:val="28"/>
        </w:rPr>
        <w:t>муниципальных контрактов, несвоевременное или некачественное выполнение</w:t>
      </w:r>
      <w:r>
        <w:rPr>
          <w:bCs/>
          <w:sz w:val="28"/>
          <w:szCs w:val="28"/>
        </w:rPr>
        <w:t xml:space="preserve"> </w:t>
      </w:r>
      <w:r w:rsidRPr="00AD15C0">
        <w:rPr>
          <w:bCs/>
          <w:sz w:val="28"/>
          <w:szCs w:val="28"/>
        </w:rPr>
        <w:t>исполнителями договорных обязательств.</w:t>
      </w:r>
    </w:p>
    <w:p w:rsidR="00FE3545" w:rsidRPr="00AD15C0" w:rsidRDefault="00FE3545" w:rsidP="00FE35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15C0">
        <w:rPr>
          <w:bCs/>
          <w:sz w:val="28"/>
          <w:szCs w:val="28"/>
        </w:rPr>
        <w:t>Механизм минимизации рисков – своевременное и качественное составление документации при осуществлении закупок товаров, работ, услуг для муниципальных нужд.</w:t>
      </w:r>
    </w:p>
    <w:p w:rsidR="0014407F" w:rsidRDefault="00FE3545">
      <w:bookmarkStart w:id="1" w:name="_GoBack"/>
      <w:bookmarkEnd w:id="1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524126"/>
      <w:docPartObj>
        <w:docPartGallery w:val="Page Numbers (Top of Page)"/>
        <w:docPartUnique/>
      </w:docPartObj>
    </w:sdtPr>
    <w:sdtEndPr/>
    <w:sdtContent>
      <w:p w:rsidR="001D1E9A" w:rsidRDefault="00FE3545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1E9A" w:rsidRDefault="00FE35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338652"/>
      <w:docPartObj>
        <w:docPartGallery w:val="Page Numbers (Top of Page)"/>
        <w:docPartUnique/>
      </w:docPartObj>
    </w:sdtPr>
    <w:sdtEndPr/>
    <w:sdtContent>
      <w:p w:rsidR="001D1E9A" w:rsidRPr="006D6EC3" w:rsidRDefault="00FE3545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D1E9A" w:rsidRDefault="00FE3545" w:rsidP="00F34A91">
    <w:pPr>
      <w:pStyle w:val="a3"/>
      <w:tabs>
        <w:tab w:val="clear" w:pos="4677"/>
        <w:tab w:val="clear" w:pos="9355"/>
        <w:tab w:val="left" w:pos="80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 w15:restartNumberingAfterBreak="0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 w15:restartNumberingAfterBreak="0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8" w15:restartNumberingAfterBreak="0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9" w15:restartNumberingAfterBreak="0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4" w15:restartNumberingAfterBreak="0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1"/>
  </w:num>
  <w:num w:numId="5">
    <w:abstractNumId w:val="14"/>
  </w:num>
  <w:num w:numId="6">
    <w:abstractNumId w:val="22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16"/>
  </w:num>
  <w:num w:numId="13">
    <w:abstractNumId w:val="24"/>
  </w:num>
  <w:num w:numId="14">
    <w:abstractNumId w:val="4"/>
  </w:num>
  <w:num w:numId="15">
    <w:abstractNumId w:val="1"/>
  </w:num>
  <w:num w:numId="16">
    <w:abstractNumId w:val="18"/>
  </w:num>
  <w:num w:numId="17">
    <w:abstractNumId w:val="12"/>
  </w:num>
  <w:num w:numId="18">
    <w:abstractNumId w:val="23"/>
  </w:num>
  <w:num w:numId="19">
    <w:abstractNumId w:val="0"/>
  </w:num>
  <w:num w:numId="20">
    <w:abstractNumId w:val="9"/>
  </w:num>
  <w:num w:numId="21">
    <w:abstractNumId w:val="15"/>
  </w:num>
  <w:num w:numId="22">
    <w:abstractNumId w:val="6"/>
  </w:num>
  <w:num w:numId="23">
    <w:abstractNumId w:val="8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D2633"/>
    <w:rsid w:val="008426CA"/>
    <w:rsid w:val="00FC1BA9"/>
    <w:rsid w:val="00FE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E6CD6-4095-4269-B6CE-3EC4F5AE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3545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E3545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35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35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FE35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35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3545"/>
  </w:style>
  <w:style w:type="paragraph" w:customStyle="1" w:styleId="ConsPlusTitle">
    <w:name w:val="ConsPlusTitle"/>
    <w:uiPriority w:val="99"/>
    <w:rsid w:val="00FE3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E35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35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3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E35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E35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E35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35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FE3545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FE3545"/>
    <w:pPr>
      <w:spacing w:before="100" w:beforeAutospacing="1" w:after="100" w:afterAutospacing="1"/>
    </w:pPr>
  </w:style>
  <w:style w:type="character" w:styleId="ac">
    <w:name w:val="Strong"/>
    <w:basedOn w:val="a0"/>
    <w:qFormat/>
    <w:rsid w:val="00FE3545"/>
    <w:rPr>
      <w:b/>
      <w:bCs/>
    </w:rPr>
  </w:style>
  <w:style w:type="paragraph" w:customStyle="1" w:styleId="ConsPlusNormal">
    <w:name w:val="ConsPlusNormal"/>
    <w:rsid w:val="00FE35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E35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FE3545"/>
  </w:style>
  <w:style w:type="paragraph" w:styleId="af">
    <w:name w:val="footnote text"/>
    <w:basedOn w:val="a"/>
    <w:link w:val="ae"/>
    <w:rsid w:val="00FE354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Текст сноски Знак1"/>
    <w:basedOn w:val="a0"/>
    <w:rsid w:val="00FE35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FE3545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ConsTitle">
    <w:name w:val="ConsTitle"/>
    <w:uiPriority w:val="99"/>
    <w:rsid w:val="00FE3545"/>
    <w:pPr>
      <w:widowControl w:val="0"/>
      <w:adjustRightInd w:val="0"/>
      <w:spacing w:after="0" w:line="21" w:lineRule="atLeast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Hyperlink"/>
    <w:basedOn w:val="a0"/>
    <w:rsid w:val="00FE3545"/>
    <w:rPr>
      <w:color w:val="0563C1" w:themeColor="hyperlink"/>
      <w:u w:val="single"/>
    </w:rPr>
  </w:style>
  <w:style w:type="character" w:customStyle="1" w:styleId="st">
    <w:name w:val="st"/>
    <w:basedOn w:val="a0"/>
    <w:rsid w:val="00FE3545"/>
  </w:style>
  <w:style w:type="character" w:styleId="af1">
    <w:name w:val="Emphasis"/>
    <w:basedOn w:val="a0"/>
    <w:uiPriority w:val="20"/>
    <w:qFormat/>
    <w:rsid w:val="00FE3545"/>
    <w:rPr>
      <w:i/>
      <w:iCs/>
    </w:rPr>
  </w:style>
  <w:style w:type="character" w:customStyle="1" w:styleId="highlight">
    <w:name w:val="highlight"/>
    <w:basedOn w:val="a0"/>
    <w:rsid w:val="00FE3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3842</Words>
  <Characters>21902</Characters>
  <Application>Microsoft Office Word</Application>
  <DocSecurity>0</DocSecurity>
  <Lines>182</Lines>
  <Paragraphs>51</Paragraphs>
  <ScaleCrop>false</ScaleCrop>
  <Company/>
  <LinksUpToDate>false</LinksUpToDate>
  <CharactersWithSpaces>25693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2022-10-18T07:22:00Z</dcterms:created>
  <dcterms:modified xsi:type="dcterms:W3CDTF">2022-10-18T07:22:00Z</dcterms:modified>
</cp:coreProperties>
</file>