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8" w:rsidRPr="00015C51" w:rsidRDefault="00EA6EF8" w:rsidP="00EA6EF8">
      <w:pPr>
        <w:ind w:left="5387"/>
        <w:jc w:val="center"/>
      </w:pPr>
      <w:r w:rsidRPr="00015C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-805815</wp:posOffset>
                </wp:positionV>
                <wp:extent cx="859155" cy="45085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EF8" w:rsidRDefault="00EA6EF8" w:rsidP="00EA6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9.7pt;margin-top:-63.45pt;width:67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" stroked="f">
                <v:textbox>
                  <w:txbxContent>
                    <w:p w:rsidR="00EA6EF8" w:rsidRDefault="00EA6EF8" w:rsidP="00EA6EF8"/>
                  </w:txbxContent>
                </v:textbox>
              </v:shape>
            </w:pict>
          </mc:Fallback>
        </mc:AlternateContent>
      </w:r>
      <w:r w:rsidRPr="00015C51">
        <w:t>Приложение</w:t>
      </w:r>
    </w:p>
    <w:p w:rsidR="00EA6EF8" w:rsidRPr="00015C51" w:rsidRDefault="00EA6EF8" w:rsidP="00EA6EF8">
      <w:pPr>
        <w:ind w:left="5103"/>
        <w:jc w:val="center"/>
      </w:pPr>
      <w:r w:rsidRPr="00015C51">
        <w:t>к постановлению администрации</w:t>
      </w:r>
    </w:p>
    <w:p w:rsidR="00EA6EF8" w:rsidRPr="00015C51" w:rsidRDefault="00EA6EF8" w:rsidP="00EA6EF8">
      <w:pPr>
        <w:ind w:left="5387"/>
        <w:jc w:val="center"/>
      </w:pPr>
      <w:r w:rsidRPr="00015C51">
        <w:t>города Мурманска</w:t>
      </w:r>
    </w:p>
    <w:p w:rsidR="00EA6EF8" w:rsidRPr="00015C51" w:rsidRDefault="00EA6EF8" w:rsidP="00EA6EF8">
      <w:pPr>
        <w:ind w:left="5387"/>
        <w:jc w:val="center"/>
      </w:pPr>
      <w:r w:rsidRPr="00015C51">
        <w:t>от 13.11.2017 № 3607</w:t>
      </w:r>
    </w:p>
    <w:p w:rsidR="00EA6EF8" w:rsidRPr="00015C51" w:rsidRDefault="00EA6EF8" w:rsidP="00EA6EF8">
      <w:pPr>
        <w:ind w:left="5387"/>
        <w:jc w:val="center"/>
      </w:pPr>
      <w:r w:rsidRPr="00015C51">
        <w:t xml:space="preserve">(в ред. постановлений </w:t>
      </w:r>
    </w:p>
    <w:p w:rsidR="00EA6EF8" w:rsidRPr="00015C51" w:rsidRDefault="00EA6EF8" w:rsidP="00EA6EF8">
      <w:pPr>
        <w:ind w:left="5387"/>
        <w:jc w:val="center"/>
      </w:pPr>
      <w:r w:rsidRPr="00015C51">
        <w:t xml:space="preserve">от 13.03.2018 № 606, от 12.04.2018                 № 1041, от 15.08.2018 № 2625, от 06.11.2018 № 3810, от 11.12.2018                    № 4298, от 19.12.2018 № </w:t>
      </w:r>
      <w:proofErr w:type="gramStart"/>
      <w:r w:rsidRPr="00015C51">
        <w:t xml:space="preserve">4407,   </w:t>
      </w:r>
      <w:proofErr w:type="gramEnd"/>
      <w:r w:rsidRPr="00015C51">
        <w:t xml:space="preserve">                         от 18.07.2019 № 2417, от 04.12.2019 </w:t>
      </w:r>
    </w:p>
    <w:p w:rsidR="00EA6EF8" w:rsidRPr="00015C51" w:rsidRDefault="00EA6EF8" w:rsidP="00EA6EF8">
      <w:pPr>
        <w:ind w:left="5387"/>
        <w:jc w:val="center"/>
      </w:pPr>
      <w:r w:rsidRPr="00015C51">
        <w:t>№ 4022, от 16.12.2019 № 4218,</w:t>
      </w:r>
    </w:p>
    <w:p w:rsidR="00EA6EF8" w:rsidRPr="00015C51" w:rsidRDefault="00EA6EF8" w:rsidP="00EA6EF8">
      <w:pPr>
        <w:ind w:left="5387"/>
        <w:jc w:val="center"/>
      </w:pPr>
      <w:r w:rsidRPr="00015C51">
        <w:t xml:space="preserve">от 18.12.2019 № 4245, от 27.12.2019                     № 4381, от 06.02.2020 № </w:t>
      </w:r>
      <w:proofErr w:type="gramStart"/>
      <w:r w:rsidRPr="00015C51">
        <w:t xml:space="preserve">277,   </w:t>
      </w:r>
      <w:proofErr w:type="gramEnd"/>
      <w:r w:rsidRPr="00015C51">
        <w:t xml:space="preserve">                           от 14.05.2020 № 1162, от 02.07.2020                      № 1516, от 16.12.2020 № 2921,                          от 18.12.2020 № 2966, от 23.06.2021                  № 1722, от 06.09.2021 № 2280, от 22.11.2021 № 2965, от 13.12.2021 </w:t>
      </w:r>
    </w:p>
    <w:p w:rsidR="00EA6EF8" w:rsidRPr="00015C51" w:rsidRDefault="00EA6EF8" w:rsidP="00EA6EF8">
      <w:pPr>
        <w:ind w:left="5387"/>
        <w:jc w:val="center"/>
      </w:pPr>
      <w:r w:rsidRPr="00015C51">
        <w:t>№ 3197, от 21.12.2021 № 3310, от 30.08.2022 № 2438)</w:t>
      </w:r>
    </w:p>
    <w:p w:rsidR="00EA6EF8" w:rsidRPr="00BE61F9" w:rsidRDefault="00EA6EF8" w:rsidP="00EA6EF8">
      <w:pPr>
        <w:jc w:val="center"/>
      </w:pPr>
    </w:p>
    <w:p w:rsidR="00EA6EF8" w:rsidRPr="00015C51" w:rsidRDefault="00EA6EF8" w:rsidP="00EA6EF8">
      <w:pPr>
        <w:jc w:val="center"/>
      </w:pPr>
      <w:r w:rsidRPr="00015C51">
        <w:t>Муниципальная программа города Мурманска</w:t>
      </w:r>
    </w:p>
    <w:p w:rsidR="00EA6EF8" w:rsidRPr="00015C51" w:rsidRDefault="00EA6EF8" w:rsidP="00EA6EF8">
      <w:pPr>
        <w:jc w:val="center"/>
      </w:pPr>
      <w:r w:rsidRPr="00015C51">
        <w:t>«Развитие транспортной системы» на 2018-2024 годы</w:t>
      </w:r>
    </w:p>
    <w:p w:rsidR="00EA6EF8" w:rsidRPr="00015C51" w:rsidRDefault="00EA6EF8" w:rsidP="00EA6EF8">
      <w:pPr>
        <w:jc w:val="center"/>
      </w:pPr>
    </w:p>
    <w:p w:rsidR="00EA6EF8" w:rsidRPr="00015C51" w:rsidRDefault="00EA6EF8" w:rsidP="00EA6EF8">
      <w:pPr>
        <w:jc w:val="center"/>
      </w:pPr>
      <w:r w:rsidRPr="00015C51">
        <w:t>Паспорт программы</w:t>
      </w:r>
    </w:p>
    <w:p w:rsidR="00EA6EF8" w:rsidRPr="00015C51" w:rsidRDefault="00EA6EF8" w:rsidP="00EA6EF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A6EF8" w:rsidRPr="00015C51" w:rsidTr="00D178B8">
        <w:trPr>
          <w:trHeight w:val="736"/>
        </w:trPr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bCs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Формирование развитого внутригородского транспортного комплекса, отвечающего современным критериям качества, доступности и безопасности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Развитие транспортной инфраструктуры в городе Мурманске.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Совершенствование дорожных условий, предупреждение детского дорожно-транспортного травматизма.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Обеспечение развития городского хозяйства через эффективное выполнение муниципальных функций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1. 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ремонта. 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Количество отремонтированных объектов, в отношении которых произведен ремонт / капитальный ремонт.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Общее количество дорожно-транспортных происшествий.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 Количество человек, пострадавших в дорожно-транспортных происшествиях.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Количество человек, погибших в дорожно-транспортных происшествиях.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6. Количество дорожно-транспортных происшествий с участием детей.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7. Количество детей, пострадавших в дорожно-транспортных происшествиях.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8. 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9.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граждан.</w:t>
            </w:r>
          </w:p>
          <w:p w:rsidR="00EA6EF8" w:rsidRPr="00015C51" w:rsidRDefault="00EA6EF8" w:rsidP="00D178B8">
            <w:pPr>
              <w:pStyle w:val="ConsPlusCell"/>
              <w:rPr>
                <w:rFonts w:ascii="Times New Roman" w:hAnsi="Times New Roman" w:cs="Times New Roman"/>
              </w:rPr>
            </w:pPr>
            <w:r w:rsidRPr="00015C51">
              <w:rPr>
                <w:rFonts w:ascii="Times New Roman" w:hAnsi="Times New Roman" w:cs="Times New Roman"/>
              </w:rPr>
              <w:t>10.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EA6EF8" w:rsidRPr="00015C51" w:rsidRDefault="00EA6EF8" w:rsidP="00D178B8">
            <w:pPr>
              <w:pStyle w:val="ConsPlusCell"/>
              <w:rPr>
                <w:rFonts w:ascii="Times New Roman" w:hAnsi="Times New Roman" w:cs="Times New Roman"/>
              </w:rPr>
            </w:pPr>
            <w:r w:rsidRPr="00015C51">
              <w:rPr>
                <w:rFonts w:ascii="Times New Roman" w:hAnsi="Times New Roman" w:cs="Times New Roman"/>
              </w:rPr>
              <w:t>11. Создание условий для повышения качества и снижения издержек по поддержанию и ремонту объектов городского хозяйства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Перечень подпрограмм, АВЦП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Подпрограмма «Развитие транспортной инфраструктуры» на 2018-2024 годы.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Подпрограмма «Повышение безопасности дорожного движения и снижение дорожно-транспортного травматизма» на 2018-2024 годы.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Подпрограмма «Содержание и ремонт улично-дорожной сети и объектов благоустройства» на 2018-2024 годы.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4. Подпрограмма «Транспортное обслуживание населения» на 2018-2024 годы. 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АВЦП «Обеспечение деятельности комитета по развитию городского хозяйства администрации города Мурманска» на 2018-2024 годы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Заказчик-координатор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2018-2024 годы</w:t>
            </w:r>
          </w:p>
        </w:tc>
      </w:tr>
      <w:tr w:rsidR="00EA6EF8" w:rsidRPr="00015C51" w:rsidTr="00D178B8"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Всего по программе: 20 081 190,4 тыс. руб., в </w:t>
            </w:r>
            <w:proofErr w:type="spellStart"/>
            <w:r w:rsidRPr="00015C51">
              <w:rPr>
                <w:sz w:val="20"/>
                <w:szCs w:val="20"/>
              </w:rPr>
              <w:t>т.ч</w:t>
            </w:r>
            <w:proofErr w:type="spellEnd"/>
            <w:r w:rsidRPr="00015C51">
              <w:rPr>
                <w:sz w:val="20"/>
                <w:szCs w:val="20"/>
              </w:rPr>
              <w:t xml:space="preserve">.: 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бюджет муниципального образования город Мурманск (далее – МБ): 13 367 125,4 тыс. руб., из них: 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1 639 788,3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1 958 106,9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1 939 258,3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2 132 128,4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 1 873 957,7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 – 1 907 686,4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2024 год – 1 916 199,4 тыс. руб.; 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областной бюджет (далее – ОБ): 5 566 702,0 тыс. руб., из них: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385 972,5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406 261,4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446 998,1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982 218,9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 1 307 663,6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 – 1 008 756,7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 – 1 028 830,8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федеральный бюджет (далее – ФБ): 1 147 363,0 тыс. руб., из них: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440 000,0 тыс. руб.;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707 363,0 тыс. руб.</w:t>
            </w:r>
          </w:p>
        </w:tc>
      </w:tr>
      <w:tr w:rsidR="00EA6EF8" w:rsidRPr="00015C51" w:rsidTr="00D178B8">
        <w:trPr>
          <w:trHeight w:val="853"/>
        </w:trPr>
        <w:tc>
          <w:tcPr>
            <w:tcW w:w="2268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 концу периода реализации программы значения целевых показателей составят: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требующих: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ремонта, – не менее 1,1 % (за период с 2018 по 2020 годы);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капитального ремонта, – не менее 27,9 % (за период с 2018 по 2020 годы).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Количество отремонтированных объектов, в отношении которых произведен: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ремонт, – 210 ед. (за период с 2021 по 2024 годы);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ремонт, – 31 ед. (за период с 2021 по 2024 годы).</w:t>
            </w:r>
          </w:p>
          <w:p w:rsidR="00EA6EF8" w:rsidRPr="00015C51" w:rsidRDefault="00EA6EF8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Общее количество дорожно-транспортных происшествий – не более 334 ед.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 Количество человек, пострадавших в дорожно-транспортных происшествиях, – не более 414 чел.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Количество человек, погибших в дорожно-транспортных происшествиях, – не более пяти чел.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6. Количество дорожно-транспортных происшествий с участием детей – не более 50 ед.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7. Количество детей, пострадавших в дорожно-транспортных происшествиях, – не более 50 чел.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8. 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 - 100 %.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9.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– 20 ед. (в 2018 году), 19 ед. (в 2019-2024 годах).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EA6EF8" w:rsidRPr="00015C51" w:rsidRDefault="00EA6EF8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11. Создание условий для повышения качества и снижения издержек по поддержанию и ремонту объектов городского хозяйства</w:t>
            </w:r>
          </w:p>
        </w:tc>
      </w:tr>
    </w:tbl>
    <w:p w:rsidR="0014407F" w:rsidRDefault="00EA6EF8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2"/>
    <w:rsid w:val="000D2633"/>
    <w:rsid w:val="006B0222"/>
    <w:rsid w:val="008426CA"/>
    <w:rsid w:val="00E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8A06-B0CB-400E-B5FC-F91B76A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2022-10-04T12:20:00Z</dcterms:created>
  <dcterms:modified xsi:type="dcterms:W3CDTF">2022-10-04T12:20:00Z</dcterms:modified>
</cp:coreProperties>
</file>