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50C" w:rsidRPr="0032050C" w:rsidRDefault="0032050C" w:rsidP="0032050C">
      <w:pPr>
        <w:spacing w:after="0" w:line="240" w:lineRule="auto"/>
        <w:jc w:val="center"/>
        <w:rPr>
          <w:rFonts w:ascii="Times New Roman" w:eastAsia="Calibri" w:hAnsi="Times New Roman" w:cs="Times New Roman"/>
          <w:sz w:val="28"/>
        </w:rPr>
      </w:pPr>
      <w:r w:rsidRPr="0032050C">
        <w:rPr>
          <w:rFonts w:ascii="Times New Roman" w:eastAsia="Calibri" w:hAnsi="Times New Roman" w:cs="Times New Roman"/>
          <w:noProof/>
          <w:sz w:val="28"/>
          <w:lang w:eastAsia="ru-RU"/>
        </w:rPr>
        <w:drawing>
          <wp:anchor distT="0" distB="0" distL="114300" distR="114300" simplePos="0" relativeHeight="251659264" behindDoc="0" locked="0" layoutInCell="1" allowOverlap="1" wp14:anchorId="711C8A0A" wp14:editId="6EE8952B">
            <wp:simplePos x="0" y="0"/>
            <wp:positionH relativeFrom="column">
              <wp:posOffset>2641126</wp:posOffset>
            </wp:positionH>
            <wp:positionV relativeFrom="paragraph">
              <wp:posOffset>-280035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32050C" w:rsidRPr="0032050C" w:rsidRDefault="0032050C" w:rsidP="0032050C">
      <w:pPr>
        <w:spacing w:after="0" w:line="240" w:lineRule="auto"/>
        <w:jc w:val="center"/>
        <w:rPr>
          <w:rFonts w:ascii="Times New Roman" w:eastAsia="Calibri" w:hAnsi="Times New Roman" w:cs="Times New Roman"/>
          <w:sz w:val="28"/>
        </w:rPr>
      </w:pPr>
    </w:p>
    <w:p w:rsidR="0032050C" w:rsidRPr="0032050C" w:rsidRDefault="0032050C" w:rsidP="0032050C">
      <w:pPr>
        <w:spacing w:after="0" w:line="240" w:lineRule="auto"/>
        <w:jc w:val="center"/>
        <w:rPr>
          <w:rFonts w:ascii="Times New Roman" w:eastAsia="Calibri" w:hAnsi="Times New Roman" w:cs="Times New Roman"/>
          <w:sz w:val="32"/>
          <w:szCs w:val="32"/>
        </w:rPr>
      </w:pPr>
    </w:p>
    <w:p w:rsidR="0032050C" w:rsidRPr="0032050C" w:rsidRDefault="0032050C" w:rsidP="0032050C">
      <w:pPr>
        <w:keepNext/>
        <w:spacing w:after="0" w:line="240" w:lineRule="auto"/>
        <w:jc w:val="center"/>
        <w:rPr>
          <w:rFonts w:ascii="Times New Roman" w:eastAsia="Times New Roman" w:hAnsi="Times New Roman" w:cs="Times New Roman"/>
          <w:b/>
          <w:color w:val="000000"/>
          <w:sz w:val="32"/>
          <w:szCs w:val="28"/>
          <w:lang w:eastAsia="ru-RU"/>
        </w:rPr>
      </w:pPr>
      <w:r w:rsidRPr="0032050C">
        <w:rPr>
          <w:rFonts w:ascii="Times New Roman" w:eastAsia="Times New Roman" w:hAnsi="Times New Roman" w:cs="Times New Roman"/>
          <w:b/>
          <w:color w:val="000000"/>
          <w:sz w:val="32"/>
          <w:szCs w:val="28"/>
          <w:lang w:eastAsia="ru-RU"/>
        </w:rPr>
        <w:t>АДМИНИСТРАЦИЯ ГОРОДА МУРМАНСКА</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32050C">
        <w:rPr>
          <w:rFonts w:ascii="Times New Roman" w:eastAsia="Times New Roman" w:hAnsi="Times New Roman" w:cs="Times New Roman"/>
          <w:b/>
          <w:color w:val="000000"/>
          <w:sz w:val="32"/>
          <w:szCs w:val="28"/>
          <w:lang w:eastAsia="ru-RU"/>
        </w:rPr>
        <w:t>П</w:t>
      </w:r>
      <w:proofErr w:type="gramEnd"/>
      <w:r w:rsidRPr="0032050C">
        <w:rPr>
          <w:rFonts w:ascii="Times New Roman" w:eastAsia="Times New Roman" w:hAnsi="Times New Roman" w:cs="Times New Roman"/>
          <w:b/>
          <w:color w:val="000000"/>
          <w:sz w:val="32"/>
          <w:szCs w:val="28"/>
          <w:lang w:eastAsia="ru-RU"/>
        </w:rPr>
        <w:t xml:space="preserve"> О С Т А Н О В Л Е Н И Е </w:t>
      </w: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2D0B06" w:rsidP="0032050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32050C" w:rsidRPr="0032050C">
        <w:rPr>
          <w:rFonts w:ascii="Times New Roman" w:eastAsia="Times New Roman" w:hAnsi="Times New Roman" w:cs="Times New Roman"/>
          <w:sz w:val="28"/>
          <w:szCs w:val="20"/>
          <w:lang w:eastAsia="ru-RU"/>
        </w:rPr>
        <w:t>.</w:t>
      </w:r>
      <w:r w:rsidR="00E0798A">
        <w:rPr>
          <w:rFonts w:ascii="Times New Roman" w:eastAsia="Times New Roman" w:hAnsi="Times New Roman" w:cs="Times New Roman"/>
          <w:sz w:val="28"/>
          <w:szCs w:val="20"/>
          <w:lang w:eastAsia="ru-RU"/>
        </w:rPr>
        <w:t xml:space="preserve">  </w:t>
      </w:r>
      <w:r w:rsidR="0032050C" w:rsidRPr="0032050C">
        <w:rPr>
          <w:rFonts w:ascii="Times New Roman" w:eastAsia="Times New Roman" w:hAnsi="Times New Roman" w:cs="Times New Roman"/>
          <w:sz w:val="28"/>
          <w:szCs w:val="20"/>
          <w:lang w:eastAsia="ru-RU"/>
        </w:rPr>
        <w:t xml:space="preserve">.                                                                              </w:t>
      </w:r>
      <w:r w:rsidR="00792343">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EB7F02">
        <w:rPr>
          <w:rFonts w:ascii="Times New Roman" w:eastAsia="Times New Roman" w:hAnsi="Times New Roman" w:cs="Times New Roman"/>
          <w:sz w:val="28"/>
          <w:szCs w:val="20"/>
          <w:lang w:eastAsia="ru-RU"/>
        </w:rPr>
        <w:t xml:space="preserve">       </w:t>
      </w:r>
      <w:r w:rsidR="00E0798A">
        <w:rPr>
          <w:rFonts w:ascii="Times New Roman" w:eastAsia="Times New Roman" w:hAnsi="Times New Roman" w:cs="Times New Roman"/>
          <w:sz w:val="28"/>
          <w:szCs w:val="20"/>
          <w:lang w:eastAsia="ru-RU"/>
        </w:rPr>
        <w:t xml:space="preserve">   </w:t>
      </w:r>
      <w:r w:rsidR="0032050C" w:rsidRPr="0032050C">
        <w:rPr>
          <w:rFonts w:ascii="Times New Roman" w:eastAsia="Times New Roman" w:hAnsi="Times New Roman" w:cs="Times New Roman"/>
          <w:sz w:val="28"/>
          <w:szCs w:val="20"/>
          <w:lang w:eastAsia="ru-RU"/>
        </w:rPr>
        <w:t>№</w:t>
      </w:r>
      <w:r w:rsidR="00635804">
        <w:rPr>
          <w:rFonts w:ascii="Times New Roman" w:eastAsia="Times New Roman" w:hAnsi="Times New Roman" w:cs="Times New Roman"/>
          <w:sz w:val="28"/>
          <w:szCs w:val="20"/>
          <w:lang w:eastAsia="ru-RU"/>
        </w:rPr>
        <w:t xml:space="preserve"> </w:t>
      </w:r>
      <w:r w:rsidR="0032050C" w:rsidRPr="0032050C">
        <w:rPr>
          <w:rFonts w:ascii="Times New Roman" w:eastAsia="Times New Roman" w:hAnsi="Times New Roman" w:cs="Times New Roman"/>
          <w:sz w:val="28"/>
          <w:szCs w:val="20"/>
          <w:lang w:eastAsia="ru-RU"/>
        </w:rPr>
        <w:t xml:space="preserve">     </w:t>
      </w:r>
    </w:p>
    <w:p w:rsidR="0032050C" w:rsidRPr="0032050C" w:rsidRDefault="0032050C" w:rsidP="0032050C">
      <w:pPr>
        <w:spacing w:after="0" w:line="240" w:lineRule="auto"/>
        <w:jc w:val="both"/>
        <w:rPr>
          <w:rFonts w:ascii="Times New Roman" w:eastAsia="Times New Roman" w:hAnsi="Times New Roman" w:cs="Times New Roman"/>
          <w:sz w:val="28"/>
          <w:szCs w:val="20"/>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0"/>
          <w:lang w:eastAsia="ru-RU"/>
        </w:rPr>
      </w:pPr>
    </w:p>
    <w:sdt>
      <w:sdtPr>
        <w:rPr>
          <w:rFonts w:ascii="Times New Roman" w:eastAsia="Times New Roman" w:hAnsi="Times New Roman" w:cs="Times New Roman"/>
          <w:b/>
          <w:sz w:val="28"/>
          <w:szCs w:val="20"/>
          <w:lang w:eastAsia="ru-RU"/>
        </w:rPr>
        <w:id w:val="1461541337"/>
        <w:placeholder>
          <w:docPart w:val="2F8CC024C4BF45899D19EF13D2845C5F"/>
        </w:placeholder>
      </w:sdtPr>
      <w:sdtContent>
        <w:p w:rsidR="0032050C" w:rsidRPr="00635804" w:rsidRDefault="00635804" w:rsidP="0063580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 внесении изменений в муниципальную программу города Мурманска «Градостроительная политика» на 2023 – 2028 годы</w:t>
          </w:r>
          <w:r w:rsidRPr="00635804">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утвержденную </w:t>
          </w:r>
          <w:r w:rsidR="00AD3920">
            <w:rPr>
              <w:rFonts w:ascii="Times New Roman" w:eastAsia="Calibri" w:hAnsi="Times New Roman" w:cs="Times New Roman"/>
              <w:b/>
              <w:sz w:val="28"/>
              <w:szCs w:val="28"/>
            </w:rPr>
            <w:t>постановлением администрации города Мурманска от 14.11.2022 № 3531</w:t>
          </w:r>
        </w:p>
      </w:sdtContent>
    </w:sdt>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center"/>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proofErr w:type="gramStart"/>
      <w:r w:rsidRPr="00AD3920">
        <w:rPr>
          <w:rFonts w:ascii="Times New Roman" w:eastAsia="Times New Roman" w:hAnsi="Times New Roman" w:cs="Times New Roman"/>
          <w:sz w:val="28"/>
          <w:szCs w:val="28"/>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город-герой Мурманск, постановлением администрации города Мурманска от 06.07.2022 № 1860     «Об утверждении Порядка разработки, реализации и оценки эффективности муниципальных программ города Мурманска», постановлением администрации города Мурманска от 17.01.2023 № 60 «О реорганизации комитета градостроительства и территориального</w:t>
      </w:r>
      <w:proofErr w:type="gramEnd"/>
      <w:r w:rsidRPr="00AD3920">
        <w:rPr>
          <w:rFonts w:ascii="Times New Roman" w:eastAsia="Times New Roman" w:hAnsi="Times New Roman" w:cs="Times New Roman"/>
          <w:sz w:val="28"/>
          <w:szCs w:val="28"/>
          <w:lang w:eastAsia="ru-RU"/>
        </w:rPr>
        <w:t xml:space="preserve"> развития администрации города Мурманска в форме присоединения к нему комитета по строительству администрации города Мурманска», распоряжением администрации города Мурманска от 09.11.2022 № 63-р «Об утверждении перечня муниципальных программ города Мурманска на 2023 – 2028 годы», </w:t>
      </w:r>
      <w:proofErr w:type="gramStart"/>
      <w:r w:rsidRPr="00AD3920">
        <w:rPr>
          <w:rFonts w:ascii="Times New Roman" w:eastAsia="Times New Roman" w:hAnsi="Times New Roman" w:cs="Times New Roman"/>
          <w:b/>
          <w:sz w:val="28"/>
          <w:szCs w:val="28"/>
          <w:lang w:eastAsia="ru-RU"/>
        </w:rPr>
        <w:t>п</w:t>
      </w:r>
      <w:proofErr w:type="gramEnd"/>
      <w:r w:rsidRPr="00AD3920">
        <w:rPr>
          <w:rFonts w:ascii="Times New Roman" w:eastAsia="Times New Roman" w:hAnsi="Times New Roman" w:cs="Times New Roman"/>
          <w:b/>
          <w:sz w:val="28"/>
          <w:szCs w:val="28"/>
          <w:lang w:eastAsia="ru-RU"/>
        </w:rPr>
        <w:t xml:space="preserve"> о с т а н о в л я ю:</w:t>
      </w:r>
      <w:r w:rsidRPr="00AD3920">
        <w:rPr>
          <w:rFonts w:ascii="Times New Roman" w:eastAsia="Times New Roman" w:hAnsi="Times New Roman" w:cs="Times New Roman"/>
          <w:sz w:val="28"/>
          <w:szCs w:val="28"/>
          <w:lang w:eastAsia="ru-RU"/>
        </w:rPr>
        <w:t xml:space="preserve"> </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1. Внести изменения в муниципальную программу города Мурманска «Градостроительная политика» на 2023 – 2028 годы, утвержденную постановлением администрации города Мурманска от 14.11.2022 № 3531   (далее – Программа) согласно приложению к настоящему постановлению.</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2. Комитету территориального развития и строительства администрации г</w:t>
      </w:r>
      <w:r w:rsidR="00E0798A">
        <w:rPr>
          <w:rFonts w:ascii="Times New Roman" w:eastAsia="Times New Roman" w:hAnsi="Times New Roman" w:cs="Times New Roman"/>
          <w:sz w:val="28"/>
          <w:szCs w:val="28"/>
          <w:lang w:eastAsia="ru-RU"/>
        </w:rPr>
        <w:t>орода Мурманска  (</w:t>
      </w:r>
      <w:proofErr w:type="spellStart"/>
      <w:r w:rsidR="00E0798A">
        <w:rPr>
          <w:rFonts w:ascii="Times New Roman" w:eastAsia="Times New Roman" w:hAnsi="Times New Roman" w:cs="Times New Roman"/>
          <w:sz w:val="28"/>
          <w:szCs w:val="28"/>
          <w:lang w:eastAsia="ru-RU"/>
        </w:rPr>
        <w:t>Крутелевой</w:t>
      </w:r>
      <w:proofErr w:type="spellEnd"/>
      <w:r w:rsidR="00E0798A">
        <w:rPr>
          <w:rFonts w:ascii="Times New Roman" w:eastAsia="Times New Roman" w:hAnsi="Times New Roman" w:cs="Times New Roman"/>
          <w:sz w:val="28"/>
          <w:szCs w:val="28"/>
          <w:lang w:eastAsia="ru-RU"/>
        </w:rPr>
        <w:t xml:space="preserve"> А.В.</w:t>
      </w:r>
      <w:r w:rsidRPr="00AD3920">
        <w:rPr>
          <w:rFonts w:ascii="Times New Roman" w:eastAsia="Times New Roman" w:hAnsi="Times New Roman" w:cs="Times New Roman"/>
          <w:sz w:val="28"/>
          <w:szCs w:val="28"/>
          <w:lang w:eastAsia="ru-RU"/>
        </w:rPr>
        <w:t>) обеспечить выполнение мероприятий Программы.</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BD6290" w:rsidP="00AD392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D3920" w:rsidRPr="00AD3920">
        <w:rPr>
          <w:rFonts w:ascii="Times New Roman" w:eastAsia="Times New Roman" w:hAnsi="Times New Roman" w:cs="Times New Roman"/>
          <w:sz w:val="28"/>
          <w:szCs w:val="28"/>
          <w:lang w:eastAsia="ru-RU"/>
        </w:rPr>
        <w:t xml:space="preserve">Отделу информационно-технического обеспечения и защиты информации администрации города Мурманска (Кузьмин А.Н.) </w:t>
      </w:r>
      <w:proofErr w:type="gramStart"/>
      <w:r w:rsidR="00AD3920" w:rsidRPr="00AD3920">
        <w:rPr>
          <w:rFonts w:ascii="Times New Roman" w:eastAsia="Times New Roman" w:hAnsi="Times New Roman" w:cs="Times New Roman"/>
          <w:sz w:val="28"/>
          <w:szCs w:val="28"/>
          <w:lang w:eastAsia="ru-RU"/>
        </w:rPr>
        <w:t>разместить</w:t>
      </w:r>
      <w:proofErr w:type="gramEnd"/>
      <w:r w:rsidR="00AD3920" w:rsidRPr="00AD3920">
        <w:rPr>
          <w:rFonts w:ascii="Times New Roman" w:eastAsia="Times New Roman" w:hAnsi="Times New Roman" w:cs="Times New Roman"/>
          <w:sz w:val="28"/>
          <w:szCs w:val="28"/>
          <w:lang w:eastAsia="ru-RU"/>
        </w:rPr>
        <w:t xml:space="preserve">  настоящее постановление с приложением на официальном сайте администрации города Мурманска в сети Интернет.</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4. Редакции газеты «Вечерний Мурманск» (</w:t>
      </w:r>
      <w:proofErr w:type="spellStart"/>
      <w:r w:rsidRPr="00AD3920">
        <w:rPr>
          <w:rFonts w:ascii="Times New Roman" w:eastAsia="Times New Roman" w:hAnsi="Times New Roman" w:cs="Times New Roman"/>
          <w:sz w:val="28"/>
          <w:szCs w:val="28"/>
          <w:lang w:eastAsia="ru-RU"/>
        </w:rPr>
        <w:t>Сирица</w:t>
      </w:r>
      <w:proofErr w:type="spellEnd"/>
      <w:r w:rsidRPr="00AD3920">
        <w:rPr>
          <w:rFonts w:ascii="Times New Roman" w:eastAsia="Times New Roman" w:hAnsi="Times New Roman" w:cs="Times New Roman"/>
          <w:sz w:val="28"/>
          <w:szCs w:val="28"/>
          <w:lang w:eastAsia="ru-RU"/>
        </w:rPr>
        <w:t xml:space="preserve"> Д.В.) опубликовать настоящее постановление с приложением. </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 xml:space="preserve">5. </w:t>
      </w:r>
      <w:r w:rsidRPr="00AD3920">
        <w:rPr>
          <w:rFonts w:ascii="Times New Roman" w:eastAsia="Times New Roman" w:hAnsi="Times New Roman" w:cs="Times New Roman"/>
          <w:sz w:val="28"/>
          <w:szCs w:val="28"/>
          <w:lang w:val="x-none" w:eastAsia="ru-RU"/>
        </w:rPr>
        <w:t xml:space="preserve">Настоящее </w:t>
      </w:r>
      <w:r w:rsidRPr="00AD3920">
        <w:rPr>
          <w:rFonts w:ascii="Times New Roman" w:eastAsia="Times New Roman" w:hAnsi="Times New Roman" w:cs="Times New Roman"/>
          <w:sz w:val="28"/>
          <w:szCs w:val="28"/>
          <w:lang w:eastAsia="ru-RU"/>
        </w:rPr>
        <w:t xml:space="preserve">постановление </w:t>
      </w:r>
      <w:r w:rsidRPr="00AD3920">
        <w:rPr>
          <w:rFonts w:ascii="Times New Roman" w:eastAsia="Times New Roman" w:hAnsi="Times New Roman" w:cs="Times New Roman"/>
          <w:sz w:val="28"/>
          <w:szCs w:val="28"/>
          <w:lang w:val="x-none" w:eastAsia="ru-RU"/>
        </w:rPr>
        <w:t xml:space="preserve">вступает в силу </w:t>
      </w:r>
      <w:r w:rsidRPr="00AD3920">
        <w:rPr>
          <w:rFonts w:ascii="Times New Roman" w:eastAsia="Times New Roman" w:hAnsi="Times New Roman" w:cs="Times New Roman"/>
          <w:sz w:val="28"/>
          <w:szCs w:val="28"/>
          <w:lang w:eastAsia="ru-RU"/>
        </w:rPr>
        <w:t>со дня</w:t>
      </w:r>
      <w:r w:rsidRPr="00AD3920">
        <w:rPr>
          <w:rFonts w:ascii="Times New Roman" w:eastAsia="Times New Roman" w:hAnsi="Times New Roman" w:cs="Times New Roman"/>
          <w:sz w:val="28"/>
          <w:szCs w:val="28"/>
          <w:lang w:val="x-none" w:eastAsia="ru-RU"/>
        </w:rPr>
        <w:t xml:space="preserve"> официального опубликования и распространяется на правоотношения, возникающие после внесения в Единый государственный реестр юридических лиц записи о прекращении деятельности комитета по строительству администрации города Мурманска.</w:t>
      </w:r>
    </w:p>
    <w:p w:rsidR="00AD3920" w:rsidRPr="00AD3920" w:rsidRDefault="00AD3920" w:rsidP="00AD3920">
      <w:pPr>
        <w:spacing w:after="0" w:line="240" w:lineRule="auto"/>
        <w:jc w:val="both"/>
        <w:rPr>
          <w:rFonts w:ascii="Times New Roman" w:eastAsia="Times New Roman" w:hAnsi="Times New Roman" w:cs="Times New Roman"/>
          <w:sz w:val="28"/>
          <w:szCs w:val="28"/>
          <w:lang w:eastAsia="ru-RU"/>
        </w:rPr>
      </w:pPr>
    </w:p>
    <w:p w:rsidR="00AD3920" w:rsidRPr="00AD3920" w:rsidRDefault="00AD3920" w:rsidP="00AD3920">
      <w:pPr>
        <w:spacing w:after="0" w:line="240" w:lineRule="auto"/>
        <w:ind w:firstLine="708"/>
        <w:jc w:val="both"/>
        <w:rPr>
          <w:rFonts w:ascii="Times New Roman" w:eastAsia="Times New Roman" w:hAnsi="Times New Roman" w:cs="Times New Roman"/>
          <w:sz w:val="28"/>
          <w:szCs w:val="28"/>
          <w:lang w:eastAsia="ru-RU"/>
        </w:rPr>
      </w:pPr>
      <w:r w:rsidRPr="00AD3920">
        <w:rPr>
          <w:rFonts w:ascii="Times New Roman" w:eastAsia="Times New Roman" w:hAnsi="Times New Roman" w:cs="Times New Roman"/>
          <w:sz w:val="28"/>
          <w:szCs w:val="28"/>
          <w:lang w:eastAsia="ru-RU"/>
        </w:rPr>
        <w:t xml:space="preserve">6. Контроль за выполнением настоящего постановления возложить на заместителя </w:t>
      </w:r>
      <w:proofErr w:type="gramStart"/>
      <w:r w:rsidRPr="00AD3920">
        <w:rPr>
          <w:rFonts w:ascii="Times New Roman" w:eastAsia="Times New Roman" w:hAnsi="Times New Roman" w:cs="Times New Roman"/>
          <w:sz w:val="28"/>
          <w:szCs w:val="28"/>
          <w:lang w:eastAsia="ru-RU"/>
        </w:rPr>
        <w:t>главы администрации города Мурманска − председателя комитета</w:t>
      </w:r>
      <w:proofErr w:type="gramEnd"/>
      <w:r w:rsidRPr="00AD3920">
        <w:rPr>
          <w:rFonts w:ascii="Times New Roman" w:eastAsia="Times New Roman" w:hAnsi="Times New Roman" w:cs="Times New Roman"/>
          <w:sz w:val="28"/>
          <w:szCs w:val="28"/>
          <w:lang w:eastAsia="ru-RU"/>
        </w:rPr>
        <w:t xml:space="preserve">  по развитию городского хозяйства </w:t>
      </w:r>
      <w:proofErr w:type="spellStart"/>
      <w:r w:rsidRPr="00AD3920">
        <w:rPr>
          <w:rFonts w:ascii="Times New Roman" w:eastAsia="Times New Roman" w:hAnsi="Times New Roman" w:cs="Times New Roman"/>
          <w:sz w:val="28"/>
          <w:szCs w:val="28"/>
          <w:lang w:eastAsia="ru-RU"/>
        </w:rPr>
        <w:t>Гутнова</w:t>
      </w:r>
      <w:proofErr w:type="spellEnd"/>
      <w:r w:rsidRPr="00AD3920">
        <w:rPr>
          <w:rFonts w:ascii="Times New Roman" w:eastAsia="Times New Roman" w:hAnsi="Times New Roman" w:cs="Times New Roman"/>
          <w:sz w:val="28"/>
          <w:szCs w:val="28"/>
          <w:lang w:eastAsia="ru-RU"/>
        </w:rPr>
        <w:t xml:space="preserve"> А.В.</w:t>
      </w: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both"/>
        <w:rPr>
          <w:rFonts w:ascii="Times New Roman" w:eastAsia="Times New Roman" w:hAnsi="Times New Roman" w:cs="Times New Roman"/>
          <w:sz w:val="28"/>
          <w:szCs w:val="28"/>
          <w:lang w:eastAsia="ru-RU"/>
        </w:rPr>
      </w:pPr>
    </w:p>
    <w:p w:rsidR="0032050C" w:rsidRPr="0032050C" w:rsidRDefault="0032050C" w:rsidP="0032050C">
      <w:pPr>
        <w:spacing w:after="0" w:line="240" w:lineRule="auto"/>
        <w:jc w:val="both"/>
        <w:rPr>
          <w:rFonts w:ascii="Times New Roman" w:eastAsia="Times New Roman" w:hAnsi="Times New Roman" w:cs="Times New Roman"/>
          <w:b/>
          <w:sz w:val="28"/>
          <w:szCs w:val="20"/>
          <w:lang w:eastAsia="ru-RU"/>
        </w:rPr>
      </w:pPr>
      <w:r w:rsidRPr="0032050C">
        <w:rPr>
          <w:rFonts w:ascii="Times New Roman" w:eastAsia="Times New Roman" w:hAnsi="Times New Roman" w:cs="Times New Roman"/>
          <w:b/>
          <w:sz w:val="28"/>
          <w:szCs w:val="20"/>
          <w:lang w:eastAsia="ru-RU"/>
        </w:rPr>
        <w:t xml:space="preserve">Глава администрации </w:t>
      </w:r>
    </w:p>
    <w:p w:rsidR="0032050C" w:rsidRPr="0032050C" w:rsidRDefault="0032050C" w:rsidP="0032050C">
      <w:pPr>
        <w:spacing w:after="0" w:line="240" w:lineRule="auto"/>
        <w:jc w:val="both"/>
        <w:rPr>
          <w:rFonts w:ascii="Times New Roman" w:eastAsia="Times New Roman" w:hAnsi="Times New Roman" w:cs="Times New Roman"/>
          <w:b/>
          <w:sz w:val="28"/>
          <w:szCs w:val="20"/>
          <w:lang w:eastAsia="ru-RU"/>
        </w:rPr>
      </w:pPr>
      <w:r w:rsidRPr="0032050C">
        <w:rPr>
          <w:rFonts w:ascii="Times New Roman" w:eastAsia="Times New Roman" w:hAnsi="Times New Roman" w:cs="Times New Roman"/>
          <w:b/>
          <w:sz w:val="28"/>
          <w:szCs w:val="20"/>
          <w:lang w:eastAsia="ru-RU"/>
        </w:rPr>
        <w:t xml:space="preserve">города Мурманска                                                                         Ю.В. </w:t>
      </w:r>
      <w:proofErr w:type="spellStart"/>
      <w:r w:rsidRPr="0032050C">
        <w:rPr>
          <w:rFonts w:ascii="Times New Roman" w:eastAsia="Times New Roman" w:hAnsi="Times New Roman" w:cs="Times New Roman"/>
          <w:b/>
          <w:sz w:val="28"/>
          <w:szCs w:val="20"/>
          <w:lang w:eastAsia="ru-RU"/>
        </w:rPr>
        <w:t>Сердечкин</w:t>
      </w:r>
      <w:proofErr w:type="spellEnd"/>
    </w:p>
    <w:p w:rsidR="0032050C" w:rsidRDefault="0032050C" w:rsidP="0032050C">
      <w:pPr>
        <w:spacing w:after="0" w:line="240" w:lineRule="auto"/>
        <w:jc w:val="both"/>
        <w:rPr>
          <w:rFonts w:ascii="Times New Roman" w:eastAsia="Times New Roman" w:hAnsi="Times New Roman" w:cs="Times New Roman"/>
          <w:b/>
          <w:sz w:val="28"/>
          <w:szCs w:val="20"/>
          <w:lang w:eastAsia="ru-RU"/>
        </w:rPr>
        <w:sectPr w:rsidR="0032050C" w:rsidSect="0032050C">
          <w:headerReference w:type="default" r:id="rId10"/>
          <w:pgSz w:w="11906" w:h="16838" w:code="9"/>
          <w:pgMar w:top="1134" w:right="567" w:bottom="709" w:left="1701" w:header="567" w:footer="709" w:gutter="0"/>
          <w:cols w:space="708"/>
          <w:titlePg/>
          <w:docGrid w:linePitch="381"/>
        </w:sect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32050C" w:rsidRPr="0005223D" w:rsidTr="0032050C">
        <w:tc>
          <w:tcPr>
            <w:tcW w:w="5070" w:type="dxa"/>
          </w:tcPr>
          <w:p w:rsidR="0032050C" w:rsidRPr="00792343" w:rsidRDefault="0032050C" w:rsidP="0032050C">
            <w:pPr>
              <w:pStyle w:val="ConsPlusNormal"/>
              <w:jc w:val="right"/>
              <w:outlineLvl w:val="1"/>
              <w:rPr>
                <w:sz w:val="28"/>
                <w:szCs w:val="28"/>
              </w:rPr>
            </w:pPr>
          </w:p>
        </w:tc>
        <w:tc>
          <w:tcPr>
            <w:tcW w:w="4784" w:type="dxa"/>
            <w:shd w:val="clear" w:color="auto" w:fill="auto"/>
          </w:tcPr>
          <w:p w:rsidR="0032050C" w:rsidRDefault="0032050C" w:rsidP="0032050C">
            <w:pPr>
              <w:jc w:val="center"/>
              <w:rPr>
                <w:rFonts w:eastAsiaTheme="minorEastAsia"/>
                <w:sz w:val="28"/>
                <w:szCs w:val="28"/>
              </w:rPr>
            </w:pPr>
            <w:r>
              <w:rPr>
                <w:rFonts w:eastAsiaTheme="minorEastAsia"/>
                <w:sz w:val="28"/>
                <w:szCs w:val="28"/>
              </w:rPr>
              <w:t>Приложение</w:t>
            </w:r>
          </w:p>
          <w:p w:rsidR="0032050C" w:rsidRDefault="0032050C" w:rsidP="0032050C">
            <w:pPr>
              <w:jc w:val="center"/>
              <w:rPr>
                <w:rFonts w:eastAsiaTheme="minorEastAsia"/>
                <w:sz w:val="28"/>
                <w:szCs w:val="28"/>
              </w:rPr>
            </w:pPr>
            <w:r>
              <w:rPr>
                <w:rFonts w:eastAsiaTheme="minorEastAsia"/>
                <w:sz w:val="28"/>
                <w:szCs w:val="28"/>
              </w:rPr>
              <w:t>к постановлению администрации</w:t>
            </w:r>
          </w:p>
          <w:p w:rsidR="0032050C" w:rsidRDefault="0032050C" w:rsidP="0032050C">
            <w:pPr>
              <w:jc w:val="center"/>
              <w:rPr>
                <w:rFonts w:eastAsiaTheme="minorEastAsia"/>
                <w:sz w:val="28"/>
                <w:szCs w:val="28"/>
              </w:rPr>
            </w:pPr>
            <w:r>
              <w:rPr>
                <w:rFonts w:eastAsiaTheme="minorEastAsia"/>
                <w:sz w:val="28"/>
                <w:szCs w:val="28"/>
              </w:rPr>
              <w:t>города Мурманска</w:t>
            </w:r>
          </w:p>
          <w:p w:rsidR="0032050C" w:rsidRDefault="00E0798A" w:rsidP="0032050C">
            <w:pPr>
              <w:jc w:val="center"/>
              <w:rPr>
                <w:rFonts w:eastAsiaTheme="minorEastAsia"/>
                <w:sz w:val="28"/>
                <w:szCs w:val="28"/>
              </w:rPr>
            </w:pPr>
            <w:r>
              <w:rPr>
                <w:rFonts w:eastAsiaTheme="minorEastAsia"/>
                <w:sz w:val="28"/>
                <w:szCs w:val="28"/>
              </w:rPr>
              <w:t xml:space="preserve">от       № </w:t>
            </w: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Default="0032050C" w:rsidP="0032050C">
            <w:pPr>
              <w:rPr>
                <w:rFonts w:eastAsiaTheme="minorEastAsia"/>
                <w:sz w:val="28"/>
                <w:szCs w:val="28"/>
              </w:rPr>
            </w:pPr>
          </w:p>
          <w:p w:rsidR="0032050C" w:rsidRPr="00D77DBF" w:rsidRDefault="0032050C" w:rsidP="0032050C"/>
          <w:p w:rsidR="0032050C" w:rsidRPr="0005223D" w:rsidRDefault="0032050C" w:rsidP="0032050C">
            <w:pPr>
              <w:pStyle w:val="ConsPlusNormal"/>
              <w:outlineLvl w:val="1"/>
              <w:rPr>
                <w:sz w:val="28"/>
                <w:szCs w:val="28"/>
              </w:rPr>
            </w:pPr>
          </w:p>
        </w:tc>
      </w:tr>
    </w:tbl>
    <w:p w:rsidR="0032050C" w:rsidRPr="0005223D" w:rsidRDefault="0032050C" w:rsidP="0032050C">
      <w:pPr>
        <w:pStyle w:val="ConsPlusNormal"/>
        <w:jc w:val="right"/>
        <w:outlineLvl w:val="1"/>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center"/>
        <w:rPr>
          <w:sz w:val="28"/>
          <w:szCs w:val="28"/>
        </w:rPr>
      </w:pPr>
      <w:bookmarkStart w:id="0" w:name="Par569"/>
      <w:bookmarkEnd w:id="0"/>
    </w:p>
    <w:p w:rsidR="0032050C" w:rsidRPr="0005223D" w:rsidRDefault="0032050C" w:rsidP="0032050C">
      <w:pPr>
        <w:pStyle w:val="ConsPlusNormal"/>
        <w:jc w:val="center"/>
        <w:rPr>
          <w:sz w:val="28"/>
          <w:szCs w:val="28"/>
        </w:rPr>
      </w:pPr>
    </w:p>
    <w:p w:rsidR="0032050C" w:rsidRPr="0005223D" w:rsidRDefault="0032050C" w:rsidP="0032050C">
      <w:pPr>
        <w:pStyle w:val="ConsPlusNormal"/>
        <w:jc w:val="center"/>
        <w:rPr>
          <w:sz w:val="28"/>
          <w:szCs w:val="28"/>
        </w:rPr>
      </w:pPr>
    </w:p>
    <w:p w:rsidR="0032050C" w:rsidRDefault="0032050C" w:rsidP="0032050C">
      <w:pPr>
        <w:pStyle w:val="ConsPlusNormal"/>
        <w:rPr>
          <w:sz w:val="28"/>
          <w:szCs w:val="28"/>
        </w:rPr>
      </w:pPr>
      <w:r>
        <w:rPr>
          <w:sz w:val="28"/>
          <w:szCs w:val="28"/>
        </w:rPr>
        <w:t xml:space="preserve">                             </w:t>
      </w:r>
    </w:p>
    <w:p w:rsidR="0032050C" w:rsidRPr="0005223D" w:rsidRDefault="0032050C" w:rsidP="0032050C">
      <w:pPr>
        <w:pStyle w:val="ConsPlusNormal"/>
        <w:rPr>
          <w:sz w:val="28"/>
          <w:szCs w:val="28"/>
        </w:rPr>
      </w:pPr>
      <w:r>
        <w:rPr>
          <w:sz w:val="28"/>
          <w:szCs w:val="28"/>
        </w:rPr>
        <w:t xml:space="preserve">                              </w:t>
      </w:r>
      <w:r w:rsidRPr="0005223D">
        <w:rPr>
          <w:sz w:val="28"/>
          <w:szCs w:val="28"/>
        </w:rPr>
        <w:t>Муниципальная программа города Мурманск</w:t>
      </w:r>
      <w:r>
        <w:rPr>
          <w:sz w:val="28"/>
          <w:szCs w:val="28"/>
        </w:rPr>
        <w:t>а</w:t>
      </w:r>
    </w:p>
    <w:p w:rsidR="0032050C" w:rsidRPr="0005223D" w:rsidRDefault="0032050C" w:rsidP="0032050C">
      <w:pPr>
        <w:pStyle w:val="ConsPlusNormal"/>
        <w:jc w:val="center"/>
        <w:rPr>
          <w:sz w:val="28"/>
          <w:szCs w:val="28"/>
        </w:rPr>
      </w:pPr>
      <w:r w:rsidRPr="0005223D">
        <w:rPr>
          <w:sz w:val="28"/>
          <w:szCs w:val="28"/>
        </w:rPr>
        <w:t xml:space="preserve"> «Градостроительная политика»</w:t>
      </w:r>
      <w:r>
        <w:rPr>
          <w:sz w:val="28"/>
          <w:szCs w:val="28"/>
        </w:rPr>
        <w:t xml:space="preserve"> на 2023 – 2028 годы</w:t>
      </w: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Pr="000E5D86" w:rsidRDefault="0032050C" w:rsidP="0032050C">
      <w:pPr>
        <w:pStyle w:val="ConsPlusNormal"/>
        <w:jc w:val="both"/>
        <w:rPr>
          <w:sz w:val="28"/>
          <w:szCs w:val="28"/>
        </w:rPr>
      </w:pPr>
    </w:p>
    <w:p w:rsidR="0032050C" w:rsidRPr="0005223D" w:rsidRDefault="0032050C" w:rsidP="0032050C">
      <w:pPr>
        <w:pStyle w:val="ConsPlusNormal"/>
        <w:jc w:val="both"/>
        <w:rPr>
          <w:sz w:val="28"/>
          <w:szCs w:val="28"/>
        </w:rPr>
      </w:pPr>
    </w:p>
    <w:p w:rsidR="0032050C" w:rsidRDefault="0032050C" w:rsidP="0032050C">
      <w:pPr>
        <w:pStyle w:val="ConsPlusNormal"/>
        <w:jc w:val="both"/>
        <w:rPr>
          <w:sz w:val="28"/>
          <w:szCs w:val="28"/>
        </w:rPr>
      </w:pPr>
    </w:p>
    <w:p w:rsidR="0032050C" w:rsidRDefault="0032050C" w:rsidP="0032050C">
      <w:pPr>
        <w:pStyle w:val="ConsPlusNormal"/>
        <w:jc w:val="both"/>
        <w:rPr>
          <w:sz w:val="28"/>
          <w:szCs w:val="28"/>
        </w:rPr>
      </w:pPr>
    </w:p>
    <w:p w:rsidR="0032050C" w:rsidRDefault="0032050C" w:rsidP="0032050C">
      <w:pPr>
        <w:pStyle w:val="ConsPlusNormal"/>
        <w:jc w:val="both"/>
        <w:rPr>
          <w:sz w:val="28"/>
          <w:szCs w:val="28"/>
        </w:rPr>
      </w:pPr>
    </w:p>
    <w:p w:rsidR="00331E5C" w:rsidRDefault="00331E5C" w:rsidP="0032050C">
      <w:pPr>
        <w:pStyle w:val="ConsPlusNormal"/>
        <w:jc w:val="both"/>
        <w:rPr>
          <w:sz w:val="28"/>
          <w:szCs w:val="28"/>
        </w:rPr>
      </w:pPr>
    </w:p>
    <w:p w:rsidR="00331E5C" w:rsidRDefault="00331E5C" w:rsidP="0032050C">
      <w:pPr>
        <w:pStyle w:val="ConsPlusNormal"/>
        <w:jc w:val="both"/>
        <w:rPr>
          <w:sz w:val="28"/>
          <w:szCs w:val="28"/>
        </w:rPr>
      </w:pPr>
    </w:p>
    <w:p w:rsidR="00BD6290" w:rsidRDefault="00BD6290" w:rsidP="0032050C">
      <w:pPr>
        <w:pStyle w:val="ConsPlusNormal"/>
        <w:jc w:val="both"/>
        <w:rPr>
          <w:sz w:val="28"/>
          <w:szCs w:val="28"/>
        </w:rPr>
      </w:pPr>
    </w:p>
    <w:p w:rsidR="00BD6290" w:rsidRDefault="00BD6290" w:rsidP="0032050C">
      <w:pPr>
        <w:pStyle w:val="ConsPlusNormal"/>
        <w:jc w:val="both"/>
        <w:rPr>
          <w:sz w:val="28"/>
          <w:szCs w:val="28"/>
        </w:rPr>
      </w:pPr>
    </w:p>
    <w:p w:rsidR="0032050C" w:rsidRPr="0005223D" w:rsidRDefault="0032050C" w:rsidP="0032050C">
      <w:pPr>
        <w:pStyle w:val="ConsPlusNormal"/>
        <w:jc w:val="both"/>
        <w:rPr>
          <w:sz w:val="28"/>
          <w:szCs w:val="28"/>
        </w:rPr>
      </w:pPr>
      <w:r w:rsidRPr="0005223D">
        <w:rPr>
          <w:sz w:val="28"/>
          <w:szCs w:val="28"/>
        </w:rPr>
        <w:t>Срок реализации: 2023 - 2028 годы</w:t>
      </w:r>
    </w:p>
    <w:p w:rsidR="0032050C" w:rsidRPr="0005223D" w:rsidRDefault="0032050C" w:rsidP="0032050C">
      <w:pPr>
        <w:pStyle w:val="ConsPlusNormal"/>
        <w:ind w:firstLine="540"/>
        <w:jc w:val="both"/>
        <w:rPr>
          <w:sz w:val="28"/>
          <w:szCs w:val="28"/>
        </w:rPr>
      </w:pPr>
    </w:p>
    <w:p w:rsidR="00BD6290" w:rsidRPr="00BD6290" w:rsidRDefault="0032050C" w:rsidP="00BD6290">
      <w:pPr>
        <w:pStyle w:val="ConsPlusNormal"/>
        <w:jc w:val="both"/>
        <w:rPr>
          <w:sz w:val="28"/>
          <w:szCs w:val="28"/>
        </w:rPr>
      </w:pPr>
      <w:r w:rsidRPr="0005223D">
        <w:rPr>
          <w:sz w:val="28"/>
          <w:szCs w:val="28"/>
        </w:rPr>
        <w:t>Ответственный исполнитель муниципальной п</w:t>
      </w:r>
      <w:r w:rsidR="00BD6290">
        <w:rPr>
          <w:sz w:val="28"/>
          <w:szCs w:val="28"/>
        </w:rPr>
        <w:t xml:space="preserve">рограммы – </w:t>
      </w:r>
      <w:r w:rsidR="00BD6290" w:rsidRPr="00BD6290">
        <w:rPr>
          <w:sz w:val="28"/>
          <w:szCs w:val="28"/>
        </w:rPr>
        <w:t xml:space="preserve">комитет  территориального развития и строительства администрации города Мурманска </w:t>
      </w:r>
    </w:p>
    <w:p w:rsidR="0032050C" w:rsidRDefault="0032050C" w:rsidP="0032050C">
      <w:pPr>
        <w:pStyle w:val="ConsPlusNormal"/>
        <w:spacing w:before="240"/>
        <w:jc w:val="both"/>
        <w:rPr>
          <w:sz w:val="28"/>
          <w:szCs w:val="28"/>
        </w:rPr>
      </w:pPr>
    </w:p>
    <w:p w:rsidR="0032050C" w:rsidRPr="000E5D86" w:rsidRDefault="0032050C" w:rsidP="0032050C">
      <w:pPr>
        <w:pStyle w:val="ConsPlusNormal"/>
        <w:spacing w:before="240"/>
        <w:jc w:val="both"/>
        <w:rPr>
          <w:sz w:val="28"/>
          <w:szCs w:val="28"/>
        </w:rPr>
        <w:sectPr w:rsidR="0032050C" w:rsidRPr="000E5D86" w:rsidSect="0032050C">
          <w:headerReference w:type="default" r:id="rId11"/>
          <w:pgSz w:w="11906" w:h="16838"/>
          <w:pgMar w:top="1418" w:right="567" w:bottom="1418" w:left="1701" w:header="709" w:footer="709" w:gutter="0"/>
          <w:cols w:space="708"/>
          <w:titlePg/>
          <w:docGrid w:linePitch="360"/>
        </w:sectPr>
      </w:pPr>
    </w:p>
    <w:p w:rsidR="0032050C" w:rsidRDefault="0032050C" w:rsidP="0032050C">
      <w:pPr>
        <w:pStyle w:val="ConsPlusNormal"/>
        <w:ind w:firstLine="709"/>
        <w:jc w:val="both"/>
        <w:rPr>
          <w:sz w:val="28"/>
          <w:szCs w:val="28"/>
        </w:rPr>
      </w:pPr>
      <w:r>
        <w:rPr>
          <w:sz w:val="28"/>
          <w:szCs w:val="28"/>
        </w:rPr>
        <w:lastRenderedPageBreak/>
        <w:t>Сокращения</w:t>
      </w:r>
      <w:r w:rsidRPr="004C2184">
        <w:rPr>
          <w:sz w:val="28"/>
          <w:szCs w:val="28"/>
        </w:rPr>
        <w:t>,</w:t>
      </w:r>
      <w:r>
        <w:rPr>
          <w:sz w:val="28"/>
          <w:szCs w:val="28"/>
        </w:rPr>
        <w:t xml:space="preserve"> принятые в муниципальной программе города Мурманска «Градостроительная политика» на 2023 – 2028 годы</w:t>
      </w:r>
      <w:r w:rsidRPr="00BF5A15">
        <w:rPr>
          <w:sz w:val="28"/>
          <w:szCs w:val="28"/>
        </w:rPr>
        <w:t>:</w:t>
      </w:r>
    </w:p>
    <w:p w:rsidR="0032050C" w:rsidRDefault="0032050C" w:rsidP="0032050C">
      <w:pPr>
        <w:pStyle w:val="ConsPlusNormal"/>
        <w:ind w:firstLine="709"/>
        <w:jc w:val="both"/>
        <w:rPr>
          <w:sz w:val="28"/>
          <w:szCs w:val="28"/>
        </w:rPr>
      </w:pPr>
      <w:r w:rsidRPr="00BF5A15">
        <w:rPr>
          <w:sz w:val="28"/>
          <w:szCs w:val="28"/>
        </w:rPr>
        <w:t>-   АВЦП – аналитическая ведомственная целевая программа;</w:t>
      </w:r>
    </w:p>
    <w:p w:rsidR="0032050C" w:rsidRDefault="0032050C" w:rsidP="0032050C">
      <w:pPr>
        <w:pStyle w:val="ConsPlusNormal"/>
        <w:ind w:firstLine="709"/>
        <w:jc w:val="both"/>
        <w:rPr>
          <w:sz w:val="28"/>
          <w:szCs w:val="28"/>
        </w:rPr>
      </w:pPr>
      <w:r>
        <w:rPr>
          <w:sz w:val="28"/>
          <w:szCs w:val="28"/>
        </w:rPr>
        <w:t>-   ВБ – внебюджетные средства</w:t>
      </w:r>
      <w:r w:rsidRPr="0005794E">
        <w:rPr>
          <w:sz w:val="28"/>
          <w:szCs w:val="28"/>
        </w:rPr>
        <w:t>;</w:t>
      </w:r>
    </w:p>
    <w:p w:rsidR="00BD6290" w:rsidRPr="00BD6290" w:rsidRDefault="00BD6290" w:rsidP="0032050C">
      <w:pPr>
        <w:pStyle w:val="ConsPlusNormal"/>
        <w:ind w:firstLine="709"/>
        <w:jc w:val="both"/>
        <w:rPr>
          <w:sz w:val="28"/>
          <w:szCs w:val="28"/>
        </w:rPr>
      </w:pPr>
      <w:r>
        <w:rPr>
          <w:sz w:val="28"/>
          <w:szCs w:val="28"/>
        </w:rPr>
        <w:t xml:space="preserve">- </w:t>
      </w:r>
      <w:r w:rsidR="00A72DC0">
        <w:rPr>
          <w:sz w:val="28"/>
          <w:szCs w:val="28"/>
        </w:rPr>
        <w:t>КТРИ</w:t>
      </w:r>
      <w:r w:rsidRPr="00BD6290">
        <w:rPr>
          <w:sz w:val="28"/>
          <w:szCs w:val="28"/>
        </w:rPr>
        <w:t>С – комитет территориального развития и строительства администрации города Мурманска;</w:t>
      </w:r>
    </w:p>
    <w:p w:rsidR="0032050C" w:rsidRPr="00BF5A15" w:rsidRDefault="0032050C" w:rsidP="0032050C">
      <w:pPr>
        <w:pStyle w:val="ConsPlusNormal"/>
        <w:ind w:firstLine="709"/>
        <w:jc w:val="both"/>
        <w:rPr>
          <w:sz w:val="28"/>
          <w:szCs w:val="28"/>
        </w:rPr>
      </w:pPr>
      <w:r>
        <w:rPr>
          <w:sz w:val="28"/>
          <w:szCs w:val="28"/>
        </w:rPr>
        <w:t xml:space="preserve">-   </w:t>
      </w:r>
      <w:r w:rsidRPr="00BF5A15">
        <w:rPr>
          <w:sz w:val="28"/>
          <w:szCs w:val="28"/>
        </w:rPr>
        <w:t>КС – комитет по строительству администрации города Мурманска;</w:t>
      </w:r>
    </w:p>
    <w:p w:rsidR="0032050C" w:rsidRDefault="0032050C" w:rsidP="0032050C">
      <w:pPr>
        <w:pStyle w:val="ConsPlusNormal"/>
        <w:ind w:firstLine="709"/>
        <w:jc w:val="both"/>
        <w:rPr>
          <w:sz w:val="28"/>
          <w:szCs w:val="28"/>
        </w:rPr>
      </w:pPr>
      <w:r>
        <w:rPr>
          <w:sz w:val="28"/>
          <w:szCs w:val="28"/>
        </w:rPr>
        <w:t>-   МБ – местный бюджет</w:t>
      </w:r>
      <w:r w:rsidRPr="0002788B">
        <w:rPr>
          <w:sz w:val="28"/>
          <w:szCs w:val="28"/>
        </w:rPr>
        <w:t>;</w:t>
      </w:r>
    </w:p>
    <w:p w:rsidR="0032050C" w:rsidRPr="00BF5A15" w:rsidRDefault="0032050C" w:rsidP="0032050C">
      <w:pPr>
        <w:pStyle w:val="ConsPlusNormal"/>
        <w:ind w:firstLine="709"/>
        <w:jc w:val="both"/>
        <w:rPr>
          <w:sz w:val="28"/>
          <w:szCs w:val="28"/>
        </w:rPr>
      </w:pPr>
      <w:r>
        <w:rPr>
          <w:sz w:val="28"/>
          <w:szCs w:val="28"/>
        </w:rPr>
        <w:t xml:space="preserve">-  ММКУ «УКС» − Мурманское </w:t>
      </w:r>
      <w:r w:rsidRPr="00BF5A15">
        <w:rPr>
          <w:sz w:val="28"/>
          <w:szCs w:val="28"/>
        </w:rPr>
        <w:t xml:space="preserve">муниципальное казенное учреждение «Управление капитального строительства»; </w:t>
      </w:r>
    </w:p>
    <w:p w:rsidR="0032050C" w:rsidRDefault="0032050C" w:rsidP="0032050C">
      <w:pPr>
        <w:pStyle w:val="ConsPlusNormal"/>
        <w:ind w:firstLine="709"/>
        <w:jc w:val="both"/>
        <w:rPr>
          <w:sz w:val="28"/>
          <w:szCs w:val="28"/>
        </w:rPr>
      </w:pPr>
      <w:r>
        <w:rPr>
          <w:sz w:val="28"/>
          <w:szCs w:val="28"/>
        </w:rPr>
        <w:t>-   ОБ – областной бюджет</w:t>
      </w:r>
      <w:r w:rsidRPr="0002788B">
        <w:rPr>
          <w:sz w:val="28"/>
          <w:szCs w:val="28"/>
        </w:rPr>
        <w:t>;</w:t>
      </w:r>
      <w:r>
        <w:rPr>
          <w:sz w:val="28"/>
          <w:szCs w:val="28"/>
        </w:rPr>
        <w:t xml:space="preserve"> </w:t>
      </w:r>
    </w:p>
    <w:p w:rsidR="0032050C" w:rsidRDefault="0032050C" w:rsidP="0032050C">
      <w:pPr>
        <w:pStyle w:val="ConsPlusNormal"/>
        <w:ind w:firstLine="709"/>
        <w:jc w:val="both"/>
        <w:rPr>
          <w:sz w:val="28"/>
          <w:szCs w:val="28"/>
        </w:rPr>
      </w:pPr>
      <w:r>
        <w:rPr>
          <w:sz w:val="28"/>
          <w:szCs w:val="28"/>
        </w:rPr>
        <w:t>-   ОМСУ – орган местного самоуправления</w:t>
      </w:r>
      <w:r w:rsidRPr="0005794E">
        <w:rPr>
          <w:sz w:val="28"/>
          <w:szCs w:val="28"/>
        </w:rPr>
        <w:t>;</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ФБ – федеральный бюджет. </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Паспорт</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муниципальной программы города Мурманска</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466"/>
        <w:gridCol w:w="6296"/>
      </w:tblGrid>
      <w:tr w:rsidR="0032050C" w:rsidRPr="0032050C" w:rsidTr="0032050C">
        <w:trPr>
          <w:trHeight w:val="616"/>
        </w:trPr>
        <w:tc>
          <w:tcPr>
            <w:tcW w:w="177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Цель программы</w:t>
            </w:r>
          </w:p>
        </w:tc>
        <w:tc>
          <w:tcPr>
            <w:tcW w:w="3225" w:type="pc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Обеспечение устойчивого развития территорий города Мурманска</w:t>
            </w:r>
          </w:p>
        </w:tc>
      </w:tr>
      <w:tr w:rsidR="0032050C" w:rsidRPr="0032050C" w:rsidTr="0032050C">
        <w:trPr>
          <w:trHeight w:val="1167"/>
        </w:trPr>
        <w:tc>
          <w:tcPr>
            <w:tcW w:w="1775"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Перечень подпрограмм и АВЦП</w:t>
            </w:r>
          </w:p>
        </w:tc>
        <w:tc>
          <w:tcPr>
            <w:tcW w:w="3225" w:type="pct"/>
            <w:tcBorders>
              <w:top w:val="single" w:sz="4" w:space="0" w:color="auto"/>
              <w:left w:val="single" w:sz="4" w:space="0" w:color="auto"/>
              <w:bottom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Подпрограмма 1 «Поддержка и стимулирование строительства на территории</w:t>
            </w:r>
            <w:r w:rsidRPr="0032050C">
              <w:rPr>
                <w:rFonts w:ascii="Times New Roman" w:hAnsi="Times New Roman" w:cs="Times New Roman"/>
                <w:sz w:val="28"/>
                <w:szCs w:val="28"/>
              </w:rPr>
              <w:t xml:space="preserve"> </w:t>
            </w:r>
            <w:r w:rsidRPr="0032050C">
              <w:rPr>
                <w:rFonts w:ascii="Times New Roman" w:eastAsiaTheme="minorEastAsia" w:hAnsi="Times New Roman" w:cs="Times New Roman"/>
                <w:sz w:val="28"/>
                <w:szCs w:val="28"/>
                <w:lang w:eastAsia="ru-RU"/>
              </w:rPr>
              <w:t>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806"/>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Подпрограмма 2 «Наружная реклама города Мурманска» (ответственный </w:t>
            </w:r>
            <w:r w:rsidR="00A72DC0">
              <w:rPr>
                <w:rFonts w:ascii="Times New Roman" w:eastAsiaTheme="minorEastAsia" w:hAnsi="Times New Roman" w:cs="Times New Roman"/>
                <w:sz w:val="28"/>
                <w:szCs w:val="28"/>
                <w:lang w:eastAsia="ru-RU"/>
              </w:rPr>
              <w:t>исполнитель подпрограммы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1035"/>
        </w:trPr>
        <w:tc>
          <w:tcPr>
            <w:tcW w:w="1775" w:type="pct"/>
            <w:vMerge/>
            <w:tcBorders>
              <w:left w:val="single" w:sz="4" w:space="0" w:color="auto"/>
              <w:right w:val="single" w:sz="4" w:space="0" w:color="auto"/>
            </w:tcBorders>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АВЦП «Обеспечение деятельности комитета градостроительства и территориального развития администрации города Мурманска» (о</w:t>
            </w:r>
            <w:r w:rsidR="00A72DC0">
              <w:rPr>
                <w:rFonts w:ascii="Times New Roman" w:eastAsiaTheme="minorEastAsia" w:hAnsi="Times New Roman" w:cs="Times New Roman"/>
                <w:sz w:val="28"/>
                <w:szCs w:val="28"/>
                <w:lang w:eastAsia="ru-RU"/>
              </w:rPr>
              <w:t>тветственный исполнитель – КТРИ</w:t>
            </w:r>
            <w:r w:rsidR="00BD6290">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w:t>
            </w:r>
          </w:p>
        </w:tc>
      </w:tr>
      <w:tr w:rsidR="0032050C" w:rsidRPr="0032050C" w:rsidTr="0032050C">
        <w:trPr>
          <w:trHeight w:val="532"/>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Сроки и этапы реализации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2023 - 2028 (программа реализуется без разбивки на этапы)</w:t>
            </w:r>
          </w:p>
        </w:tc>
      </w:tr>
      <w:tr w:rsidR="0032050C" w:rsidRPr="0032050C" w:rsidTr="00302DF6">
        <w:trPr>
          <w:trHeight w:val="2004"/>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Финансовое обеспечение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Всего по программе: 671 771,2 тыс. руб., в </w:t>
            </w:r>
            <w:proofErr w:type="spellStart"/>
            <w:r w:rsidRPr="0032050C">
              <w:rPr>
                <w:rFonts w:ascii="Times New Roman" w:eastAsiaTheme="minorEastAsia" w:hAnsi="Times New Roman" w:cs="Times New Roman"/>
                <w:sz w:val="28"/>
                <w:szCs w:val="28"/>
                <w:lang w:eastAsia="ru-RU"/>
              </w:rPr>
              <w:t>т.ч</w:t>
            </w:r>
            <w:proofErr w:type="spellEnd"/>
            <w:r w:rsidRPr="0032050C">
              <w:rPr>
                <w:rFonts w:ascii="Times New Roman" w:eastAsiaTheme="minorEastAsia" w:hAnsi="Times New Roman" w:cs="Times New Roman"/>
                <w:sz w:val="28"/>
                <w:szCs w:val="28"/>
                <w:lang w:eastAsia="ru-RU"/>
              </w:rPr>
              <w:t xml:space="preserve">.: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МБ: 401 497,2 тыс. руб., из них:</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 год – 75 349,8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2024 год – 65 076,8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2025 год – 59 316,5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2026 год – 65 121,3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2027 год – 67 223,3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 xml:space="preserve">2028 год – 69 409,5 тыс. руб.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ОБ: 270 274,0 тыс. руб., из них:</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2023 год – 228 927,7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2024 год – 41 346,3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2025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2026 год – 0,0 тыс. руб.,</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2027 год – 0,0 тыс. руб.,</w:t>
            </w:r>
            <w:r w:rsidRPr="0032050C">
              <w:rPr>
                <w:rFonts w:ascii="Times New Roman" w:eastAsiaTheme="minorEastAsia" w:hAnsi="Times New Roman" w:cs="Times New Roman"/>
                <w:sz w:val="28"/>
                <w:szCs w:val="28"/>
                <w:lang w:eastAsia="ru-RU"/>
              </w:rPr>
              <w:tab/>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2028 год – 0,0 тыс. руб.</w:t>
            </w:r>
          </w:p>
        </w:tc>
      </w:tr>
      <w:tr w:rsidR="0032050C" w:rsidRPr="0032050C" w:rsidTr="0032050C">
        <w:trPr>
          <w:trHeight w:val="8402"/>
        </w:trPr>
        <w:tc>
          <w:tcPr>
            <w:tcW w:w="177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Ожидаемые конечные результаты реализации программы</w:t>
            </w:r>
          </w:p>
        </w:tc>
        <w:tc>
          <w:tcPr>
            <w:tcW w:w="322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Реализация программных мероприятий позволит достичь следующих результатов к 2028 году:</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выдача 150 разрешений на установку и эксплуатацию рекламных конструкций;</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проведение одного архитектурного конкурса;</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шести муниципальных контрактов в отношении проведения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обеспечение двух семей социальной выплатой для строительства жилья на предоставленных на безвозмездной основе земельных участках;</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обеспечение земельных участков объектами коммунальной инфраструктуры;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выдача 580 рекламных материалов социальной наружной рекламы;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заключение двух договоров на определение рыночной стоимости права заключения договоров на установку и эксплуатацию рекламных конструкций;</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eastAsia="ru-RU"/>
              </w:rPr>
            </w:pPr>
            <w:r w:rsidRPr="0032050C">
              <w:rPr>
                <w:rFonts w:ascii="Times New Roman" w:eastAsiaTheme="minorEastAsia" w:hAnsi="Times New Roman" w:cs="Times New Roman"/>
                <w:color w:val="000000" w:themeColor="text1"/>
                <w:sz w:val="28"/>
                <w:szCs w:val="28"/>
                <w:lang w:eastAsia="ru-RU"/>
              </w:rPr>
              <w:t xml:space="preserve">   - выдача 900 предписаний о демонтаже рекламных конструкций</w:t>
            </w:r>
          </w:p>
        </w:tc>
      </w:tr>
      <w:tr w:rsidR="0032050C" w:rsidRPr="0032050C" w:rsidTr="0032050C">
        <w:trPr>
          <w:trHeight w:val="47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Ответственный исполнитель программы</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КТРИ</w:t>
            </w:r>
            <w:r w:rsidR="00BD6290">
              <w:rPr>
                <w:rFonts w:ascii="Times New Roman" w:eastAsiaTheme="minorEastAsia" w:hAnsi="Times New Roman" w:cs="Times New Roman"/>
                <w:sz w:val="28"/>
                <w:szCs w:val="28"/>
                <w:lang w:eastAsia="ru-RU"/>
              </w:rPr>
              <w:t>С</w:t>
            </w:r>
          </w:p>
        </w:tc>
      </w:tr>
      <w:tr w:rsidR="0032050C" w:rsidRPr="0032050C" w:rsidTr="0032050C">
        <w:trPr>
          <w:trHeight w:val="618"/>
        </w:trPr>
        <w:tc>
          <w:tcPr>
            <w:tcW w:w="177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Соисполнители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программы </w:t>
            </w:r>
          </w:p>
        </w:tc>
        <w:tc>
          <w:tcPr>
            <w:tcW w:w="322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КС, ММКУ «УКС»</w:t>
            </w:r>
          </w:p>
        </w:tc>
      </w:tr>
    </w:tbl>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02DF6" w:rsidRDefault="00302DF6"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val="en-US" w:eastAsia="ru-RU"/>
        </w:rPr>
      </w:pP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Приоритеты и задачи муниципального управления в сфере реализации муниципальной программы города Мурманска</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ind w:left="540"/>
        <w:rPr>
          <w:rFonts w:ascii="Times New Roman" w:eastAsiaTheme="minorEastAsia" w:hAnsi="Times New Roman" w:cs="Times New Roman"/>
          <w:b/>
          <w:color w:val="000000" w:themeColor="text1"/>
          <w:sz w:val="28"/>
          <w:szCs w:val="28"/>
          <w:lang w:eastAsia="ru-RU"/>
        </w:rPr>
      </w:pP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Данная программа направлена на создание условий для устойчивого развития территории города в виде территориального планирования, градостроительного зонирования, планировки территории, проектирования, строительства, реконструкции объектов капитального строительства, повышения качества жизни населения, а также на устойчивое развити</w:t>
      </w:r>
      <w:r w:rsidRPr="0032050C">
        <w:rPr>
          <w:rFonts w:ascii="Times New Roman" w:hAnsi="Times New Roman" w:cs="Times New Roman"/>
          <w:bCs/>
          <w:sz w:val="28"/>
          <w:szCs w:val="28"/>
        </w:rPr>
        <w:t>е</w:t>
      </w:r>
      <w:r w:rsidRPr="0032050C">
        <w:rPr>
          <w:rFonts w:ascii="Times New Roman" w:hAnsi="Times New Roman" w:cs="Times New Roman"/>
          <w:bCs/>
          <w:color w:val="FF0000"/>
          <w:sz w:val="28"/>
          <w:szCs w:val="28"/>
        </w:rPr>
        <w:t xml:space="preserve"> </w:t>
      </w:r>
      <w:r w:rsidRPr="0032050C">
        <w:rPr>
          <w:rFonts w:ascii="Times New Roman" w:hAnsi="Times New Roman" w:cs="Times New Roman"/>
          <w:bCs/>
          <w:color w:val="000000" w:themeColor="text1"/>
          <w:sz w:val="28"/>
          <w:szCs w:val="28"/>
        </w:rPr>
        <w:t>рынка наружной рекламы и обеспечен</w:t>
      </w:r>
      <w:r w:rsidRPr="0032050C">
        <w:rPr>
          <w:rFonts w:ascii="Times New Roman" w:hAnsi="Times New Roman" w:cs="Times New Roman"/>
          <w:bCs/>
          <w:sz w:val="28"/>
          <w:szCs w:val="28"/>
        </w:rPr>
        <w:t>ие</w:t>
      </w:r>
      <w:r w:rsidRPr="0032050C">
        <w:rPr>
          <w:rFonts w:ascii="Times New Roman" w:hAnsi="Times New Roman" w:cs="Times New Roman"/>
          <w:bCs/>
          <w:color w:val="000000" w:themeColor="text1"/>
          <w:sz w:val="28"/>
          <w:szCs w:val="28"/>
        </w:rPr>
        <w:t xml:space="preserve"> его законности.</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Приоритетами в сфере реализации программы являются:</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w:t>
      </w:r>
      <w:r w:rsidRPr="0032050C">
        <w:rPr>
          <w:rFonts w:ascii="Times New Roman" w:hAnsi="Times New Roman" w:cs="Times New Roman"/>
          <w:bCs/>
          <w:color w:val="000000" w:themeColor="text1"/>
          <w:sz w:val="28"/>
          <w:szCs w:val="28"/>
        </w:rPr>
        <w:tab/>
        <w:t>долгосрочное планирование градостроительного развития территории муниципального образования город Мурманск;</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w:t>
      </w:r>
      <w:r w:rsidRPr="0032050C">
        <w:rPr>
          <w:rFonts w:ascii="Times New Roman" w:hAnsi="Times New Roman" w:cs="Times New Roman"/>
          <w:bCs/>
          <w:color w:val="000000" w:themeColor="text1"/>
          <w:sz w:val="28"/>
          <w:szCs w:val="28"/>
        </w:rPr>
        <w:tab/>
        <w:t>создание условий современного развития территории с использованием документации по планировк</w:t>
      </w:r>
      <w:r w:rsidRPr="0032050C">
        <w:rPr>
          <w:rFonts w:ascii="Times New Roman" w:hAnsi="Times New Roman" w:cs="Times New Roman"/>
          <w:bCs/>
          <w:sz w:val="28"/>
          <w:szCs w:val="28"/>
        </w:rPr>
        <w:t>е</w:t>
      </w:r>
      <w:r w:rsidRPr="0032050C">
        <w:rPr>
          <w:rFonts w:ascii="Times New Roman" w:hAnsi="Times New Roman" w:cs="Times New Roman"/>
          <w:bCs/>
          <w:color w:val="000000" w:themeColor="text1"/>
          <w:sz w:val="28"/>
          <w:szCs w:val="28"/>
        </w:rPr>
        <w:t xml:space="preserve"> территорий для обеспечения градостроительной деятельности и развития архитектуры; </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w:t>
      </w:r>
      <w:r w:rsidRPr="0032050C">
        <w:rPr>
          <w:rFonts w:ascii="Times New Roman" w:hAnsi="Times New Roman" w:cs="Times New Roman"/>
          <w:bCs/>
          <w:color w:val="000000" w:themeColor="text1"/>
          <w:sz w:val="28"/>
          <w:szCs w:val="28"/>
        </w:rPr>
        <w:tab/>
        <w:t>современное проектирование вновь возводимых зданий на основе документации по планировк</w:t>
      </w:r>
      <w:r w:rsidRPr="0032050C">
        <w:rPr>
          <w:rFonts w:ascii="Times New Roman" w:hAnsi="Times New Roman" w:cs="Times New Roman"/>
          <w:bCs/>
          <w:sz w:val="28"/>
          <w:szCs w:val="28"/>
        </w:rPr>
        <w:t>е</w:t>
      </w:r>
      <w:r w:rsidRPr="0032050C">
        <w:rPr>
          <w:rFonts w:ascii="Times New Roman" w:hAnsi="Times New Roman" w:cs="Times New Roman"/>
          <w:bCs/>
          <w:color w:val="000000" w:themeColor="text1"/>
          <w:sz w:val="28"/>
          <w:szCs w:val="28"/>
        </w:rPr>
        <w:t xml:space="preserve"> территорий;</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w:t>
      </w:r>
      <w:r w:rsidRPr="0032050C">
        <w:rPr>
          <w:rFonts w:ascii="Times New Roman" w:hAnsi="Times New Roman" w:cs="Times New Roman"/>
          <w:bCs/>
          <w:color w:val="000000" w:themeColor="text1"/>
          <w:sz w:val="28"/>
          <w:szCs w:val="28"/>
        </w:rPr>
        <w:tab/>
        <w:t>привлечение инвесторов для строительства на территории муниципального образования город Мурманск;</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 развитие рынка наружной рекламы.</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Для достижения цели программы решаются следующие задачи:</w:t>
      </w:r>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 xml:space="preserve">Организация электро- и водоснабжения населения, водоотведения, </w:t>
      </w:r>
      <w:proofErr w:type="gramStart"/>
      <w:r w:rsidRPr="0032050C">
        <w:rPr>
          <w:rFonts w:ascii="Times New Roman" w:hAnsi="Times New Roman" w:cs="Times New Roman"/>
          <w:bCs/>
          <w:color w:val="000000" w:themeColor="text1"/>
          <w:sz w:val="28"/>
          <w:szCs w:val="28"/>
        </w:rPr>
        <w:t>предусмотренных</w:t>
      </w:r>
      <w:proofErr w:type="gramEnd"/>
      <w:r w:rsidRPr="0032050C">
        <w:rPr>
          <w:rFonts w:ascii="Times New Roman" w:hAnsi="Times New Roman" w:cs="Times New Roman"/>
          <w:bCs/>
          <w:color w:val="000000" w:themeColor="text1"/>
          <w:sz w:val="28"/>
          <w:szCs w:val="28"/>
        </w:rPr>
        <w:t xml:space="preserve"> проектами планировки территории. </w:t>
      </w:r>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rPr>
      </w:pPr>
      <w:proofErr w:type="gramStart"/>
      <w:r w:rsidRPr="0032050C">
        <w:rPr>
          <w:rFonts w:ascii="Times New Roman" w:hAnsi="Times New Roman" w:cs="Times New Roman"/>
          <w:bCs/>
          <w:color w:val="000000" w:themeColor="text1"/>
          <w:sz w:val="28"/>
          <w:szCs w:val="28"/>
        </w:rPr>
        <w:t xml:space="preserve">Выполнение кадастровых работ по постановке земельных участков на государственный кадастровый учет в объеме, определенном функциями </w:t>
      </w:r>
      <w:proofErr w:type="spellStart"/>
      <w:r w:rsidRPr="0032050C">
        <w:rPr>
          <w:rFonts w:ascii="Times New Roman" w:hAnsi="Times New Roman" w:cs="Times New Roman"/>
          <w:bCs/>
          <w:color w:val="000000" w:themeColor="text1"/>
          <w:sz w:val="28"/>
          <w:szCs w:val="28"/>
        </w:rPr>
        <w:t>КГиТР</w:t>
      </w:r>
      <w:proofErr w:type="spellEnd"/>
      <w:r w:rsidRPr="0032050C">
        <w:rPr>
          <w:rFonts w:ascii="Times New Roman" w:hAnsi="Times New Roman" w:cs="Times New Roman"/>
          <w:bCs/>
          <w:color w:val="000000" w:themeColor="text1"/>
          <w:sz w:val="28"/>
          <w:szCs w:val="28"/>
        </w:rPr>
        <w:t>, с учетом положений Закона Мурманской области от 27.12.2019             № 2459-01-ЗМО «О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w:t>
      </w:r>
      <w:proofErr w:type="gramEnd"/>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FF0000"/>
          <w:sz w:val="28"/>
          <w:szCs w:val="28"/>
        </w:rPr>
      </w:pPr>
      <w:r w:rsidRPr="0032050C">
        <w:rPr>
          <w:rFonts w:ascii="Times New Roman" w:hAnsi="Times New Roman" w:cs="Times New Roman"/>
          <w:bCs/>
          <w:color w:val="000000" w:themeColor="text1"/>
          <w:sz w:val="28"/>
          <w:szCs w:val="28"/>
        </w:rPr>
        <w:t>Выполнение инженерных изысканий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 xml:space="preserve">Предоставление многодетным семьям социальной выплаты на строительство жилья на предоставленных на безвозмездной основе земельных участках. </w:t>
      </w:r>
    </w:p>
    <w:p w:rsidR="0032050C" w:rsidRPr="0032050C" w:rsidRDefault="0032050C" w:rsidP="0032050C">
      <w:pPr>
        <w:numPr>
          <w:ilvl w:val="0"/>
          <w:numId w:val="3"/>
        </w:numPr>
        <w:autoSpaceDE w:val="0"/>
        <w:autoSpaceDN w:val="0"/>
        <w:adjustRightInd w:val="0"/>
        <w:spacing w:after="0" w:line="240" w:lineRule="auto"/>
        <w:ind w:left="0" w:firstLine="709"/>
        <w:contextualSpacing/>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 xml:space="preserve">Оформление города Мурманска социальной наружной рекламой и </w:t>
      </w:r>
      <w:r w:rsidRPr="0032050C">
        <w:rPr>
          <w:rFonts w:ascii="Times New Roman" w:eastAsiaTheme="minorEastAsia" w:hAnsi="Times New Roman" w:cs="Times New Roman"/>
          <w:sz w:val="28"/>
          <w:szCs w:val="28"/>
          <w:lang w:eastAsia="ru-RU"/>
        </w:rPr>
        <w:t>обеспечение законности размещения наружной рекламы на территории города Мурманска.</w:t>
      </w:r>
    </w:p>
    <w:p w:rsidR="0032050C" w:rsidRPr="0032050C" w:rsidRDefault="0032050C" w:rsidP="0032050C">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32050C">
        <w:rPr>
          <w:rFonts w:ascii="Times New Roman" w:hAnsi="Times New Roman" w:cs="Times New Roman"/>
          <w:bCs/>
          <w:color w:val="000000" w:themeColor="text1"/>
          <w:sz w:val="28"/>
          <w:szCs w:val="28"/>
        </w:rPr>
        <w:t>В настоящее время действует следующая нормативная база, необходимая для решения вышеуказанных задач:</w:t>
      </w:r>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bCs/>
          <w:color w:val="000000" w:themeColor="text1"/>
          <w:sz w:val="28"/>
          <w:szCs w:val="28"/>
          <w:lang w:eastAsia="zh-TW"/>
        </w:rPr>
      </w:pPr>
      <w:r w:rsidRPr="0032050C">
        <w:rPr>
          <w:rFonts w:ascii="Times New Roman" w:eastAsia="PMingLiU" w:hAnsi="Times New Roman" w:cs="Times New Roman"/>
          <w:bCs/>
          <w:color w:val="000000" w:themeColor="text1"/>
          <w:sz w:val="28"/>
          <w:szCs w:val="28"/>
          <w:lang w:eastAsia="zh-TW"/>
        </w:rPr>
        <w:lastRenderedPageBreak/>
        <w:t xml:space="preserve">решение Совета депутатов города Мурманска </w:t>
      </w:r>
      <w:r w:rsidRPr="0032050C">
        <w:rPr>
          <w:rFonts w:ascii="Times New Roman" w:eastAsia="PMingLiU" w:hAnsi="Times New Roman" w:cs="Times New Roman"/>
          <w:color w:val="000000" w:themeColor="text1"/>
          <w:sz w:val="28"/>
          <w:szCs w:val="28"/>
          <w:lang w:eastAsia="zh-TW"/>
        </w:rPr>
        <w:t xml:space="preserve">от 25.06.2009 № 7-85 </w:t>
      </w:r>
      <w:r w:rsidRPr="0032050C">
        <w:rPr>
          <w:rFonts w:ascii="Times New Roman" w:eastAsia="PMingLiU" w:hAnsi="Times New Roman" w:cs="Times New Roman"/>
          <w:bCs/>
          <w:color w:val="000000" w:themeColor="text1"/>
          <w:sz w:val="28"/>
          <w:szCs w:val="28"/>
          <w:lang w:eastAsia="zh-TW"/>
        </w:rPr>
        <w:t>«Об утверждении генерального плана муниципального образования город Мурманск»;</w:t>
      </w:r>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bCs/>
          <w:color w:val="000000" w:themeColor="text1"/>
          <w:sz w:val="28"/>
          <w:szCs w:val="28"/>
          <w:lang w:eastAsia="zh-TW"/>
        </w:rPr>
      </w:pPr>
      <w:r w:rsidRPr="0032050C">
        <w:rPr>
          <w:rFonts w:ascii="Times New Roman" w:eastAsia="PMingLiU" w:hAnsi="Times New Roman" w:cs="Times New Roman"/>
          <w:bCs/>
          <w:color w:val="000000" w:themeColor="text1"/>
          <w:sz w:val="28"/>
          <w:szCs w:val="28"/>
          <w:lang w:eastAsia="zh-TW"/>
        </w:rPr>
        <w:t xml:space="preserve">приказ Министерства градостроительства и благоустройства Мурманской области </w:t>
      </w:r>
      <w:r w:rsidRPr="0032050C">
        <w:rPr>
          <w:rFonts w:ascii="Times New Roman" w:eastAsia="PMingLiU" w:hAnsi="Times New Roman" w:cs="Times New Roman"/>
          <w:color w:val="000000" w:themeColor="text1"/>
          <w:sz w:val="28"/>
          <w:szCs w:val="28"/>
          <w:lang w:eastAsia="zh-TW"/>
        </w:rPr>
        <w:t xml:space="preserve">от 15.02.2021 № 14 </w:t>
      </w:r>
      <w:r w:rsidRPr="0032050C">
        <w:rPr>
          <w:rFonts w:ascii="Times New Roman" w:eastAsia="PMingLiU" w:hAnsi="Times New Roman" w:cs="Times New Roman"/>
          <w:bCs/>
          <w:color w:val="000000" w:themeColor="text1"/>
          <w:sz w:val="28"/>
          <w:szCs w:val="28"/>
          <w:lang w:eastAsia="zh-TW"/>
        </w:rPr>
        <w:t>«Об утверждении правил землепользования и застройки муниципального образования город Мурманск»;</w:t>
      </w:r>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bCs/>
          <w:color w:val="000000" w:themeColor="text1"/>
          <w:sz w:val="28"/>
          <w:szCs w:val="28"/>
          <w:lang w:eastAsia="zh-TW"/>
        </w:rPr>
      </w:pPr>
      <w:proofErr w:type="gramStart"/>
      <w:r w:rsidRPr="0032050C">
        <w:rPr>
          <w:rFonts w:ascii="Times New Roman" w:eastAsia="PMingLiU" w:hAnsi="Times New Roman" w:cs="Times New Roman"/>
          <w:bCs/>
          <w:color w:val="000000" w:themeColor="text1"/>
          <w:sz w:val="28"/>
          <w:szCs w:val="28"/>
          <w:lang w:eastAsia="zh-TW"/>
        </w:rPr>
        <w:t xml:space="preserve">решение Совета депутатов города Мурманска </w:t>
      </w:r>
      <w:r w:rsidRPr="0032050C">
        <w:rPr>
          <w:rFonts w:ascii="Times New Roman" w:eastAsia="PMingLiU" w:hAnsi="Times New Roman" w:cs="Times New Roman"/>
          <w:color w:val="000000" w:themeColor="text1"/>
          <w:sz w:val="28"/>
          <w:szCs w:val="28"/>
          <w:lang w:eastAsia="zh-TW"/>
        </w:rPr>
        <w:t>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Совета депутатов города Мурманска»;</w:t>
      </w:r>
      <w:proofErr w:type="gramEnd"/>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bCs/>
          <w:color w:val="000000" w:themeColor="text1"/>
          <w:sz w:val="28"/>
          <w:szCs w:val="28"/>
          <w:lang w:eastAsia="zh-TW"/>
        </w:rPr>
      </w:pPr>
      <w:r w:rsidRPr="0032050C">
        <w:rPr>
          <w:rFonts w:ascii="Times New Roman" w:eastAsia="PMingLiU" w:hAnsi="Times New Roman" w:cs="Times New Roman"/>
          <w:bCs/>
          <w:color w:val="000000" w:themeColor="text1"/>
          <w:sz w:val="28"/>
          <w:szCs w:val="28"/>
          <w:lang w:eastAsia="zh-TW"/>
        </w:rPr>
        <w:t xml:space="preserve">постановление Правительства Мурманской области от 03.03.2022      № 133-ПП «О мерах по реализации Закона Мурманской области от 10.12.2021 № 2709-01-ЗМО «О перераспределении отдельных полномочий в сфере рекламы между органами местного самоуправления муниципальных образований Мурманской области и органами государственной власти Мурманской области»; </w:t>
      </w:r>
    </w:p>
    <w:p w:rsidR="0032050C" w:rsidRPr="0032050C" w:rsidRDefault="0032050C" w:rsidP="0032050C">
      <w:pPr>
        <w:numPr>
          <w:ilvl w:val="0"/>
          <w:numId w:val="2"/>
        </w:numPr>
        <w:tabs>
          <w:tab w:val="left" w:pos="709"/>
          <w:tab w:val="left" w:pos="851"/>
          <w:tab w:val="left" w:pos="1134"/>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bCs/>
          <w:color w:val="000000" w:themeColor="text1"/>
          <w:sz w:val="28"/>
          <w:szCs w:val="28"/>
          <w:lang w:eastAsia="zh-TW"/>
        </w:rPr>
        <w:t xml:space="preserve">утвержденные административные регламенты предоставления </w:t>
      </w:r>
      <w:r w:rsidRPr="0032050C">
        <w:rPr>
          <w:rFonts w:ascii="Times New Roman" w:eastAsia="PMingLiU" w:hAnsi="Times New Roman" w:cs="Times New Roman"/>
          <w:color w:val="000000" w:themeColor="text1"/>
          <w:sz w:val="28"/>
          <w:szCs w:val="28"/>
          <w:lang w:eastAsia="zh-TW"/>
        </w:rPr>
        <w:t xml:space="preserve">муниципальных услуг: </w:t>
      </w:r>
    </w:p>
    <w:p w:rsidR="0032050C" w:rsidRPr="0032050C" w:rsidRDefault="0032050C" w:rsidP="0032050C">
      <w:pPr>
        <w:numPr>
          <w:ilvl w:val="0"/>
          <w:numId w:val="5"/>
        </w:numPr>
        <w:tabs>
          <w:tab w:val="left" w:pos="709"/>
          <w:tab w:val="left" w:pos="851"/>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 xml:space="preserve">«Подготовка и выдача градостроительных планов земельных               участков на территории муниципального образования город Мурманск» (постановление администрации города Мурманска от 08.02.2012 № 230); </w:t>
      </w:r>
    </w:p>
    <w:p w:rsidR="0032050C" w:rsidRPr="0032050C" w:rsidRDefault="0032050C" w:rsidP="0032050C">
      <w:pPr>
        <w:numPr>
          <w:ilvl w:val="0"/>
          <w:numId w:val="5"/>
        </w:numPr>
        <w:tabs>
          <w:tab w:val="left" w:pos="709"/>
          <w:tab w:val="left" w:pos="851"/>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w:t>
      </w:r>
      <w:hyperlink r:id="rId12" w:history="1">
        <w:r w:rsidRPr="0032050C">
          <w:rPr>
            <w:rFonts w:ascii="Times New Roman" w:eastAsia="PMingLiU" w:hAnsi="Times New Roman" w:cs="Times New Roman"/>
            <w:color w:val="000000" w:themeColor="text1"/>
            <w:sz w:val="28"/>
            <w:szCs w:val="28"/>
            <w:lang w:eastAsia="zh-TW"/>
          </w:rPr>
          <w:t>Выдача разрешений</w:t>
        </w:r>
      </w:hyperlink>
      <w:r w:rsidRPr="0032050C">
        <w:rPr>
          <w:rFonts w:ascii="Times New Roman" w:eastAsia="PMingLiU" w:hAnsi="Times New Roman" w:cs="Times New Roman"/>
          <w:color w:val="000000" w:themeColor="text1"/>
          <w:sz w:val="28"/>
          <w:szCs w:val="28"/>
          <w:lang w:eastAsia="zh-TW"/>
        </w:rPr>
        <w:t xml:space="preserve"> на строительство» (постановление администрации города Мурманска от 05.10.2011 № 1828);</w:t>
      </w:r>
    </w:p>
    <w:p w:rsidR="0032050C" w:rsidRPr="0032050C" w:rsidRDefault="0032050C" w:rsidP="0032050C">
      <w:pPr>
        <w:numPr>
          <w:ilvl w:val="0"/>
          <w:numId w:val="5"/>
        </w:numPr>
        <w:tabs>
          <w:tab w:val="left" w:pos="709"/>
          <w:tab w:val="left" w:pos="851"/>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«Внесение изменений в разрешение на строительство»</w:t>
      </w:r>
      <w:r w:rsidRPr="0032050C">
        <w:rPr>
          <w:rFonts w:ascii="Times New Roman" w:hAnsi="Times New Roman" w:cs="Times New Roman"/>
          <w:color w:val="000000" w:themeColor="text1"/>
          <w:sz w:val="28"/>
          <w:szCs w:val="28"/>
        </w:rPr>
        <w:t xml:space="preserve"> (</w:t>
      </w:r>
      <w:r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25.03.2019 № 1061);</w:t>
      </w:r>
    </w:p>
    <w:p w:rsidR="0032050C" w:rsidRPr="0032050C" w:rsidRDefault="0032050C" w:rsidP="0032050C">
      <w:pPr>
        <w:numPr>
          <w:ilvl w:val="0"/>
          <w:numId w:val="5"/>
        </w:numPr>
        <w:tabs>
          <w:tab w:val="left" w:pos="709"/>
          <w:tab w:val="left" w:pos="851"/>
        </w:tabs>
        <w:autoSpaceDE w:val="0"/>
        <w:autoSpaceDN w:val="0"/>
        <w:adjustRightInd w:val="0"/>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w:t>
      </w:r>
      <w:hyperlink r:id="rId13" w:history="1">
        <w:r w:rsidRPr="0032050C">
          <w:rPr>
            <w:rFonts w:ascii="Times New Roman" w:eastAsia="PMingLiU" w:hAnsi="Times New Roman" w:cs="Times New Roman"/>
            <w:color w:val="000000" w:themeColor="text1"/>
            <w:sz w:val="28"/>
            <w:szCs w:val="28"/>
            <w:lang w:eastAsia="zh-TW"/>
          </w:rPr>
          <w:t>Выдача разрешения</w:t>
        </w:r>
      </w:hyperlink>
      <w:r w:rsidRPr="0032050C">
        <w:rPr>
          <w:rFonts w:ascii="Times New Roman" w:eastAsia="PMingLiU" w:hAnsi="Times New Roman" w:cs="Times New Roman"/>
          <w:color w:val="000000" w:themeColor="text1"/>
          <w:sz w:val="28"/>
          <w:szCs w:val="28"/>
          <w:lang w:eastAsia="zh-TW"/>
        </w:rPr>
        <w:t xml:space="preserve"> на ввод объекта в эксплуатацию» (постановление администрации города Мурманска от 05.10.2011 № 1827);</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«Предоставление земельных участков для индивидуального жилищного строительства» (постановление администрации города Мурманска от 11.02.2015 № 358);</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r w:rsidRPr="0032050C">
        <w:rPr>
          <w:rFonts w:ascii="Times New Roman" w:eastAsia="PMingLiU" w:hAnsi="Times New Roman" w:cs="Times New Roman"/>
          <w:color w:val="000000" w:themeColor="text1"/>
          <w:sz w:val="28"/>
          <w:szCs w:val="28"/>
          <w:lang w:eastAsia="zh-TW"/>
        </w:rPr>
        <w:t xml:space="preserve">«Выдача уведомления о соответствии (несоответствии) </w:t>
      </w:r>
      <w:proofErr w:type="gramStart"/>
      <w:r w:rsidRPr="0032050C">
        <w:rPr>
          <w:rFonts w:ascii="Times New Roman" w:eastAsia="PMingLiU" w:hAnsi="Times New Roman" w:cs="Times New Roman"/>
          <w:color w:val="000000" w:themeColor="text1"/>
          <w:sz w:val="28"/>
          <w:szCs w:val="28"/>
          <w:lang w:eastAsia="zh-TW"/>
        </w:rPr>
        <w:t>построенных</w:t>
      </w:r>
      <w:proofErr w:type="gramEnd"/>
      <w:r w:rsidRPr="0032050C">
        <w:rPr>
          <w:rFonts w:ascii="Times New Roman" w:eastAsia="PMingLiU" w:hAnsi="Times New Roman" w:cs="Times New Roman"/>
          <w:color w:val="000000" w:themeColor="text1"/>
          <w:sz w:val="28"/>
          <w:szCs w:val="28"/>
          <w:lang w:eastAsia="zh-TW"/>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32050C">
        <w:rPr>
          <w:rFonts w:ascii="Times New Roman" w:hAnsi="Times New Roman" w:cs="Times New Roman"/>
          <w:color w:val="000000" w:themeColor="text1"/>
          <w:sz w:val="28"/>
          <w:szCs w:val="28"/>
        </w:rPr>
        <w:t xml:space="preserve"> (</w:t>
      </w:r>
      <w:r w:rsidRPr="0032050C">
        <w:rPr>
          <w:rFonts w:ascii="Times New Roman" w:eastAsia="PMingLiU" w:hAnsi="Times New Roman" w:cs="Times New Roman"/>
          <w:color w:val="000000" w:themeColor="text1"/>
          <w:sz w:val="28"/>
          <w:szCs w:val="28"/>
          <w:lang w:eastAsia="zh-TW"/>
        </w:rPr>
        <w:t>постановление администрации города Мурманска от 21.01.2019 № 123);</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eastAsia="PMingLiU" w:hAnsi="Times New Roman" w:cs="Times New Roman"/>
          <w:color w:val="000000" w:themeColor="text1"/>
          <w:sz w:val="28"/>
          <w:szCs w:val="28"/>
          <w:lang w:eastAsia="zh-TW"/>
        </w:rPr>
      </w:pPr>
      <w:proofErr w:type="gramStart"/>
      <w:r w:rsidRPr="0032050C">
        <w:rPr>
          <w:rFonts w:ascii="Times New Roman" w:eastAsia="PMingLiU" w:hAnsi="Times New Roman" w:cs="Times New Roman"/>
          <w:color w:val="000000" w:themeColor="text1"/>
          <w:sz w:val="28"/>
          <w:szCs w:val="28"/>
          <w:lang w:eastAsia="zh-TW"/>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Pr="0032050C">
        <w:rPr>
          <w:rFonts w:ascii="Times New Roman" w:eastAsia="PMingLiU" w:hAnsi="Times New Roman" w:cs="Times New Roman"/>
          <w:color w:val="000000" w:themeColor="text1"/>
          <w:sz w:val="28"/>
          <w:szCs w:val="28"/>
          <w:lang w:eastAsia="zh-TW"/>
        </w:rPr>
        <w:lastRenderedPageBreak/>
        <w:t>индивидуального жилищного строительства или садового дома на земельном участке» (постановление администрации города Мурманска от 04.02.2019        № 347);</w:t>
      </w:r>
      <w:proofErr w:type="gramEnd"/>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32050C">
        <w:rPr>
          <w:rFonts w:ascii="Times New Roman" w:eastAsia="PMingLiU" w:hAnsi="Times New Roman" w:cs="Times New Roman"/>
          <w:color w:val="000000" w:themeColor="text1"/>
          <w:sz w:val="28"/>
          <w:szCs w:val="28"/>
          <w:lang w:eastAsia="zh-TW"/>
        </w:rPr>
        <w:t>«</w:t>
      </w:r>
      <w:r w:rsidRPr="0032050C">
        <w:rPr>
          <w:rFonts w:ascii="Times New Roman" w:hAnsi="Times New Roman" w:cs="Times New Roman"/>
          <w:color w:val="000000" w:themeColor="text1"/>
          <w:sz w:val="28"/>
          <w:szCs w:val="28"/>
          <w:lang w:val="x-none"/>
        </w:rPr>
        <w:t>Принятие решения о проведен</w:t>
      </w:r>
      <w:proofErr w:type="gramStart"/>
      <w:r w:rsidRPr="0032050C">
        <w:rPr>
          <w:rFonts w:ascii="Times New Roman" w:hAnsi="Times New Roman" w:cs="Times New Roman"/>
          <w:color w:val="000000" w:themeColor="text1"/>
          <w:sz w:val="28"/>
          <w:szCs w:val="28"/>
          <w:lang w:val="x-none"/>
        </w:rPr>
        <w:t>ии ау</w:t>
      </w:r>
      <w:proofErr w:type="gramEnd"/>
      <w:r w:rsidRPr="0032050C">
        <w:rPr>
          <w:rFonts w:ascii="Times New Roman" w:hAnsi="Times New Roman" w:cs="Times New Roman"/>
          <w:color w:val="000000" w:themeColor="text1"/>
          <w:sz w:val="28"/>
          <w:szCs w:val="28"/>
          <w:lang w:val="x-none"/>
        </w:rPr>
        <w:t>кциона по продаже земельного участка, находящегося</w:t>
      </w:r>
      <w:r w:rsidRPr="0032050C">
        <w:rPr>
          <w:rFonts w:ascii="Times New Roman" w:hAnsi="Times New Roman" w:cs="Times New Roman"/>
          <w:color w:val="000000" w:themeColor="text1"/>
          <w:sz w:val="28"/>
          <w:szCs w:val="28"/>
        </w:rPr>
        <w:t xml:space="preserve"> в</w:t>
      </w:r>
      <w:r w:rsidRPr="0032050C">
        <w:rPr>
          <w:rFonts w:ascii="Times New Roman" w:hAnsi="Times New Roman" w:cs="Times New Roman"/>
          <w:color w:val="000000" w:themeColor="text1"/>
          <w:sz w:val="28"/>
          <w:szCs w:val="28"/>
          <w:lang w:val="x-none"/>
        </w:rPr>
        <w:t xml:space="preserve"> муниципальной собственности, или аукциона на право заключения договора аренды земельного участка, находящегося в муниципальной собственности»</w:t>
      </w:r>
      <w:r w:rsidRPr="0032050C">
        <w:rPr>
          <w:rFonts w:ascii="Times New Roman" w:hAnsi="Times New Roman" w:cs="Times New Roman"/>
          <w:color w:val="000000" w:themeColor="text1"/>
          <w:sz w:val="28"/>
          <w:szCs w:val="28"/>
        </w:rPr>
        <w:t xml:space="preserve"> (</w:t>
      </w:r>
      <w:r w:rsidRPr="0032050C">
        <w:rPr>
          <w:rFonts w:ascii="Times New Roman" w:hAnsi="Times New Roman" w:cs="Times New Roman"/>
          <w:color w:val="000000" w:themeColor="text1"/>
          <w:sz w:val="28"/>
          <w:szCs w:val="28"/>
          <w:lang w:val="x-none"/>
        </w:rPr>
        <w:t>постановление администрации города Мурманска от 02.09.</w:t>
      </w:r>
      <w:r w:rsidRPr="0032050C">
        <w:rPr>
          <w:rFonts w:ascii="Times New Roman" w:hAnsi="Times New Roman" w:cs="Times New Roman"/>
          <w:color w:val="000000" w:themeColor="text1"/>
          <w:sz w:val="28"/>
          <w:szCs w:val="28"/>
        </w:rPr>
        <w:t>20</w:t>
      </w:r>
      <w:r w:rsidRPr="0032050C">
        <w:rPr>
          <w:rFonts w:ascii="Times New Roman" w:hAnsi="Times New Roman" w:cs="Times New Roman"/>
          <w:color w:val="000000" w:themeColor="text1"/>
          <w:sz w:val="28"/>
          <w:szCs w:val="28"/>
          <w:lang w:val="x-none"/>
        </w:rPr>
        <w:t>15 № 2439)</w:t>
      </w:r>
      <w:r w:rsidRPr="0032050C">
        <w:rPr>
          <w:rFonts w:ascii="Times New Roman" w:hAnsi="Times New Roman" w:cs="Times New Roman"/>
          <w:color w:val="000000" w:themeColor="text1"/>
          <w:sz w:val="28"/>
          <w:szCs w:val="28"/>
        </w:rPr>
        <w:t>;</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32050C">
        <w:rPr>
          <w:rFonts w:ascii="Times New Roman" w:hAnsi="Times New Roman" w:cs="Times New Roman"/>
          <w:color w:val="000000" w:themeColor="text1"/>
          <w:sz w:val="28"/>
          <w:szCs w:val="28"/>
        </w:rPr>
        <w:t>«Предоставление многодетным семьям социальных выплат на строительство жилья на предоставленных на безвозмездной основе земельных участках» (постановление администрации города Мурманска от 27.03.2014       № 844);</w:t>
      </w:r>
    </w:p>
    <w:p w:rsidR="0032050C" w:rsidRPr="0032050C" w:rsidRDefault="0032050C" w:rsidP="0032050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32050C">
        <w:rPr>
          <w:rFonts w:ascii="Times New Roman" w:hAnsi="Times New Roman" w:cs="Times New Roman"/>
          <w:color w:val="000000" w:themeColor="text1"/>
          <w:sz w:val="28"/>
          <w:szCs w:val="28"/>
        </w:rPr>
        <w:t>«Выдача разрешения на установку и эксплуатацию рекламных конструкций, аннулирование такого разрешения» (постановление администрации города Мурманска от 14.03.2012 № 515);</w:t>
      </w:r>
    </w:p>
    <w:p w:rsidR="00BD6290" w:rsidRDefault="0032050C" w:rsidP="0032050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32050C">
        <w:rPr>
          <w:rFonts w:ascii="Times New Roman" w:hAnsi="Times New Roman" w:cs="Times New Roman"/>
          <w:color w:val="000000" w:themeColor="text1"/>
          <w:sz w:val="28"/>
          <w:szCs w:val="28"/>
        </w:rPr>
        <w:t xml:space="preserve">«Выдача решения о предварительном согласовании предоставления земельного участка для индивидуального жилищного строительства» (постановление администрации города </w:t>
      </w:r>
      <w:r w:rsidR="00BD6290">
        <w:rPr>
          <w:rFonts w:ascii="Times New Roman" w:hAnsi="Times New Roman" w:cs="Times New Roman"/>
          <w:color w:val="000000" w:themeColor="text1"/>
          <w:sz w:val="28"/>
          <w:szCs w:val="28"/>
        </w:rPr>
        <w:t>Мурманска от 13.10.2015 № 2797)</w:t>
      </w:r>
      <w:r w:rsidR="00BD6290" w:rsidRPr="00BD6290">
        <w:rPr>
          <w:rFonts w:ascii="Times New Roman" w:hAnsi="Times New Roman" w:cs="Times New Roman"/>
          <w:color w:val="000000" w:themeColor="text1"/>
          <w:sz w:val="28"/>
          <w:szCs w:val="28"/>
        </w:rPr>
        <w:t>;</w:t>
      </w:r>
    </w:p>
    <w:p w:rsidR="00DA761C" w:rsidRDefault="00DA761C" w:rsidP="00DA761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422C6F">
        <w:rPr>
          <w:rFonts w:ascii="Times New Roman" w:hAnsi="Times New Roman" w:cs="Times New Roman"/>
          <w:color w:val="000000" w:themeColor="text1"/>
          <w:sz w:val="28"/>
          <w:szCs w:val="28"/>
        </w:rPr>
        <w:t>«Перевод жилого помещения в нежилое помещение и нежилого помещения в жилое помещение» (постановление администрации города Мурманска от 15.12.2011 № 2537);</w:t>
      </w:r>
    </w:p>
    <w:p w:rsidR="0032050C" w:rsidRPr="00DA761C" w:rsidRDefault="00DA761C" w:rsidP="00DA761C">
      <w:pPr>
        <w:numPr>
          <w:ilvl w:val="0"/>
          <w:numId w:val="5"/>
        </w:numPr>
        <w:tabs>
          <w:tab w:val="left" w:pos="709"/>
        </w:tabs>
        <w:spacing w:after="0" w:line="240" w:lineRule="auto"/>
        <w:ind w:left="0" w:firstLine="709"/>
        <w:contextualSpacing/>
        <w:jc w:val="both"/>
        <w:rPr>
          <w:rFonts w:ascii="Times New Roman" w:hAnsi="Times New Roman" w:cs="Times New Roman"/>
          <w:color w:val="000000" w:themeColor="text1"/>
          <w:sz w:val="28"/>
          <w:szCs w:val="28"/>
        </w:rPr>
      </w:pPr>
      <w:r w:rsidRPr="00DB541F">
        <w:rPr>
          <w:rFonts w:ascii="Times New Roman" w:hAnsi="Times New Roman" w:cs="Times New Roman"/>
          <w:color w:val="000000" w:themeColor="text1"/>
          <w:sz w:val="28"/>
          <w:szCs w:val="28"/>
        </w:rPr>
        <w:t xml:space="preserve">«Согласование переустройства и (или) перепланировки нежилых помещений в многоквартирном доме» (постановление администрации города Мурманска от 30.09.2019 № 3242).  </w:t>
      </w:r>
      <w:r w:rsidRPr="0032050C">
        <w:rPr>
          <w:rFonts w:ascii="Times New Roman" w:hAnsi="Times New Roman" w:cs="Times New Roman"/>
          <w:color w:val="000000" w:themeColor="text1"/>
          <w:sz w:val="28"/>
          <w:szCs w:val="28"/>
        </w:rPr>
        <w:t xml:space="preserve"> </w:t>
      </w:r>
      <w:r w:rsidR="0032050C" w:rsidRPr="00DA761C">
        <w:rPr>
          <w:rFonts w:ascii="Times New Roman" w:hAnsi="Times New Roman" w:cs="Times New Roman"/>
          <w:color w:val="000000" w:themeColor="text1"/>
          <w:sz w:val="28"/>
          <w:szCs w:val="28"/>
        </w:rPr>
        <w:t xml:space="preserve"> </w:t>
      </w:r>
    </w:p>
    <w:p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В соответствии с требованием Федерального закона от 06.10.2003           № 131-ФЗ «Об общих принципах организации местного самоуправления в Российской Федерации» ОМСУ осуществляет полномочия в сфере наружной рекламы в соответствии с Федеральным законом от 13.03.2006 № 38-ФЗ           «О рекламе» (далее – Закон о рекламе). Такие полномочия в соответствии с Поло</w:t>
      </w:r>
      <w:r w:rsidR="00DA761C">
        <w:rPr>
          <w:rFonts w:ascii="Times New Roman" w:eastAsiaTheme="minorEastAsia" w:hAnsi="Times New Roman" w:cs="Times New Roman"/>
          <w:sz w:val="28"/>
          <w:szCs w:val="28"/>
          <w:lang w:eastAsia="ru-RU"/>
        </w:rPr>
        <w:t>жением о комитете территориального развития и строительства</w:t>
      </w:r>
      <w:r w:rsidRPr="0032050C">
        <w:rPr>
          <w:rFonts w:ascii="Times New Roman" w:eastAsiaTheme="minorEastAsia" w:hAnsi="Times New Roman" w:cs="Times New Roman"/>
          <w:sz w:val="28"/>
          <w:szCs w:val="28"/>
          <w:lang w:eastAsia="ru-RU"/>
        </w:rPr>
        <w:t xml:space="preserve"> администрации города Мурманска, утвержденным решением Совета депутатов города Мурманска от 30.12.2</w:t>
      </w:r>
      <w:r w:rsidR="00A72DC0">
        <w:rPr>
          <w:rFonts w:ascii="Times New Roman" w:eastAsiaTheme="minorEastAsia" w:hAnsi="Times New Roman" w:cs="Times New Roman"/>
          <w:sz w:val="28"/>
          <w:szCs w:val="28"/>
          <w:lang w:eastAsia="ru-RU"/>
        </w:rPr>
        <w:t>009 № 14-187, осуществляет КТРИ</w:t>
      </w:r>
      <w:r w:rsidR="00DA761C">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В соответствии с требованиями За</w:t>
      </w:r>
      <w:r w:rsidR="00A72DC0">
        <w:rPr>
          <w:rFonts w:ascii="Times New Roman" w:eastAsiaTheme="minorEastAsia" w:hAnsi="Times New Roman" w:cs="Times New Roman"/>
          <w:sz w:val="28"/>
          <w:szCs w:val="28"/>
          <w:lang w:eastAsia="ru-RU"/>
        </w:rPr>
        <w:t>кона о рекламе, полномочия КТРИ</w:t>
      </w:r>
      <w:r w:rsidR="00DA761C">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состоят из двух направлений: </w:t>
      </w:r>
    </w:p>
    <w:p w:rsidR="0032050C" w:rsidRPr="0032050C" w:rsidRDefault="0032050C" w:rsidP="0032050C">
      <w:pPr>
        <w:widowControl w:val="0"/>
        <w:numPr>
          <w:ilvl w:val="0"/>
          <w:numId w:val="7"/>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реализации права ОМСУ выступать рекламодателем социальной наружной рекламы; </w:t>
      </w:r>
    </w:p>
    <w:p w:rsidR="0032050C" w:rsidRPr="0032050C" w:rsidRDefault="0032050C" w:rsidP="0032050C">
      <w:pPr>
        <w:widowControl w:val="0"/>
        <w:numPr>
          <w:ilvl w:val="0"/>
          <w:numId w:val="7"/>
        </w:numPr>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реализации регуляторных обязанностей ОМСУ в сфере наружной рекламы, таких как: </w:t>
      </w:r>
    </w:p>
    <w:p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а) выдача разрешений на установку и эксплуатацию рекламных конструкций (далее – разрешение), аннулирование таких разрешений;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б) выдача предписаний о демонтаже рекламных конструкций, установленных без соответствующего разрешения;</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в) обеспечение выполнения работ по демонтажу рекламных конструкций за счет средств МБ в случае, если владелец рекламной конструкции не известен </w:t>
      </w:r>
      <w:r w:rsidRPr="0032050C">
        <w:rPr>
          <w:rFonts w:ascii="Times New Roman" w:eastAsiaTheme="minorEastAsia" w:hAnsi="Times New Roman" w:cs="Times New Roman"/>
          <w:sz w:val="28"/>
          <w:szCs w:val="28"/>
          <w:lang w:eastAsia="ru-RU"/>
        </w:rPr>
        <w:lastRenderedPageBreak/>
        <w:t xml:space="preserve">или не исполнил обязанность по демонтажу конструкции, возникающую при прекращении действия разрешения или при его получении;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г) проведение торгов на право заключения договора на установку и эксплуатацию рекламной конструкции на земельном участке, который находится в муниципальной собственности или государственная </w:t>
      </w:r>
      <w:proofErr w:type="gramStart"/>
      <w:r w:rsidRPr="0032050C">
        <w:rPr>
          <w:rFonts w:ascii="Times New Roman" w:eastAsiaTheme="minorEastAsia" w:hAnsi="Times New Roman" w:cs="Times New Roman"/>
          <w:sz w:val="28"/>
          <w:szCs w:val="28"/>
          <w:lang w:eastAsia="ru-RU"/>
        </w:rPr>
        <w:t>собственность</w:t>
      </w:r>
      <w:proofErr w:type="gramEnd"/>
      <w:r w:rsidRPr="0032050C">
        <w:rPr>
          <w:rFonts w:ascii="Times New Roman" w:eastAsiaTheme="minorEastAsia" w:hAnsi="Times New Roman" w:cs="Times New Roman"/>
          <w:sz w:val="28"/>
          <w:szCs w:val="28"/>
          <w:lang w:eastAsia="ru-RU"/>
        </w:rPr>
        <w:t xml:space="preserve"> на который не разграничена, а также на здании или ином недвижимом имуществе, находящемся в муниципальной собственности, в целях подготовки которых осуществляется оценка рыночной стоимости права заключения договоров на установку и эксплуатацию рекламных конструкций.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Полномочия ОМСУ по пункту 1, подпунктам а), б), г) пункта 2 осуще</w:t>
      </w:r>
      <w:r w:rsidR="00A72DC0">
        <w:rPr>
          <w:rFonts w:ascii="Times New Roman" w:eastAsiaTheme="minorEastAsia" w:hAnsi="Times New Roman" w:cs="Times New Roman"/>
          <w:sz w:val="28"/>
          <w:szCs w:val="28"/>
          <w:lang w:eastAsia="ru-RU"/>
        </w:rPr>
        <w:t>ствляет КТРИ</w:t>
      </w:r>
      <w:r w:rsidR="0034087D">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При исполнении обязанности ОМСУ о демонтаже рекламных конструкций в целях оптимального </w:t>
      </w:r>
      <w:proofErr w:type="gramStart"/>
      <w:r w:rsidRPr="0032050C">
        <w:rPr>
          <w:rFonts w:ascii="Times New Roman" w:eastAsiaTheme="minorEastAsia" w:hAnsi="Times New Roman" w:cs="Times New Roman"/>
          <w:sz w:val="28"/>
          <w:szCs w:val="28"/>
          <w:lang w:eastAsia="ru-RU"/>
        </w:rPr>
        <w:t>технического исполнения</w:t>
      </w:r>
      <w:proofErr w:type="gramEnd"/>
      <w:r w:rsidRPr="0032050C">
        <w:rPr>
          <w:rFonts w:ascii="Times New Roman" w:eastAsiaTheme="minorEastAsia" w:hAnsi="Times New Roman" w:cs="Times New Roman"/>
          <w:sz w:val="28"/>
          <w:szCs w:val="28"/>
          <w:lang w:eastAsia="ru-RU"/>
        </w:rPr>
        <w:t xml:space="preserve"> привлекаются соисполнители подпрограммы 2 – КС и ММКУ «УКС».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 опр</w:t>
      </w:r>
      <w:r w:rsidR="00A72DC0">
        <w:rPr>
          <w:rFonts w:ascii="Times New Roman" w:eastAsiaTheme="minorEastAsia" w:hAnsi="Times New Roman" w:cs="Times New Roman"/>
          <w:sz w:val="28"/>
          <w:szCs w:val="28"/>
          <w:lang w:eastAsia="ru-RU"/>
        </w:rPr>
        <w:t>еделения полномочий ОМСУ и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в сфере наружной рекламы сформулированы две задачи и сформированы два основных мероприятия: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задачи: оформление города социальной наружной рекламой и устойчивое развитие рынка наружной рекламы;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основные мероприятия: изготовление и размещение социальной наружной рекламы и реализация комплекса мероприятий по обеспечению законности в сфере наружной рекламы. </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Изготовление и размещение социальной наруж</w:t>
      </w:r>
      <w:r w:rsidR="00A72DC0">
        <w:rPr>
          <w:rFonts w:ascii="Times New Roman" w:eastAsiaTheme="minorEastAsia" w:hAnsi="Times New Roman" w:cs="Times New Roman"/>
          <w:sz w:val="28"/>
          <w:szCs w:val="28"/>
          <w:lang w:eastAsia="ru-RU"/>
        </w:rPr>
        <w:t>ной рекламы осуществляется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по итогам заключения соответствующих муниципальных контрактов. Социальная наружная реклама распространяется на рекламных конструкциях (</w:t>
      </w:r>
      <w:proofErr w:type="spellStart"/>
      <w:r w:rsidRPr="0032050C">
        <w:rPr>
          <w:rFonts w:ascii="Times New Roman" w:eastAsiaTheme="minorEastAsia" w:hAnsi="Times New Roman" w:cs="Times New Roman"/>
          <w:sz w:val="28"/>
          <w:szCs w:val="28"/>
          <w:lang w:eastAsia="ru-RU"/>
        </w:rPr>
        <w:t>билбордах</w:t>
      </w:r>
      <w:proofErr w:type="spellEnd"/>
      <w:r w:rsidRPr="0032050C">
        <w:rPr>
          <w:rFonts w:ascii="Times New Roman" w:eastAsiaTheme="minorEastAsia" w:hAnsi="Times New Roman" w:cs="Times New Roman"/>
          <w:sz w:val="28"/>
          <w:szCs w:val="28"/>
          <w:lang w:eastAsia="ru-RU"/>
        </w:rPr>
        <w:t xml:space="preserve"> и </w:t>
      </w:r>
      <w:proofErr w:type="spellStart"/>
      <w:r w:rsidRPr="0032050C">
        <w:rPr>
          <w:rFonts w:ascii="Times New Roman" w:eastAsiaTheme="minorEastAsia" w:hAnsi="Times New Roman" w:cs="Times New Roman"/>
          <w:sz w:val="28"/>
          <w:szCs w:val="28"/>
          <w:lang w:eastAsia="ru-RU"/>
        </w:rPr>
        <w:t>пилларсах</w:t>
      </w:r>
      <w:proofErr w:type="spellEnd"/>
      <w:r w:rsidRPr="0032050C">
        <w:rPr>
          <w:rFonts w:ascii="Times New Roman" w:eastAsiaTheme="minorEastAsia" w:hAnsi="Times New Roman" w:cs="Times New Roman"/>
          <w:sz w:val="28"/>
          <w:szCs w:val="28"/>
          <w:lang w:eastAsia="ru-RU"/>
        </w:rPr>
        <w:t xml:space="preserve">, видеоэкранах) на территории города Мурманска в виде информации, адресованной неограниченному кругу лиц и направленной на достижение благотворительных и иных общественно полезных целей, а также на обеспечение интересов государства. Жители и гости города узнают о государственных и местных праздниках, национальных программах, мероприятиях, проводимых как государственными органами власти, так и администрацией города Мурманска, иными органами государственной власти или организациями, осуществляющими такую деятельность.  </w:t>
      </w:r>
    </w:p>
    <w:p w:rsidR="0032050C" w:rsidRPr="0032050C" w:rsidRDefault="0032050C" w:rsidP="0032050C">
      <w:pPr>
        <w:widowControl w:val="0"/>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roofErr w:type="gramStart"/>
      <w:r w:rsidRPr="0032050C">
        <w:rPr>
          <w:rFonts w:ascii="Times New Roman" w:eastAsiaTheme="minorEastAsia" w:hAnsi="Times New Roman" w:cs="Times New Roman"/>
          <w:sz w:val="28"/>
          <w:szCs w:val="28"/>
          <w:lang w:eastAsia="ru-RU"/>
        </w:rPr>
        <w:t xml:space="preserve">В течение каждого года действия муниципальной программы и на основании ведомственной статистики ежегодно размещаются материалы социальной наружной рекламы, посвященные Дню Победы в Великой Отечественной войне 1941-1945 гг., Дню выпускника, Дню России, Дню стойкости и мужества </w:t>
      </w:r>
      <w:proofErr w:type="spellStart"/>
      <w:r w:rsidRPr="0032050C">
        <w:rPr>
          <w:rFonts w:ascii="Times New Roman" w:eastAsiaTheme="minorEastAsia" w:hAnsi="Times New Roman" w:cs="Times New Roman"/>
          <w:sz w:val="28"/>
          <w:szCs w:val="28"/>
          <w:lang w:eastAsia="ru-RU"/>
        </w:rPr>
        <w:t>мурманчан</w:t>
      </w:r>
      <w:proofErr w:type="spellEnd"/>
      <w:r w:rsidRPr="0032050C">
        <w:rPr>
          <w:rFonts w:ascii="Times New Roman" w:eastAsiaTheme="minorEastAsia" w:hAnsi="Times New Roman" w:cs="Times New Roman"/>
          <w:sz w:val="28"/>
          <w:szCs w:val="28"/>
          <w:lang w:eastAsia="ru-RU"/>
        </w:rPr>
        <w:t xml:space="preserve"> в годы Великой Отечественной войны, Дню Государственного флага, Дню знаний, международному фестивалю спорта «Гольфстрим», Дню города, Дню народного единства и т.д. </w:t>
      </w:r>
      <w:proofErr w:type="gramEnd"/>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При реализации комплекса мероприятий по задаче и основному мероприят</w:t>
      </w:r>
      <w:r w:rsidR="00A72DC0">
        <w:rPr>
          <w:rFonts w:ascii="Times New Roman" w:eastAsiaTheme="minorEastAsia" w:hAnsi="Times New Roman" w:cs="Times New Roman"/>
          <w:sz w:val="28"/>
          <w:szCs w:val="28"/>
          <w:lang w:eastAsia="ru-RU"/>
        </w:rPr>
        <w:t>ию муниципальной программы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как и иные ОМСУ на территории РФ, выступает регулятором в сфере наружной рекламы на соответствующей территории. При реализации систематического комплекса мероприяти</w:t>
      </w:r>
      <w:r w:rsidR="00A72DC0">
        <w:rPr>
          <w:rFonts w:ascii="Times New Roman" w:eastAsiaTheme="minorEastAsia" w:hAnsi="Times New Roman" w:cs="Times New Roman"/>
          <w:sz w:val="28"/>
          <w:szCs w:val="28"/>
          <w:lang w:eastAsia="ru-RU"/>
        </w:rPr>
        <w:t>й в сфере наружной рекламы КТРИ</w:t>
      </w:r>
      <w:r w:rsidR="00C91BAF">
        <w:rPr>
          <w:rFonts w:ascii="Times New Roman" w:eastAsiaTheme="minorEastAsia" w:hAnsi="Times New Roman" w:cs="Times New Roman"/>
          <w:sz w:val="28"/>
          <w:szCs w:val="28"/>
          <w:lang w:eastAsia="ru-RU"/>
        </w:rPr>
        <w:t>С</w:t>
      </w:r>
      <w:r w:rsidRPr="0032050C">
        <w:rPr>
          <w:rFonts w:ascii="Times New Roman" w:eastAsiaTheme="minorEastAsia" w:hAnsi="Times New Roman" w:cs="Times New Roman"/>
          <w:sz w:val="28"/>
          <w:szCs w:val="28"/>
          <w:lang w:eastAsia="ru-RU"/>
        </w:rPr>
        <w:t xml:space="preserve"> обеспечивает: </w:t>
      </w:r>
    </w:p>
    <w:p w:rsidR="0032050C" w:rsidRPr="0032050C" w:rsidRDefault="0032050C" w:rsidP="00ED64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lastRenderedPageBreak/>
        <w:t xml:space="preserve">- законность размещения рекламных конструкций на территории муниципального образования путем выдачи разрешений на установку и эксплуатацию рекламных конструкций и проведении торгов; </w:t>
      </w:r>
    </w:p>
    <w:p w:rsidR="0032050C" w:rsidRPr="007E5E2D" w:rsidRDefault="0032050C" w:rsidP="00ED640C">
      <w:pPr>
        <w:widowControl w:val="0"/>
        <w:autoSpaceDE w:val="0"/>
        <w:autoSpaceDN w:val="0"/>
        <w:adjustRightInd w:val="0"/>
        <w:spacing w:line="240" w:lineRule="auto"/>
        <w:ind w:firstLine="709"/>
        <w:jc w:val="both"/>
        <w:rPr>
          <w:rFonts w:eastAsiaTheme="minorEastAsia"/>
          <w:sz w:val="28"/>
          <w:szCs w:val="28"/>
          <w:lang w:eastAsia="ru-RU"/>
        </w:rPr>
      </w:pPr>
      <w:r w:rsidRPr="0032050C">
        <w:rPr>
          <w:rFonts w:ascii="Times New Roman" w:eastAsiaTheme="minorEastAsia" w:hAnsi="Times New Roman" w:cs="Times New Roman"/>
          <w:sz w:val="28"/>
          <w:szCs w:val="28"/>
          <w:lang w:eastAsia="ru-RU"/>
        </w:rPr>
        <w:t>- прекращение незаконной деятельности в сфере наружной рекламы путем выдачи предписаний и организации работ по демонтажу рекламных конструкций.</w:t>
      </w:r>
      <w:r w:rsidRPr="007E5E2D">
        <w:rPr>
          <w:rFonts w:eastAsiaTheme="minorEastAsia"/>
          <w:sz w:val="28"/>
          <w:szCs w:val="28"/>
          <w:lang w:eastAsia="ru-RU"/>
        </w:rPr>
        <w:t xml:space="preserve"> </w:t>
      </w:r>
    </w:p>
    <w:p w:rsidR="0032050C" w:rsidRPr="00D710C0" w:rsidRDefault="0032050C" w:rsidP="0032050C">
      <w:pPr>
        <w:widowControl w:val="0"/>
        <w:autoSpaceDE w:val="0"/>
        <w:autoSpaceDN w:val="0"/>
        <w:adjustRightInd w:val="0"/>
        <w:ind w:firstLine="709"/>
        <w:rPr>
          <w:rFonts w:eastAsiaTheme="minorEastAsia"/>
          <w:sz w:val="28"/>
          <w:szCs w:val="28"/>
          <w:lang w:eastAsia="ru-RU"/>
        </w:rPr>
      </w:pPr>
    </w:p>
    <w:p w:rsidR="0032050C" w:rsidRPr="0005223D" w:rsidRDefault="0032050C" w:rsidP="0032050C">
      <w:pPr>
        <w:widowControl w:val="0"/>
        <w:autoSpaceDE w:val="0"/>
        <w:autoSpaceDN w:val="0"/>
        <w:adjustRightInd w:val="0"/>
        <w:rPr>
          <w:rFonts w:eastAsiaTheme="minorEastAsia"/>
          <w:sz w:val="28"/>
          <w:szCs w:val="28"/>
          <w:lang w:eastAsia="ru-RU"/>
        </w:rPr>
        <w:sectPr w:rsidR="0032050C" w:rsidRPr="0005223D" w:rsidSect="00302DF6">
          <w:headerReference w:type="first" r:id="rId14"/>
          <w:pgSz w:w="11906" w:h="16838"/>
          <w:pgMar w:top="1110" w:right="567" w:bottom="1418" w:left="1701" w:header="569" w:footer="709" w:gutter="0"/>
          <w:pgNumType w:start="2"/>
          <w:cols w:space="708"/>
          <w:titlePg/>
          <w:docGrid w:linePitch="360"/>
        </w:sectPr>
      </w:pPr>
    </w:p>
    <w:p w:rsidR="0032050C" w:rsidRDefault="0032050C" w:rsidP="0032050C">
      <w:pPr>
        <w:pStyle w:val="ConsPlusNormal"/>
        <w:jc w:val="center"/>
        <w:rPr>
          <w:sz w:val="28"/>
        </w:rPr>
      </w:pPr>
      <w:r>
        <w:rPr>
          <w:sz w:val="28"/>
        </w:rPr>
        <w:lastRenderedPageBreak/>
        <w:t xml:space="preserve">2. Перечень показателей </w:t>
      </w:r>
      <w:r w:rsidRPr="0005223D">
        <w:rPr>
          <w:sz w:val="28"/>
        </w:rPr>
        <w:t>муниципальной программы</w:t>
      </w:r>
    </w:p>
    <w:p w:rsidR="0032050C" w:rsidRPr="0005223D" w:rsidRDefault="0032050C" w:rsidP="0032050C">
      <w:pPr>
        <w:pStyle w:val="ConsPlusNormal"/>
        <w:jc w:val="center"/>
        <w:rPr>
          <w:sz w:val="28"/>
        </w:rPr>
      </w:pPr>
      <w:r>
        <w:rPr>
          <w:sz w:val="28"/>
        </w:rPr>
        <w:t xml:space="preserve"> города Мурманска</w:t>
      </w:r>
      <w:r w:rsidRPr="0005223D">
        <w:rPr>
          <w:sz w:val="28"/>
        </w:rPr>
        <w:t xml:space="preserve"> «Градостроительная политика»</w:t>
      </w:r>
      <w:r>
        <w:rPr>
          <w:sz w:val="28"/>
        </w:rPr>
        <w:t xml:space="preserve"> на 2023-2028 годы</w:t>
      </w:r>
    </w:p>
    <w:p w:rsidR="0032050C" w:rsidRPr="0005223D" w:rsidRDefault="0032050C" w:rsidP="0032050C">
      <w:pPr>
        <w:pStyle w:val="ConsPlusNormal"/>
        <w:jc w:val="center"/>
      </w:pPr>
    </w:p>
    <w:tbl>
      <w:tblPr>
        <w:tblStyle w:val="a7"/>
        <w:tblW w:w="5178" w:type="pct"/>
        <w:tblInd w:w="-176" w:type="dxa"/>
        <w:tblLayout w:type="fixed"/>
        <w:tblLook w:val="04A0" w:firstRow="1" w:lastRow="0" w:firstColumn="1" w:lastColumn="0" w:noHBand="0" w:noVBand="1"/>
      </w:tblPr>
      <w:tblGrid>
        <w:gridCol w:w="751"/>
        <w:gridCol w:w="2514"/>
        <w:gridCol w:w="714"/>
        <w:gridCol w:w="1975"/>
        <w:gridCol w:w="576"/>
        <w:gridCol w:w="135"/>
        <w:gridCol w:w="870"/>
        <w:gridCol w:w="126"/>
        <w:gridCol w:w="588"/>
        <w:gridCol w:w="119"/>
        <w:gridCol w:w="744"/>
        <w:gridCol w:w="851"/>
        <w:gridCol w:w="1096"/>
        <w:gridCol w:w="6"/>
        <w:gridCol w:w="34"/>
        <w:gridCol w:w="1093"/>
        <w:gridCol w:w="40"/>
        <w:gridCol w:w="952"/>
        <w:gridCol w:w="2128"/>
      </w:tblGrid>
      <w:tr w:rsidR="0032050C" w:rsidRPr="0005223D" w:rsidTr="0032050C">
        <w:trPr>
          <w:tblHeader/>
        </w:trPr>
        <w:tc>
          <w:tcPr>
            <w:tcW w:w="245" w:type="pct"/>
            <w:vMerge w:val="restar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r w:rsidRPr="0005223D">
              <w:t xml:space="preserve">№ </w:t>
            </w:r>
            <w:proofErr w:type="gramStart"/>
            <w:r w:rsidRPr="0005223D">
              <w:t>п</w:t>
            </w:r>
            <w:proofErr w:type="gramEnd"/>
            <w:r w:rsidRPr="0005223D">
              <w:t>/п</w:t>
            </w:r>
          </w:p>
          <w:p w:rsidR="0032050C" w:rsidRPr="0005223D" w:rsidRDefault="0032050C" w:rsidP="0032050C">
            <w:pPr>
              <w:pStyle w:val="ConsPlusNormal"/>
              <w:jc w:val="center"/>
            </w:pPr>
          </w:p>
        </w:tc>
        <w:tc>
          <w:tcPr>
            <w:tcW w:w="8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Муниципальная программа, подпрограммы, цели, показатели</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Ед. изм.</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Направленность показателя</w:t>
            </w:r>
            <w:r w:rsidRPr="00805519">
              <w:rPr>
                <w:rStyle w:val="a8"/>
                <w:sz w:val="20"/>
                <w:szCs w:val="20"/>
              </w:rPr>
              <w:footnoteReference w:id="1"/>
            </w:r>
          </w:p>
        </w:tc>
        <w:tc>
          <w:tcPr>
            <w:tcW w:w="2361" w:type="pct"/>
            <w:gridSpan w:val="14"/>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Значение показателя</w:t>
            </w:r>
          </w:p>
        </w:tc>
        <w:tc>
          <w:tcPr>
            <w:tcW w:w="69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jc w:val="center"/>
              <w:rPr>
                <w:sz w:val="20"/>
                <w:szCs w:val="20"/>
              </w:rPr>
            </w:pPr>
            <w:r w:rsidRPr="00805519">
              <w:rPr>
                <w:sz w:val="20"/>
                <w:szCs w:val="20"/>
              </w:rPr>
              <w:t>Соисполнитель, ответственный за достижение показателя</w:t>
            </w:r>
          </w:p>
        </w:tc>
      </w:tr>
      <w:tr w:rsidR="0032050C" w:rsidRPr="0005223D" w:rsidTr="0032050C">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2021</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2022</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2023</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2024</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2025</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2026</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2027</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jc w:val="center"/>
              <w:rPr>
                <w:rFonts w:eastAsiaTheme="minorEastAsia"/>
              </w:rPr>
            </w:pPr>
            <w:r w:rsidRPr="00805519">
              <w:rPr>
                <w:rFonts w:eastAsiaTheme="minorEastAsia"/>
              </w:rPr>
              <w:t>2028</w:t>
            </w:r>
          </w:p>
        </w:tc>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32050C">
        <w:trPr>
          <w:tblHeader/>
        </w:trPr>
        <w:tc>
          <w:tcPr>
            <w:tcW w:w="245" w:type="pct"/>
            <w:vMerge/>
            <w:tcBorders>
              <w:top w:val="single" w:sz="4" w:space="0" w:color="auto"/>
              <w:left w:val="single" w:sz="4" w:space="0" w:color="auto"/>
              <w:bottom w:val="single" w:sz="4" w:space="0" w:color="auto"/>
              <w:right w:val="single" w:sz="4" w:space="0" w:color="auto"/>
            </w:tcBorders>
            <w:vAlign w:val="center"/>
            <w:hideMark/>
          </w:tcPr>
          <w:p w:rsidR="0032050C" w:rsidRPr="0005223D" w:rsidRDefault="0032050C" w:rsidP="0032050C">
            <w:pPr>
              <w:rPr>
                <w:rFonts w:eastAsiaTheme="minorEastAsia"/>
                <w:sz w:val="24"/>
                <w:szCs w:val="24"/>
              </w:rPr>
            </w:pPr>
          </w:p>
        </w:tc>
        <w:tc>
          <w:tcPr>
            <w:tcW w:w="8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64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факт</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оценка</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2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t>план</w:t>
            </w:r>
          </w:p>
        </w:tc>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план</w:t>
            </w:r>
          </w:p>
        </w:tc>
        <w:tc>
          <w:tcPr>
            <w:tcW w:w="69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rPr>
                <w:rFonts w:eastAsiaTheme="minorEastAsia"/>
              </w:rPr>
            </w:pPr>
          </w:p>
        </w:tc>
      </w:tr>
      <w:tr w:rsidR="0032050C" w:rsidRPr="0005223D" w:rsidTr="0032050C">
        <w:tc>
          <w:tcPr>
            <w:tcW w:w="245" w:type="pct"/>
            <w:tcBorders>
              <w:top w:val="single" w:sz="4" w:space="0" w:color="auto"/>
              <w:left w:val="single" w:sz="4" w:space="0" w:color="auto"/>
              <w:bottom w:val="single" w:sz="4" w:space="0" w:color="auto"/>
              <w:right w:val="single" w:sz="4" w:space="0" w:color="auto"/>
            </w:tcBorders>
          </w:tcPr>
          <w:p w:rsidR="0032050C" w:rsidRPr="0005223D" w:rsidRDefault="0032050C" w:rsidP="0032050C">
            <w:pPr>
              <w:pStyle w:val="ConsPlusNormal"/>
              <w:jc w:val="center"/>
            </w:pPr>
          </w:p>
        </w:tc>
        <w:tc>
          <w:tcPr>
            <w:tcW w:w="4755" w:type="pct"/>
            <w:gridSpan w:val="18"/>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Муниципальная программа</w:t>
            </w:r>
            <w:r>
              <w:rPr>
                <w:sz w:val="20"/>
                <w:szCs w:val="20"/>
              </w:rPr>
              <w:t xml:space="preserve"> города Мурманска</w:t>
            </w:r>
            <w:r w:rsidRPr="00805519">
              <w:rPr>
                <w:sz w:val="20"/>
                <w:szCs w:val="20"/>
              </w:rPr>
              <w:t xml:space="preserve"> «Градостроительная политика»</w:t>
            </w:r>
            <w:r>
              <w:rPr>
                <w:sz w:val="20"/>
                <w:szCs w:val="20"/>
              </w:rPr>
              <w:t xml:space="preserve"> на 2023-2028 годы</w:t>
            </w:r>
            <w:r w:rsidRPr="00805519">
              <w:rPr>
                <w:sz w:val="20"/>
                <w:szCs w:val="20"/>
              </w:rPr>
              <w:t>.</w:t>
            </w:r>
          </w:p>
          <w:p w:rsidR="0032050C" w:rsidRPr="00805519" w:rsidRDefault="0032050C" w:rsidP="0032050C">
            <w:pPr>
              <w:pStyle w:val="ConsPlusNormal"/>
              <w:rPr>
                <w:sz w:val="20"/>
                <w:szCs w:val="20"/>
              </w:rPr>
            </w:pPr>
            <w:r w:rsidRPr="00805519">
              <w:rPr>
                <w:sz w:val="20"/>
                <w:szCs w:val="20"/>
              </w:rPr>
              <w:t>Цель муниципальной программы: обеспечение устойчивого развития территорий города Мурманска</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мероприятий,  направленных на устойчивое развитие территорий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FF0000"/>
                <w:sz w:val="20"/>
                <w:szCs w:val="20"/>
              </w:rPr>
            </w:pPr>
            <w:r w:rsidRPr="00805519">
              <w:rPr>
                <w:sz w:val="20"/>
                <w:szCs w:val="20"/>
              </w:rPr>
              <w:t>4</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5</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p w:rsidR="0032050C" w:rsidRPr="00805519" w:rsidRDefault="0032050C" w:rsidP="0032050C">
            <w:pPr>
              <w:pStyle w:val="ConsPlusNormal"/>
              <w:jc w:val="center"/>
              <w:rPr>
                <w:color w:val="000000" w:themeColor="text1"/>
                <w:sz w:val="20"/>
                <w:szCs w:val="20"/>
              </w:rPr>
            </w:pP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hideMark/>
          </w:tcPr>
          <w:p w:rsidR="0032050C" w:rsidRPr="00D233A8" w:rsidRDefault="0032050C" w:rsidP="0032050C">
            <w:pPr>
              <w:pStyle w:val="ConsPlusNormal"/>
              <w:jc w:val="center"/>
              <w:rPr>
                <w:sz w:val="20"/>
                <w:szCs w:val="20"/>
              </w:rPr>
            </w:pPr>
            <w:r w:rsidRPr="00D233A8">
              <w:rPr>
                <w:sz w:val="20"/>
                <w:szCs w:val="20"/>
              </w:rPr>
              <w:t>0.2.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выданных разрешений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jc w:val="center"/>
            </w:pPr>
            <w:r w:rsidRPr="00805519">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158</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25</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57"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25</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sz w:val="20"/>
                <w:szCs w:val="20"/>
              </w:rPr>
            </w:pPr>
            <w:r w:rsidRPr="00D233A8">
              <w:rPr>
                <w:sz w:val="20"/>
                <w:szCs w:val="20"/>
              </w:rPr>
              <w:t>1.</w:t>
            </w:r>
          </w:p>
        </w:tc>
        <w:tc>
          <w:tcPr>
            <w:tcW w:w="4755" w:type="pct"/>
            <w:gridSpan w:val="18"/>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1 «Поддержка и стимулирование строительства на территории города Мурманска».</w:t>
            </w:r>
          </w:p>
          <w:p w:rsidR="0032050C" w:rsidRPr="00805519" w:rsidRDefault="0032050C" w:rsidP="0032050C">
            <w:pPr>
              <w:pStyle w:val="ConsPlusNormal"/>
              <w:rPr>
                <w:color w:val="000000" w:themeColor="text1"/>
                <w:sz w:val="20"/>
                <w:szCs w:val="20"/>
              </w:rPr>
            </w:pPr>
            <w:r w:rsidRPr="00805519">
              <w:rPr>
                <w:color w:val="000000" w:themeColor="text1"/>
                <w:sz w:val="20"/>
                <w:szCs w:val="20"/>
              </w:rPr>
              <w:t>Цель подпрограммы 1: создание условий для строительства, реконструкций и капитального ремонта</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sz w:val="20"/>
                <w:szCs w:val="20"/>
              </w:rPr>
            </w:pPr>
            <w:r w:rsidRPr="00D233A8">
              <w:rPr>
                <w:sz w:val="20"/>
                <w:szCs w:val="20"/>
              </w:rPr>
              <w:t>1.1.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r w:rsidRPr="00805519">
              <w:t>Количество проведенных архитектурных конкурсов</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D233A8" w:rsidRDefault="0032050C" w:rsidP="0032050C">
            <w:pPr>
              <w:pStyle w:val="ConsPlusNormal"/>
              <w:jc w:val="center"/>
              <w:rPr>
                <w:color w:val="000000" w:themeColor="text1"/>
                <w:sz w:val="20"/>
                <w:szCs w:val="20"/>
              </w:rPr>
            </w:pPr>
            <w:r w:rsidRPr="00D233A8">
              <w:rPr>
                <w:color w:val="000000" w:themeColor="text1"/>
                <w:sz w:val="20"/>
                <w:szCs w:val="20"/>
              </w:rPr>
              <w:t>1.2.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 xml:space="preserve">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w:t>
            </w:r>
            <w:r w:rsidRPr="00805519">
              <w:rPr>
                <w:color w:val="000000" w:themeColor="text1"/>
              </w:rPr>
              <w:lastRenderedPageBreak/>
              <w:t>образования город Мурманск</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lastRenderedPageBreak/>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360"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36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lastRenderedPageBreak/>
              <w:t>1.3.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семей, получивших социальную выплату для строительства жилья на предоставленных на безвозмездной основе земельных участках</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ind w:left="-107"/>
              <w:jc w:val="center"/>
              <w:rPr>
                <w:sz w:val="20"/>
                <w:szCs w:val="20"/>
              </w:rPr>
            </w:pPr>
            <w:r>
              <w:rPr>
                <w:sz w:val="20"/>
                <w:szCs w:val="20"/>
              </w:rPr>
              <w:t>КТРИ</w:t>
            </w:r>
            <w:r w:rsidR="00C91BAF">
              <w:rPr>
                <w:sz w:val="20"/>
                <w:szCs w:val="20"/>
              </w:rPr>
              <w:t>С</w:t>
            </w:r>
          </w:p>
        </w:tc>
      </w:tr>
      <w:tr w:rsidR="0032050C" w:rsidRPr="000E575D" w:rsidTr="0032050C">
        <w:trPr>
          <w:trHeight w:val="1231"/>
        </w:trPr>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1.4.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rPr>
                <w:color w:val="000000" w:themeColor="text1"/>
              </w:rPr>
            </w:pPr>
            <w:r w:rsidRPr="00805519">
              <w:rPr>
                <w:color w:val="000000" w:themeColor="text1"/>
              </w:rPr>
              <w:t>Количество заключенных договоров на обеспечение земельных участков объект</w:t>
            </w:r>
            <w:r>
              <w:rPr>
                <w:color w:val="000000" w:themeColor="text1"/>
              </w:rPr>
              <w:t>ами коммунальной инфраструктуры</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ед.</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5"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w:t>
            </w:r>
          </w:p>
        </w:tc>
        <w:tc>
          <w:tcPr>
            <w:tcW w:w="231"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4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5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4"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w:t>
            </w:r>
          </w:p>
        </w:tc>
        <w:tc>
          <w:tcPr>
            <w:tcW w:w="4755" w:type="pct"/>
            <w:gridSpan w:val="18"/>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Подпрограмма 2 «Наружная реклама города Мурманска».</w:t>
            </w:r>
          </w:p>
          <w:p w:rsidR="0032050C" w:rsidRPr="00805519" w:rsidRDefault="0032050C" w:rsidP="0032050C">
            <w:pPr>
              <w:pStyle w:val="ConsPlusNormal"/>
              <w:rPr>
                <w:sz w:val="20"/>
                <w:szCs w:val="20"/>
              </w:rPr>
            </w:pPr>
            <w:r w:rsidRPr="00805519">
              <w:rPr>
                <w:sz w:val="20"/>
                <w:szCs w:val="20"/>
              </w:rPr>
              <w:t>Цель подпрограммы 2: оформление города социальной наружной рекламой, устойчивое развитие рынка наружной рекламы</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2.1.</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изготовленных рекламных материалов социальной наружной рекламы</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260</w:t>
            </w: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135</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130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80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rPr>
          <w:trHeight w:val="138"/>
        </w:trPr>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2.2.</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hideMark/>
          </w:tcPr>
          <w:p w:rsidR="0032050C" w:rsidRPr="004C4107" w:rsidRDefault="0032050C" w:rsidP="0032050C">
            <w:pPr>
              <w:pStyle w:val="ConsPlusNormal"/>
              <w:jc w:val="center"/>
              <w:rPr>
                <w:sz w:val="20"/>
                <w:szCs w:val="20"/>
              </w:rPr>
            </w:pPr>
            <w:r w:rsidRPr="004C4107">
              <w:rPr>
                <w:sz w:val="20"/>
                <w:szCs w:val="20"/>
              </w:rPr>
              <w:t>2.3.</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r w:rsidRPr="00805519">
              <w:t>Количество выданных  предписаний о демонтаже рекламных конструкций</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шт.</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380</w:t>
            </w: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200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150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r>
      <w:tr w:rsidR="0032050C" w:rsidRPr="000E575D" w:rsidTr="0032050C">
        <w:tc>
          <w:tcPr>
            <w:tcW w:w="245" w:type="pct"/>
            <w:tcBorders>
              <w:top w:val="single" w:sz="4" w:space="0" w:color="auto"/>
              <w:left w:val="single" w:sz="4" w:space="0" w:color="auto"/>
              <w:bottom w:val="single" w:sz="4" w:space="0" w:color="auto"/>
              <w:right w:val="single" w:sz="4" w:space="0" w:color="auto"/>
            </w:tcBorders>
            <w:shd w:val="clear" w:color="auto" w:fill="auto"/>
          </w:tcPr>
          <w:p w:rsidR="0032050C" w:rsidRPr="004C4107" w:rsidRDefault="0032050C" w:rsidP="0032050C">
            <w:pPr>
              <w:pStyle w:val="ConsPlusNormal"/>
              <w:jc w:val="center"/>
              <w:rPr>
                <w:sz w:val="20"/>
                <w:szCs w:val="20"/>
              </w:rPr>
            </w:pPr>
            <w:r w:rsidRPr="004C4107">
              <w:rPr>
                <w:sz w:val="20"/>
                <w:szCs w:val="20"/>
              </w:rPr>
              <w:t>2.4.</w:t>
            </w:r>
          </w:p>
        </w:tc>
        <w:tc>
          <w:tcPr>
            <w:tcW w:w="82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 xml:space="preserve">Доля демонтированных рекламных конструкций от направленного к демонтажу количества рекламных конструкций (в год) </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w:t>
            </w:r>
          </w:p>
        </w:tc>
        <w:tc>
          <w:tcPr>
            <w:tcW w:w="64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18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328"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0</w:t>
            </w:r>
          </w:p>
        </w:tc>
        <w:tc>
          <w:tcPr>
            <w:tcW w:w="233"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282"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278"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371" w:type="pct"/>
            <w:gridSpan w:val="3"/>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370" w:type="pct"/>
            <w:gridSpan w:val="2"/>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311"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jc w:val="center"/>
              <w:rPr>
                <w:sz w:val="20"/>
                <w:szCs w:val="20"/>
              </w:rPr>
            </w:pPr>
            <w:r w:rsidRPr="00805519">
              <w:rPr>
                <w:sz w:val="20"/>
                <w:szCs w:val="20"/>
              </w:rPr>
              <w:t>100</w:t>
            </w:r>
          </w:p>
        </w:tc>
        <w:tc>
          <w:tcPr>
            <w:tcW w:w="695"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32050C">
              <w:rPr>
                <w:sz w:val="20"/>
                <w:szCs w:val="20"/>
              </w:rPr>
              <w:t xml:space="preserve">, </w:t>
            </w:r>
            <w:r w:rsidR="0032050C" w:rsidRPr="00805519">
              <w:rPr>
                <w:sz w:val="20"/>
                <w:szCs w:val="20"/>
              </w:rPr>
              <w:t>КС, ММКУ «УКС»</w:t>
            </w:r>
          </w:p>
        </w:tc>
      </w:tr>
    </w:tbl>
    <w:p w:rsidR="0032050C" w:rsidRPr="000E575D" w:rsidRDefault="0032050C" w:rsidP="0032050C">
      <w:pPr>
        <w:pStyle w:val="ConsPlusNormal"/>
        <w:spacing w:before="240"/>
        <w:ind w:firstLine="540"/>
        <w:rPr>
          <w:sz w:val="28"/>
        </w:rPr>
        <w:sectPr w:rsidR="0032050C" w:rsidRPr="000E575D" w:rsidSect="0032050C">
          <w:headerReference w:type="default" r:id="rId15"/>
          <w:headerReference w:type="first" r:id="rId16"/>
          <w:pgSz w:w="16838" w:h="11906" w:orient="landscape" w:code="9"/>
          <w:pgMar w:top="1418" w:right="1134" w:bottom="851" w:left="1134" w:header="720" w:footer="301" w:gutter="0"/>
          <w:cols w:space="708"/>
          <w:titlePg/>
          <w:docGrid w:linePitch="299"/>
        </w:sectPr>
      </w:pPr>
    </w:p>
    <w:p w:rsidR="0032050C" w:rsidRDefault="0032050C" w:rsidP="0032050C">
      <w:pPr>
        <w:pStyle w:val="ConsPlusNormal"/>
        <w:jc w:val="center"/>
        <w:rPr>
          <w:sz w:val="28"/>
        </w:rPr>
      </w:pPr>
      <w:r w:rsidRPr="000E575D">
        <w:rPr>
          <w:sz w:val="28"/>
        </w:rPr>
        <w:lastRenderedPageBreak/>
        <w:t xml:space="preserve">3. Перечень </w:t>
      </w:r>
      <w:r>
        <w:rPr>
          <w:sz w:val="28"/>
        </w:rPr>
        <w:t xml:space="preserve">основных мероприятий и проектов </w:t>
      </w:r>
      <w:r w:rsidRPr="000E575D">
        <w:rPr>
          <w:sz w:val="28"/>
        </w:rPr>
        <w:t>муниципальной программы</w:t>
      </w:r>
    </w:p>
    <w:p w:rsidR="0032050C" w:rsidRPr="000E575D" w:rsidRDefault="0032050C" w:rsidP="0032050C">
      <w:pPr>
        <w:pStyle w:val="ConsPlusNormal"/>
        <w:jc w:val="center"/>
        <w:rPr>
          <w:sz w:val="28"/>
        </w:rPr>
      </w:pPr>
      <w:r>
        <w:rPr>
          <w:sz w:val="28"/>
        </w:rPr>
        <w:t xml:space="preserve"> города Мурманска «Градостроительная политика» на 2023-2028 годы</w:t>
      </w:r>
    </w:p>
    <w:p w:rsidR="0032050C" w:rsidRPr="000E575D" w:rsidRDefault="0032050C" w:rsidP="0032050C">
      <w:pPr>
        <w:pStyle w:val="ConsPlusNormal"/>
        <w:jc w:val="both"/>
        <w:rPr>
          <w:sz w:val="28"/>
        </w:rPr>
      </w:pPr>
    </w:p>
    <w:tbl>
      <w:tblPr>
        <w:tblW w:w="5000" w:type="pct"/>
        <w:tblCellMar>
          <w:top w:w="102" w:type="dxa"/>
          <w:left w:w="62" w:type="dxa"/>
          <w:bottom w:w="102" w:type="dxa"/>
          <w:right w:w="62" w:type="dxa"/>
        </w:tblCellMar>
        <w:tblLook w:val="04A0" w:firstRow="1" w:lastRow="0" w:firstColumn="1" w:lastColumn="0" w:noHBand="0" w:noVBand="1"/>
      </w:tblPr>
      <w:tblGrid>
        <w:gridCol w:w="1143"/>
        <w:gridCol w:w="3820"/>
        <w:gridCol w:w="1656"/>
        <w:gridCol w:w="2226"/>
        <w:gridCol w:w="1718"/>
        <w:gridCol w:w="3563"/>
      </w:tblGrid>
      <w:tr w:rsidR="0032050C" w:rsidRPr="000E575D" w:rsidTr="0032050C">
        <w:trPr>
          <w:tblHeader/>
        </w:trPr>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0E575D" w:rsidRDefault="0032050C" w:rsidP="0032050C">
            <w:pPr>
              <w:pStyle w:val="ConsPlusNormal"/>
              <w:jc w:val="center"/>
            </w:pPr>
            <w:r w:rsidRPr="000E575D">
              <w:t xml:space="preserve">№ </w:t>
            </w:r>
            <w:proofErr w:type="gramStart"/>
            <w:r w:rsidRPr="000E575D">
              <w:t>п</w:t>
            </w:r>
            <w:proofErr w:type="gramEnd"/>
            <w:r w:rsidRPr="000E575D">
              <w:t>/п</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Подпрограммы, основные мероприятия, проекты</w:t>
            </w:r>
          </w:p>
        </w:tc>
        <w:tc>
          <w:tcPr>
            <w:tcW w:w="586"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Срок выполнения</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Соисполнители, участники</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Тип проекта</w:t>
            </w:r>
            <w:r w:rsidRPr="00805519">
              <w:rPr>
                <w:rStyle w:val="a8"/>
                <w:sz w:val="20"/>
                <w:szCs w:val="20"/>
              </w:rPr>
              <w:footnoteReference w:id="2"/>
            </w:r>
            <w:r w:rsidRPr="00805519">
              <w:rPr>
                <w:sz w:val="20"/>
                <w:szCs w:val="20"/>
              </w:rPr>
              <w:t xml:space="preserve"> </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Связь с показателями муниципальной программы (наименования показателей)</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4C4107" w:rsidRDefault="0032050C" w:rsidP="0032050C">
            <w:pPr>
              <w:pStyle w:val="ConsPlusNormal"/>
              <w:jc w:val="center"/>
              <w:rPr>
                <w:sz w:val="20"/>
                <w:szCs w:val="20"/>
              </w:rPr>
            </w:pPr>
            <w:r w:rsidRPr="004C4107">
              <w:rPr>
                <w:sz w:val="20"/>
                <w:szCs w:val="20"/>
              </w:rPr>
              <w:t>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sz w:val="20"/>
                <w:szCs w:val="20"/>
              </w:rPr>
            </w:pPr>
            <w:r w:rsidRPr="00805519">
              <w:rPr>
                <w:sz w:val="20"/>
                <w:szCs w:val="20"/>
              </w:rPr>
              <w:t>Подпрограмма 1 «Поддержка и стимулирование строительства на территории города Мурманска»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sz w:val="20"/>
                <w:szCs w:val="20"/>
              </w:rPr>
            </w:pPr>
            <w:r w:rsidRPr="00805519">
              <w:rPr>
                <w:sz w:val="20"/>
                <w:szCs w:val="20"/>
              </w:rPr>
              <w:t>ОМ 1.1</w:t>
            </w:r>
          </w:p>
        </w:tc>
        <w:tc>
          <w:tcPr>
            <w:tcW w:w="1352"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rPr>
                <w:color w:val="FF0000"/>
                <w:sz w:val="20"/>
                <w:szCs w:val="20"/>
              </w:rPr>
            </w:pPr>
            <w:r w:rsidRPr="00805519">
              <w:rPr>
                <w:color w:val="000000" w:themeColor="text1"/>
                <w:sz w:val="20"/>
                <w:szCs w:val="20"/>
              </w:rPr>
              <w:t>Основное мероприятие «Создание условий для строительства»</w:t>
            </w:r>
          </w:p>
        </w:tc>
        <w:tc>
          <w:tcPr>
            <w:tcW w:w="586"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jc w:val="center"/>
              <w:rPr>
                <w:color w:val="000000" w:themeColor="text1"/>
                <w:sz w:val="20"/>
                <w:szCs w:val="20"/>
              </w:rPr>
            </w:pPr>
          </w:p>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p w:rsidR="0032050C" w:rsidRPr="00805519" w:rsidRDefault="0032050C" w:rsidP="0032050C">
            <w:pPr>
              <w:pStyle w:val="ConsPlusNormal"/>
              <w:jc w:val="center"/>
              <w:rPr>
                <w:color w:val="000000" w:themeColor="text1"/>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hideMark/>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w:t>
            </w:r>
          </w:p>
        </w:tc>
        <w:tc>
          <w:tcPr>
            <w:tcW w:w="1261" w:type="pct"/>
            <w:tcBorders>
              <w:top w:val="single" w:sz="4" w:space="0" w:color="auto"/>
              <w:left w:val="single" w:sz="4" w:space="0" w:color="auto"/>
              <w:bottom w:val="single" w:sz="4" w:space="0" w:color="auto"/>
              <w:right w:val="single" w:sz="4" w:space="0" w:color="auto"/>
            </w:tcBorders>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0.1. Количество мероприятий,  направленных на устойчивое развитие территорий.</w:t>
            </w:r>
          </w:p>
          <w:p w:rsidR="0032050C" w:rsidRPr="00805519" w:rsidRDefault="0032050C" w:rsidP="0032050C">
            <w:pPr>
              <w:pStyle w:val="ConsPlusNormal"/>
              <w:rPr>
                <w:color w:val="000000" w:themeColor="text1"/>
                <w:sz w:val="20"/>
                <w:szCs w:val="20"/>
              </w:rPr>
            </w:pPr>
            <w:r w:rsidRPr="00805519">
              <w:rPr>
                <w:color w:val="000000" w:themeColor="text1"/>
                <w:sz w:val="20"/>
                <w:szCs w:val="20"/>
              </w:rPr>
              <w:t>1.1. Количество проведенных архитектурных конкурсов.</w:t>
            </w:r>
          </w:p>
          <w:p w:rsidR="0032050C" w:rsidRPr="00805519" w:rsidRDefault="0032050C" w:rsidP="0032050C">
            <w:pPr>
              <w:pStyle w:val="ConsPlusNormal"/>
              <w:rPr>
                <w:color w:val="000000" w:themeColor="text1"/>
                <w:sz w:val="20"/>
                <w:szCs w:val="20"/>
              </w:rPr>
            </w:pPr>
            <w:r w:rsidRPr="00805519">
              <w:rPr>
                <w:color w:val="000000" w:themeColor="text1"/>
                <w:sz w:val="20"/>
                <w:szCs w:val="20"/>
              </w:rPr>
              <w:t>1.2. Количество выполненных работ по инженерным изысканиям для подготовки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p w:rsidR="0032050C" w:rsidRPr="00805519" w:rsidRDefault="0032050C" w:rsidP="0032050C">
            <w:pPr>
              <w:pStyle w:val="ConsPlusNormal"/>
              <w:rPr>
                <w:color w:val="000000" w:themeColor="text1"/>
                <w:sz w:val="20"/>
                <w:szCs w:val="20"/>
              </w:rPr>
            </w:pPr>
            <w:r w:rsidRPr="00805519">
              <w:rPr>
                <w:color w:val="000000" w:themeColor="text1"/>
                <w:sz w:val="20"/>
                <w:szCs w:val="20"/>
              </w:rPr>
              <w:t>1.3. Количество семей, получивших социальную выплату для строительства жилья на предоставленных на безвозмездной основе земельных участках</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FF0000"/>
                <w:sz w:val="20"/>
                <w:szCs w:val="20"/>
              </w:rPr>
            </w:pPr>
            <w:r w:rsidRPr="00805519">
              <w:rPr>
                <w:color w:val="000000" w:themeColor="text1"/>
                <w:sz w:val="20"/>
                <w:szCs w:val="20"/>
              </w:rPr>
              <w:t>ОМ 1.2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Основное мероприятие «Региональный проект «Жилье»</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color w:val="000000" w:themeColor="text1"/>
                <w:sz w:val="20"/>
                <w:szCs w:val="20"/>
              </w:rPr>
            </w:pPr>
            <w:r w:rsidRPr="00805519">
              <w:rPr>
                <w:color w:val="000000" w:themeColor="text1"/>
                <w:sz w:val="20"/>
                <w:szCs w:val="20"/>
              </w:rPr>
              <w:t>1.4. Количество заключенных договоров на обеспечение земельных участков объектами коммунальной инфраструктуры</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sz w:val="20"/>
                <w:szCs w:val="20"/>
              </w:rPr>
            </w:pPr>
            <w:r w:rsidRPr="00805519">
              <w:rPr>
                <w:sz w:val="20"/>
                <w:szCs w:val="20"/>
              </w:rPr>
              <w:lastRenderedPageBreak/>
              <w:t>2</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color w:val="000000" w:themeColor="text1"/>
                <w:sz w:val="20"/>
                <w:szCs w:val="20"/>
              </w:rPr>
            </w:pPr>
            <w:r w:rsidRPr="00805519">
              <w:rPr>
                <w:color w:val="000000" w:themeColor="text1"/>
                <w:sz w:val="20"/>
                <w:szCs w:val="20"/>
              </w:rPr>
              <w:t>Подпрограмма 2 «Наружная реклама города Мурманска»</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A72DC0" w:rsidP="0032050C">
            <w:pPr>
              <w:pStyle w:val="ConsPlusNormal"/>
              <w:jc w:val="center"/>
              <w:rPr>
                <w:color w:val="000000" w:themeColor="text1"/>
                <w:sz w:val="20"/>
                <w:szCs w:val="20"/>
              </w:rPr>
            </w:pPr>
            <w:r>
              <w:rPr>
                <w:color w:val="000000" w:themeColor="text1"/>
                <w:sz w:val="20"/>
                <w:szCs w:val="20"/>
              </w:rPr>
              <w:t>КТРИ</w:t>
            </w:r>
            <w:r w:rsidR="00C91BAF">
              <w:rPr>
                <w:color w:val="000000" w:themeColor="text1"/>
                <w:sz w:val="20"/>
                <w:szCs w:val="20"/>
              </w:rPr>
              <w:t>С</w:t>
            </w:r>
            <w:r w:rsidR="0032050C" w:rsidRPr="00805519">
              <w:rPr>
                <w:color w:val="000000" w:themeColor="text1"/>
                <w:sz w:val="20"/>
                <w:szCs w:val="20"/>
              </w:rPr>
              <w:t>, КС,</w:t>
            </w:r>
          </w:p>
          <w:p w:rsidR="0032050C" w:rsidRPr="00805519" w:rsidRDefault="0032050C" w:rsidP="0032050C">
            <w:pPr>
              <w:pStyle w:val="ConsPlusNormal"/>
              <w:jc w:val="center"/>
              <w:rPr>
                <w:color w:val="000000" w:themeColor="text1"/>
                <w:sz w:val="20"/>
                <w:szCs w:val="20"/>
              </w:rPr>
            </w:pPr>
            <w:r w:rsidRPr="00805519">
              <w:rPr>
                <w:color w:val="000000" w:themeColor="text1"/>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jc w:val="center"/>
              <w:rPr>
                <w:color w:val="000000" w:themeColor="text1"/>
                <w:sz w:val="20"/>
                <w:szCs w:val="20"/>
              </w:rPr>
            </w:pP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color w:val="000000" w:themeColor="text1"/>
                <w:sz w:val="20"/>
                <w:szCs w:val="20"/>
              </w:rPr>
            </w:pPr>
          </w:p>
        </w:tc>
      </w:tr>
      <w:tr w:rsidR="0032050C" w:rsidRPr="000E575D" w:rsidTr="0032050C">
        <w:trPr>
          <w:trHeight w:val="695"/>
        </w:trPr>
        <w:tc>
          <w:tcPr>
            <w:tcW w:w="405"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2.1</w:t>
            </w:r>
          </w:p>
        </w:tc>
        <w:tc>
          <w:tcPr>
            <w:tcW w:w="1352" w:type="pct"/>
            <w:tcBorders>
              <w:top w:val="single" w:sz="4" w:space="0" w:color="auto"/>
              <w:left w:val="single" w:sz="4" w:space="0" w:color="auto"/>
              <w:bottom w:val="single" w:sz="4" w:space="0" w:color="auto"/>
              <w:right w:val="single" w:sz="4" w:space="0" w:color="auto"/>
            </w:tcBorders>
            <w:shd w:val="clear" w:color="auto" w:fill="auto"/>
            <w:hideMark/>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«Изготовление и размещение социальной наружной рекламы»</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hideMark/>
          </w:tcPr>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Pr="005C765B" w:rsidRDefault="0032050C" w:rsidP="005C765B">
            <w:pPr>
              <w:spacing w:line="240" w:lineRule="auto"/>
              <w:rPr>
                <w:rFonts w:ascii="Times New Roman" w:hAnsi="Times New Roman" w:cs="Times New Roman"/>
                <w:sz w:val="20"/>
                <w:szCs w:val="20"/>
              </w:rPr>
            </w:pPr>
            <w:r w:rsidRPr="005C765B">
              <w:rPr>
                <w:rFonts w:ascii="Times New Roman" w:eastAsiaTheme="minorEastAsia" w:hAnsi="Times New Roman" w:cs="Times New Roman"/>
                <w:sz w:val="20"/>
                <w:szCs w:val="20"/>
                <w:lang w:eastAsia="ru-RU"/>
              </w:rPr>
              <w:t>2.1. Количество изготовленных рекламных материалов социальной наружной рекламы</w:t>
            </w:r>
          </w:p>
        </w:tc>
      </w:tr>
      <w:tr w:rsidR="0032050C" w:rsidRPr="000E575D" w:rsidTr="0032050C">
        <w:trPr>
          <w:trHeight w:val="3174"/>
        </w:trPr>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ОМ 2.2</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Pr>
                <w:sz w:val="20"/>
                <w:szCs w:val="20"/>
              </w:rPr>
              <w:t>Основное мероприятие</w:t>
            </w:r>
            <w:r w:rsidRPr="00805519">
              <w:rPr>
                <w:sz w:val="20"/>
                <w:szCs w:val="20"/>
              </w:rPr>
              <w:t xml:space="preserve"> «Комплекс мероприятий по обеспечению законности в сфере наружной рекламы»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r w:rsidR="0032050C" w:rsidRPr="00805519">
              <w:rPr>
                <w:sz w:val="20"/>
                <w:szCs w:val="20"/>
              </w:rPr>
              <w:t>, КС,</w:t>
            </w:r>
          </w:p>
          <w:p w:rsidR="0032050C" w:rsidRPr="00805519" w:rsidRDefault="0032050C" w:rsidP="0032050C">
            <w:pPr>
              <w:pStyle w:val="ConsPlusNormal"/>
              <w:jc w:val="center"/>
              <w:rPr>
                <w:sz w:val="20"/>
                <w:szCs w:val="20"/>
              </w:rPr>
            </w:pPr>
            <w:r w:rsidRPr="00805519">
              <w:rPr>
                <w:sz w:val="20"/>
                <w:szCs w:val="20"/>
              </w:rPr>
              <w:t xml:space="preserve">ММКУ «УКС»  </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rPr>
                <w:sz w:val="20"/>
                <w:szCs w:val="20"/>
              </w:rPr>
            </w:pPr>
            <w:r w:rsidRPr="00805519">
              <w:rPr>
                <w:sz w:val="20"/>
                <w:szCs w:val="20"/>
              </w:rPr>
              <w:t>0.2</w:t>
            </w:r>
            <w:r>
              <w:rPr>
                <w:sz w:val="20"/>
                <w:szCs w:val="20"/>
              </w:rPr>
              <w:t>.</w:t>
            </w:r>
            <w:r w:rsidRPr="00805519">
              <w:rPr>
                <w:sz w:val="20"/>
                <w:szCs w:val="20"/>
              </w:rPr>
              <w:t xml:space="preserve"> Количество выданных разрешений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2.2. 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p w:rsidR="0032050C" w:rsidRPr="00805519" w:rsidRDefault="0032050C" w:rsidP="0032050C">
            <w:pPr>
              <w:pStyle w:val="ConsPlusNormal"/>
              <w:rPr>
                <w:sz w:val="20"/>
                <w:szCs w:val="20"/>
              </w:rPr>
            </w:pPr>
            <w:r w:rsidRPr="00805519">
              <w:rPr>
                <w:sz w:val="20"/>
                <w:szCs w:val="20"/>
              </w:rPr>
              <w:t>2.3. Количество выданных предписаний о демонтаже рекламных конструкций.</w:t>
            </w:r>
          </w:p>
          <w:p w:rsidR="0032050C" w:rsidRPr="00805519" w:rsidRDefault="0032050C" w:rsidP="0032050C">
            <w:pPr>
              <w:pStyle w:val="ConsPlusNormal"/>
              <w:rPr>
                <w:sz w:val="20"/>
                <w:szCs w:val="20"/>
              </w:rPr>
            </w:pPr>
            <w:r w:rsidRPr="00805519">
              <w:rPr>
                <w:sz w:val="20"/>
                <w:szCs w:val="20"/>
              </w:rPr>
              <w:t xml:space="preserve">2.4. Доля демонтированных рекламных конструкций от направленного к демонтажу количества рекламных конструкций (в год)  </w:t>
            </w:r>
          </w:p>
        </w:tc>
      </w:tr>
      <w:tr w:rsidR="0032050C" w:rsidRPr="000E575D" w:rsidTr="0032050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3</w:t>
            </w:r>
            <w:r>
              <w:rPr>
                <w:sz w:val="20"/>
                <w:szCs w:val="20"/>
              </w:rPr>
              <w:t>.</w:t>
            </w:r>
          </w:p>
        </w:tc>
        <w:tc>
          <w:tcPr>
            <w:tcW w:w="1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805519" w:rsidRDefault="0032050C" w:rsidP="0032050C">
            <w:pPr>
              <w:pStyle w:val="ConsPlusNormal"/>
              <w:rPr>
                <w:sz w:val="20"/>
                <w:szCs w:val="20"/>
              </w:rPr>
            </w:pPr>
            <w:r w:rsidRPr="00805519">
              <w:rPr>
                <w:sz w:val="20"/>
                <w:szCs w:val="20"/>
              </w:rPr>
              <w:t>АВЦП «Обеспечение деятельности комитета градостроительства и территориального развития администрации города Мурманска»</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805519" w:rsidRDefault="0032050C" w:rsidP="0032050C">
            <w:pPr>
              <w:pStyle w:val="ConsPlusNormal"/>
              <w:jc w:val="center"/>
              <w:rPr>
                <w:sz w:val="20"/>
                <w:szCs w:val="20"/>
              </w:rPr>
            </w:pPr>
            <w:r w:rsidRPr="00805519">
              <w:rPr>
                <w:sz w:val="20"/>
                <w:szCs w:val="20"/>
              </w:rPr>
              <w:t>-</w:t>
            </w:r>
          </w:p>
        </w:tc>
      </w:tr>
      <w:tr w:rsidR="0032050C" w:rsidRPr="000E575D" w:rsidTr="0032050C">
        <w:trPr>
          <w:trHeight w:val="1553"/>
        </w:trPr>
        <w:tc>
          <w:tcPr>
            <w:tcW w:w="405"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ОМ 3.1</w:t>
            </w:r>
          </w:p>
        </w:tc>
        <w:tc>
          <w:tcPr>
            <w:tcW w:w="1352" w:type="pct"/>
            <w:tcBorders>
              <w:top w:val="single" w:sz="4" w:space="0" w:color="auto"/>
              <w:left w:val="single" w:sz="4" w:space="0" w:color="auto"/>
              <w:bottom w:val="single" w:sz="4" w:space="0" w:color="auto"/>
              <w:right w:val="single" w:sz="4" w:space="0" w:color="auto"/>
            </w:tcBorders>
            <w:shd w:val="clear" w:color="auto" w:fill="auto"/>
          </w:tcPr>
          <w:p w:rsidR="0032050C" w:rsidRPr="00805519" w:rsidRDefault="0032050C" w:rsidP="0032050C">
            <w:pPr>
              <w:pStyle w:val="ConsPlusNormal"/>
              <w:rPr>
                <w:sz w:val="20"/>
                <w:szCs w:val="20"/>
              </w:rPr>
            </w:pPr>
            <w:r w:rsidRPr="00805519">
              <w:rPr>
                <w:sz w:val="20"/>
                <w:szCs w:val="20"/>
              </w:rPr>
              <w:t>Основное мероприятие «Эффективное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86"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2023-2028</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A72DC0" w:rsidP="0032050C">
            <w:pPr>
              <w:pStyle w:val="ConsPlusNormal"/>
              <w:jc w:val="center"/>
              <w:rPr>
                <w:sz w:val="20"/>
                <w:szCs w:val="20"/>
              </w:rPr>
            </w:pPr>
            <w:r>
              <w:rPr>
                <w:sz w:val="20"/>
                <w:szCs w:val="20"/>
              </w:rPr>
              <w:t>КТРИ</w:t>
            </w:r>
            <w:r w:rsidR="00C91BAF">
              <w:rPr>
                <w:sz w:val="20"/>
                <w:szCs w:val="20"/>
              </w:rPr>
              <w:t>С</w:t>
            </w:r>
          </w:p>
        </w:tc>
        <w:tc>
          <w:tcPr>
            <w:tcW w:w="608"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c>
          <w:tcPr>
            <w:tcW w:w="1261" w:type="pct"/>
            <w:tcBorders>
              <w:top w:val="single" w:sz="4" w:space="0" w:color="auto"/>
              <w:left w:val="single" w:sz="4" w:space="0" w:color="auto"/>
              <w:bottom w:val="single" w:sz="4" w:space="0" w:color="auto"/>
              <w:right w:val="single" w:sz="4" w:space="0" w:color="auto"/>
            </w:tcBorders>
            <w:shd w:val="clear" w:color="auto" w:fill="auto"/>
          </w:tcPr>
          <w:p w:rsidR="0032050C" w:rsidRDefault="0032050C" w:rsidP="0032050C">
            <w:pPr>
              <w:pStyle w:val="ConsPlusNormal"/>
              <w:jc w:val="center"/>
              <w:rPr>
                <w:sz w:val="20"/>
                <w:szCs w:val="20"/>
              </w:rPr>
            </w:pPr>
          </w:p>
          <w:p w:rsidR="0032050C" w:rsidRDefault="0032050C" w:rsidP="0032050C">
            <w:pPr>
              <w:pStyle w:val="ConsPlusNormal"/>
              <w:jc w:val="center"/>
              <w:rPr>
                <w:sz w:val="20"/>
                <w:szCs w:val="20"/>
              </w:rPr>
            </w:pPr>
          </w:p>
          <w:p w:rsidR="0032050C" w:rsidRPr="00805519" w:rsidRDefault="0032050C" w:rsidP="0032050C">
            <w:pPr>
              <w:pStyle w:val="ConsPlusNormal"/>
              <w:jc w:val="center"/>
              <w:rPr>
                <w:sz w:val="20"/>
                <w:szCs w:val="20"/>
              </w:rPr>
            </w:pPr>
            <w:r w:rsidRPr="00805519">
              <w:rPr>
                <w:sz w:val="20"/>
                <w:szCs w:val="20"/>
              </w:rPr>
              <w:t>-</w:t>
            </w:r>
          </w:p>
        </w:tc>
      </w:tr>
    </w:tbl>
    <w:p w:rsidR="0032050C" w:rsidRDefault="0032050C" w:rsidP="0032050C">
      <w:pPr>
        <w:pStyle w:val="ConsPlusNormal"/>
        <w:jc w:val="center"/>
        <w:rPr>
          <w:sz w:val="28"/>
          <w:szCs w:val="28"/>
        </w:rPr>
      </w:pPr>
      <w:bookmarkStart w:id="1" w:name="Par1384"/>
      <w:bookmarkEnd w:id="1"/>
    </w:p>
    <w:p w:rsidR="0032050C" w:rsidRDefault="0032050C" w:rsidP="0032050C">
      <w:pPr>
        <w:pStyle w:val="ConsPlusNormal"/>
        <w:jc w:val="center"/>
        <w:rPr>
          <w:sz w:val="28"/>
          <w:szCs w:val="28"/>
        </w:rPr>
      </w:pP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4. Сведения об объемах финансирования муниципальной программы</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32050C">
        <w:rPr>
          <w:rFonts w:ascii="Times New Roman" w:eastAsiaTheme="minorEastAsia" w:hAnsi="Times New Roman" w:cs="Times New Roman"/>
          <w:sz w:val="28"/>
          <w:szCs w:val="28"/>
          <w:lang w:eastAsia="ru-RU"/>
        </w:rPr>
        <w:t xml:space="preserve"> города Мурманска «Градостроительная политика» на 2023-2028 годы</w:t>
      </w:r>
    </w:p>
    <w:p w:rsidR="0032050C" w:rsidRPr="0032050C" w:rsidRDefault="0032050C" w:rsidP="0032050C">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bl>
      <w:tblPr>
        <w:tblW w:w="5039" w:type="pct"/>
        <w:tblCellMar>
          <w:top w:w="102" w:type="dxa"/>
          <w:left w:w="62" w:type="dxa"/>
          <w:bottom w:w="102" w:type="dxa"/>
          <w:right w:w="62" w:type="dxa"/>
        </w:tblCellMar>
        <w:tblLook w:val="04A0" w:firstRow="1" w:lastRow="0" w:firstColumn="1" w:lastColumn="0" w:noHBand="0" w:noVBand="1"/>
      </w:tblPr>
      <w:tblGrid>
        <w:gridCol w:w="703"/>
        <w:gridCol w:w="1871"/>
        <w:gridCol w:w="1691"/>
        <w:gridCol w:w="1407"/>
        <w:gridCol w:w="982"/>
        <w:gridCol w:w="1122"/>
        <w:gridCol w:w="1125"/>
        <w:gridCol w:w="982"/>
        <w:gridCol w:w="982"/>
        <w:gridCol w:w="985"/>
        <w:gridCol w:w="840"/>
        <w:gridCol w:w="1546"/>
      </w:tblGrid>
      <w:tr w:rsidR="0032050C" w:rsidRPr="0032050C" w:rsidTr="0032050C">
        <w:trPr>
          <w:tblHeader/>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соисполнители, подпрограммы</w:t>
            </w:r>
          </w:p>
        </w:tc>
        <w:tc>
          <w:tcPr>
            <w:tcW w:w="594"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 реализации</w:t>
            </w:r>
          </w:p>
        </w:tc>
        <w:tc>
          <w:tcPr>
            <w:tcW w:w="2959" w:type="pct"/>
            <w:gridSpan w:val="8"/>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Объемы и источники финансирования (тыс. рублей)</w:t>
            </w:r>
          </w:p>
        </w:tc>
        <w:tc>
          <w:tcPr>
            <w:tcW w:w="543"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Соисполнители, участники</w:t>
            </w:r>
          </w:p>
        </w:tc>
      </w:tr>
      <w:tr w:rsidR="0032050C" w:rsidRPr="0032050C" w:rsidTr="0032050C">
        <w:trPr>
          <w:tblHead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Год/источник</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w:t>
            </w:r>
          </w:p>
        </w:tc>
        <w:tc>
          <w:tcPr>
            <w:tcW w:w="39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2024</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2025</w:t>
            </w:r>
          </w:p>
        </w:tc>
        <w:tc>
          <w:tcPr>
            <w:tcW w:w="345"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2026</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2027</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val="en-US" w:eastAsia="ru-RU"/>
              </w:rPr>
            </w:pPr>
            <w:r w:rsidRPr="0032050C">
              <w:rPr>
                <w:rFonts w:ascii="Times New Roman" w:eastAsiaTheme="minorEastAsia" w:hAnsi="Times New Roman" w:cs="Times New Roman"/>
                <w:sz w:val="20"/>
                <w:szCs w:val="20"/>
                <w:lang w:val="en-US" w:eastAsia="ru-RU"/>
              </w:rPr>
              <w:t>2028</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Муниципальная программа города Мурманска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«Градостроительная политика» на 2023-2028 годы</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671 771,2</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304 277,5</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106 423,1</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59 316,5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65 121,3</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67 223,3</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69 409,5</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32050C" w:rsidRPr="0032050C">
              <w:rPr>
                <w:rFonts w:ascii="Times New Roman" w:eastAsiaTheme="minorEastAsia" w:hAnsi="Times New Roman" w:cs="Times New Roman"/>
                <w:sz w:val="20"/>
                <w:szCs w:val="20"/>
                <w:lang w:eastAsia="ru-RU"/>
              </w:rPr>
              <w:t>, КС,</w:t>
            </w:r>
            <w:r w:rsidR="0032050C" w:rsidRPr="0032050C">
              <w:rPr>
                <w:rFonts w:ascii="Times New Roman" w:eastAsiaTheme="minorEastAsia" w:hAnsi="Times New Roman" w:cs="Times New Roman"/>
                <w:sz w:val="20"/>
                <w:szCs w:val="20"/>
                <w:lang w:eastAsia="ru-RU"/>
              </w:rPr>
              <w:br/>
              <w:t>ММКУ «УКС»</w:t>
            </w:r>
          </w:p>
        </w:tc>
      </w:tr>
      <w:tr w:rsidR="0032050C" w:rsidRPr="0032050C" w:rsidTr="0032050C">
        <w:trPr>
          <w:trHeight w:val="17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401 497,2</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75 349,8</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65 076,8</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59 316,5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65 121,3</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67 223,3</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69 409,5</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9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270 274,0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228 927,7</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41 346,3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0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9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76"/>
        </w:trPr>
        <w:tc>
          <w:tcPr>
            <w:tcW w:w="247" w:type="pct"/>
            <w:vMerge w:val="restart"/>
            <w:tcBorders>
              <w:top w:val="single" w:sz="4" w:space="0" w:color="auto"/>
              <w:left w:val="single" w:sz="4" w:space="0" w:color="auto"/>
              <w:right w:val="single" w:sz="4" w:space="0" w:color="auto"/>
            </w:tcBorders>
            <w:shd w:val="clear" w:color="auto" w:fill="auto"/>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right w:val="single" w:sz="4" w:space="0" w:color="auto"/>
            </w:tcBorders>
            <w:shd w:val="clear" w:color="auto" w:fill="auto"/>
            <w:vAlign w:val="center"/>
          </w:tcPr>
          <w:p w:rsidR="0032050C" w:rsidRPr="0032050C" w:rsidRDefault="00A72DC0" w:rsidP="0032050C">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КТРИ</w:t>
            </w:r>
            <w:r w:rsidR="00C91BAF">
              <w:rPr>
                <w:rFonts w:ascii="Times New Roman" w:hAnsi="Times New Roman" w:cs="Times New Roman"/>
                <w:sz w:val="20"/>
                <w:szCs w:val="20"/>
                <w:lang w:eastAsia="ru-RU"/>
              </w:rPr>
              <w:t>С</w:t>
            </w:r>
          </w:p>
        </w:tc>
        <w:tc>
          <w:tcPr>
            <w:tcW w:w="594" w:type="pct"/>
            <w:vMerge w:val="restart"/>
            <w:tcBorders>
              <w:top w:val="single" w:sz="4" w:space="0" w:color="auto"/>
              <w:left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668 771,2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303 777,5</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105 923,1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58 816,5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64 621,3</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66 723,3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68 909,5</w:t>
            </w:r>
          </w:p>
        </w:tc>
        <w:tc>
          <w:tcPr>
            <w:tcW w:w="543" w:type="pct"/>
            <w:vMerge w:val="restart"/>
            <w:tcBorders>
              <w:top w:val="single" w:sz="4" w:space="0" w:color="auto"/>
              <w:left w:val="single" w:sz="4" w:space="0" w:color="auto"/>
              <w:right w:val="single" w:sz="4" w:space="0" w:color="auto"/>
            </w:tcBorders>
            <w:shd w:val="clear" w:color="auto" w:fill="auto"/>
            <w:vAlign w:val="center"/>
          </w:tcPr>
          <w:p w:rsidR="0032050C" w:rsidRPr="0032050C" w:rsidRDefault="00A72DC0" w:rsidP="003205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КТРИ</w:t>
            </w:r>
            <w:r w:rsidR="00C91BAF">
              <w:rPr>
                <w:rFonts w:ascii="Times New Roman" w:hAnsi="Times New Roman" w:cs="Times New Roman"/>
                <w:sz w:val="20"/>
                <w:szCs w:val="20"/>
              </w:rPr>
              <w:t>С</w:t>
            </w:r>
            <w:r w:rsidR="0032050C" w:rsidRPr="0032050C">
              <w:rPr>
                <w:rFonts w:ascii="Times New Roman" w:hAnsi="Times New Roman" w:cs="Times New Roman"/>
                <w:sz w:val="20"/>
                <w:szCs w:val="20"/>
              </w:rPr>
              <w:t xml:space="preserve"> </w:t>
            </w:r>
          </w:p>
        </w:tc>
      </w:tr>
      <w:tr w:rsidR="0032050C" w:rsidRPr="0032050C" w:rsidTr="0032050C">
        <w:trPr>
          <w:trHeight w:val="76"/>
        </w:trPr>
        <w:tc>
          <w:tcPr>
            <w:tcW w:w="247" w:type="pct"/>
            <w:vMerge/>
            <w:tcBorders>
              <w:left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398 497,2</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74 849,8</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64 576,8</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58 816,5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64 621,3</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66 723,3</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68 909,5</w:t>
            </w:r>
          </w:p>
        </w:tc>
        <w:tc>
          <w:tcPr>
            <w:tcW w:w="543" w:type="pct"/>
            <w:vMerge/>
            <w:tcBorders>
              <w:left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p>
        </w:tc>
      </w:tr>
      <w:tr w:rsidR="0032050C" w:rsidRPr="0032050C" w:rsidTr="0032050C">
        <w:trPr>
          <w:trHeight w:val="76"/>
        </w:trPr>
        <w:tc>
          <w:tcPr>
            <w:tcW w:w="247" w:type="pct"/>
            <w:vMerge/>
            <w:tcBorders>
              <w:left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270 274,0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228 927,7</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41 346,3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p>
        </w:tc>
      </w:tr>
      <w:tr w:rsidR="0032050C" w:rsidRPr="0032050C" w:rsidTr="0032050C">
        <w:trPr>
          <w:trHeight w:val="20"/>
        </w:trPr>
        <w:tc>
          <w:tcPr>
            <w:tcW w:w="247" w:type="pct"/>
            <w:vMerge/>
            <w:tcBorders>
              <w:left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left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rPr>
            </w:pPr>
            <w:r w:rsidRPr="0032050C">
              <w:rPr>
                <w:rFonts w:ascii="Times New Roman" w:hAnsi="Times New Roman" w:cs="Times New Roman"/>
                <w:color w:val="000000"/>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rPr>
            </w:pPr>
            <w:r w:rsidRPr="0032050C">
              <w:rPr>
                <w:rFonts w:ascii="Times New Roman" w:hAnsi="Times New Roman" w:cs="Times New Roman"/>
                <w:color w:val="000000"/>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rPr>
            </w:pPr>
            <w:r w:rsidRPr="0032050C">
              <w:rPr>
                <w:rFonts w:ascii="Times New Roman" w:hAnsi="Times New Roman" w:cs="Times New Roman"/>
                <w:color w:val="000000"/>
                <w:sz w:val="20"/>
                <w:szCs w:val="20"/>
              </w:rPr>
              <w:t>0,0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p>
        </w:tc>
      </w:tr>
      <w:tr w:rsidR="0032050C" w:rsidRPr="0032050C" w:rsidTr="0032050C">
        <w:trPr>
          <w:trHeight w:val="76"/>
        </w:trPr>
        <w:tc>
          <w:tcPr>
            <w:tcW w:w="247" w:type="pct"/>
            <w:tcBorders>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tcBorders>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rPr>
            </w:pPr>
            <w:r w:rsidRPr="0032050C">
              <w:rPr>
                <w:rFonts w:ascii="Times New Roman" w:hAnsi="Times New Roman" w:cs="Times New Roman"/>
                <w:color w:val="000000"/>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rPr>
            </w:pPr>
            <w:r w:rsidRPr="0032050C">
              <w:rPr>
                <w:rFonts w:ascii="Times New Roman" w:hAnsi="Times New Roman" w:cs="Times New Roman"/>
                <w:color w:val="000000"/>
                <w:sz w:val="20"/>
                <w:szCs w:val="20"/>
              </w:rPr>
              <w:t>0,0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rPr>
            </w:pPr>
            <w:r w:rsidRPr="0032050C">
              <w:rPr>
                <w:rFonts w:ascii="Times New Roman" w:hAnsi="Times New Roman" w:cs="Times New Roman"/>
                <w:color w:val="000000"/>
                <w:sz w:val="20"/>
                <w:szCs w:val="20"/>
              </w:rPr>
              <w:t>0,0</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p>
        </w:tc>
      </w:tr>
      <w:tr w:rsidR="0032050C" w:rsidRPr="0032050C" w:rsidTr="0032050C">
        <w:trPr>
          <w:trHeight w:val="76"/>
        </w:trPr>
        <w:tc>
          <w:tcPr>
            <w:tcW w:w="247"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r w:rsidRPr="0032050C">
              <w:rPr>
                <w:rFonts w:ascii="Times New Roman" w:hAnsi="Times New Roman" w:cs="Times New Roman"/>
                <w:sz w:val="20"/>
                <w:szCs w:val="20"/>
                <w:lang w:eastAsia="ru-RU"/>
              </w:rPr>
              <w:t xml:space="preserve">КС </w:t>
            </w:r>
          </w:p>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3 000,0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 xml:space="preserve">КС, ММКУ «УКС» </w:t>
            </w:r>
          </w:p>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p>
        </w:tc>
      </w:tr>
      <w:tr w:rsidR="0032050C" w:rsidRPr="0032050C" w:rsidTr="0032050C">
        <w:trPr>
          <w:trHeight w:val="20"/>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3 000,0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rPr>
            </w:pPr>
            <w:r w:rsidRPr="0032050C">
              <w:rPr>
                <w:rFonts w:ascii="Times New Roman" w:hAnsi="Times New Roman" w:cs="Times New Roman"/>
                <w:sz w:val="20"/>
                <w:szCs w:val="20"/>
              </w:rPr>
              <w:t>500,0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42"/>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08"/>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30"/>
        </w:trPr>
        <w:tc>
          <w:tcPr>
            <w:tcW w:w="24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sz w:val="20"/>
                <w:szCs w:val="20"/>
                <w:lang w:eastAsia="ru-RU"/>
              </w:rPr>
            </w:pPr>
            <w:r w:rsidRPr="0032050C">
              <w:rPr>
                <w:rFonts w:ascii="Times New Roman"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315"/>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1</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319 531,4</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247 646,5</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49 792,1</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49 257,4</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18 718,8</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8 445,8</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270 274,0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228 927,7</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41 346,3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ОМ 1.1</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«Создание условий для строительства»</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304 397,6</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240 079,3</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42 225,5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r>
      <w:tr w:rsidR="0032050C" w:rsidRPr="0032050C" w:rsidTr="0032050C">
        <w:trPr>
          <w:trHeight w:val="6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41 690,5</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14 935,2</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4 662,5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2 685,5</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6 469,1</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8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262 707,1</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225 144,1</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37 563,0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52"/>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44"/>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val="restart"/>
            <w:tcBorders>
              <w:top w:val="single" w:sz="4" w:space="0" w:color="auto"/>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FF0000"/>
                <w:sz w:val="20"/>
                <w:szCs w:val="20"/>
                <w:lang w:eastAsia="ru-RU"/>
              </w:rPr>
            </w:pPr>
            <w:r w:rsidRPr="0032050C">
              <w:rPr>
                <w:rFonts w:ascii="Times New Roman" w:eastAsiaTheme="minorEastAsia" w:hAnsi="Times New Roman" w:cs="Times New Roman"/>
                <w:color w:val="000000" w:themeColor="text1"/>
                <w:sz w:val="20"/>
                <w:szCs w:val="20"/>
                <w:lang w:eastAsia="ru-RU"/>
              </w:rPr>
              <w:t>ОМ 1.2</w:t>
            </w:r>
          </w:p>
        </w:tc>
        <w:tc>
          <w:tcPr>
            <w:tcW w:w="657" w:type="pct"/>
            <w:vMerge w:val="restart"/>
            <w:tcBorders>
              <w:top w:val="single" w:sz="4" w:space="0" w:color="auto"/>
              <w:left w:val="single" w:sz="4" w:space="0" w:color="auto"/>
              <w:bottom w:val="single" w:sz="6"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Основное мероприятие «Региональный проект «Жилье»</w:t>
            </w:r>
          </w:p>
        </w:tc>
        <w:tc>
          <w:tcPr>
            <w:tcW w:w="594" w:type="pct"/>
            <w:vMerge w:val="restart"/>
            <w:tcBorders>
              <w:top w:val="single" w:sz="4" w:space="0" w:color="auto"/>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15 133,8</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7 567,2</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7 566,6</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val="restart"/>
            <w:tcBorders>
              <w:top w:val="single" w:sz="4" w:space="0" w:color="auto"/>
              <w:left w:val="single" w:sz="4" w:space="0" w:color="auto"/>
              <w:bottom w:val="single" w:sz="6"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color w:val="000000" w:themeColor="text1"/>
                <w:sz w:val="20"/>
                <w:szCs w:val="20"/>
                <w:lang w:eastAsia="ru-RU"/>
              </w:rPr>
              <w:t>КТРИ</w:t>
            </w:r>
            <w:r w:rsidR="00C91BAF">
              <w:rPr>
                <w:rFonts w:ascii="Times New Roman" w:eastAsiaTheme="minorEastAsia" w:hAnsi="Times New Roman" w:cs="Times New Roman"/>
                <w:color w:val="000000" w:themeColor="text1"/>
                <w:sz w:val="20"/>
                <w:szCs w:val="20"/>
                <w:lang w:eastAsia="ru-RU"/>
              </w:rPr>
              <w:t>С</w:t>
            </w:r>
          </w:p>
        </w:tc>
      </w:tr>
      <w:tr w:rsidR="0032050C" w:rsidRPr="0032050C" w:rsidTr="0032050C">
        <w:trPr>
          <w:trHeight w:val="146"/>
        </w:trPr>
        <w:tc>
          <w:tcPr>
            <w:tcW w:w="247"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7 566,9</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3 783,6</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3 783,3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32050C" w:rsidRPr="0032050C" w:rsidTr="0032050C">
        <w:trPr>
          <w:trHeight w:val="138"/>
        </w:trPr>
        <w:tc>
          <w:tcPr>
            <w:tcW w:w="247"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7 566,9</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3 783,6</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3 783,3</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32050C" w:rsidRPr="0032050C" w:rsidTr="0032050C">
        <w:trPr>
          <w:trHeight w:val="102"/>
        </w:trPr>
        <w:tc>
          <w:tcPr>
            <w:tcW w:w="247"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32050C" w:rsidRPr="0032050C" w:rsidTr="0032050C">
        <w:trPr>
          <w:trHeight w:val="94"/>
        </w:trPr>
        <w:tc>
          <w:tcPr>
            <w:tcW w:w="247"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657" w:type="pct"/>
            <w:vMerge/>
            <w:tcBorders>
              <w:left w:val="single" w:sz="4" w:space="0" w:color="auto"/>
              <w:bottom w:val="single" w:sz="6" w:space="0" w:color="auto"/>
              <w:right w:val="single" w:sz="4" w:space="0" w:color="auto"/>
            </w:tcBorders>
            <w:shd w:val="clear" w:color="auto" w:fill="auto"/>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594"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543"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p>
        </w:tc>
      </w:tr>
      <w:tr w:rsidR="0032050C" w:rsidRPr="0032050C" w:rsidTr="0032050C">
        <w:trPr>
          <w:trHeight w:val="235"/>
        </w:trPr>
        <w:tc>
          <w:tcPr>
            <w:tcW w:w="247" w:type="pct"/>
            <w:vMerge w:val="restart"/>
            <w:tcBorders>
              <w:top w:val="single" w:sz="6"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w:t>
            </w:r>
          </w:p>
        </w:tc>
        <w:tc>
          <w:tcPr>
            <w:tcW w:w="657" w:type="pct"/>
            <w:vMerge w:val="restart"/>
            <w:tcBorders>
              <w:top w:val="single" w:sz="6"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Подпрограмма 2 «Наружная реклама города Мурманска»</w:t>
            </w:r>
          </w:p>
        </w:tc>
        <w:tc>
          <w:tcPr>
            <w:tcW w:w="594" w:type="pct"/>
            <w:vMerge w:val="restart"/>
            <w:tcBorders>
              <w:top w:val="single" w:sz="6"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33 000,0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sidRPr="0032050C">
              <w:rPr>
                <w:rFonts w:ascii="Times New Roman" w:eastAsiaTheme="minorEastAsia" w:hAnsi="Times New Roman" w:cs="Times New Roman"/>
                <w:color w:val="000000" w:themeColor="text1"/>
                <w:sz w:val="20"/>
                <w:szCs w:val="20"/>
                <w:lang w:eastAsia="ru-RU"/>
              </w:rPr>
              <w:t>5 500,0</w:t>
            </w:r>
          </w:p>
        </w:tc>
        <w:tc>
          <w:tcPr>
            <w:tcW w:w="543" w:type="pct"/>
            <w:vMerge w:val="restart"/>
            <w:tcBorders>
              <w:top w:val="single" w:sz="6"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color w:val="000000" w:themeColor="text1"/>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32050C" w:rsidRPr="0032050C">
              <w:rPr>
                <w:rFonts w:ascii="Times New Roman" w:eastAsiaTheme="minorEastAsia" w:hAnsi="Times New Roman" w:cs="Times New Roman"/>
                <w:sz w:val="20"/>
                <w:szCs w:val="20"/>
                <w:lang w:eastAsia="ru-RU"/>
              </w:rPr>
              <w:t>, КС,</w:t>
            </w:r>
            <w:r w:rsidR="0032050C" w:rsidRPr="0032050C">
              <w:rPr>
                <w:rFonts w:ascii="Times New Roman" w:eastAsiaTheme="minorEastAsia" w:hAnsi="Times New Roman" w:cs="Times New Roman"/>
                <w:sz w:val="20"/>
                <w:szCs w:val="20"/>
                <w:lang w:eastAsia="ru-RU"/>
              </w:rPr>
              <w:br/>
              <w:t>ММКУ «УКС»</w:t>
            </w:r>
          </w:p>
        </w:tc>
      </w:tr>
      <w:tr w:rsidR="0032050C" w:rsidRPr="0032050C" w:rsidTr="0032050C">
        <w:trPr>
          <w:trHeight w:val="14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33 000,0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5 500,0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3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73"/>
        </w:trPr>
        <w:tc>
          <w:tcPr>
            <w:tcW w:w="247" w:type="pct"/>
            <w:vMerge w:val="restart"/>
            <w:tcBorders>
              <w:top w:val="single" w:sz="4" w:space="0" w:color="auto"/>
              <w:left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right w:val="single" w:sz="4" w:space="0" w:color="auto"/>
            </w:tcBorders>
            <w:shd w:val="clear" w:color="auto" w:fill="auto"/>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val="restart"/>
            <w:tcBorders>
              <w:top w:val="single" w:sz="4" w:space="0" w:color="auto"/>
              <w:left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val="restart"/>
            <w:tcBorders>
              <w:top w:val="single" w:sz="4" w:space="0" w:color="auto"/>
              <w:left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173"/>
        </w:trPr>
        <w:tc>
          <w:tcPr>
            <w:tcW w:w="247" w:type="pct"/>
            <w:vMerge/>
            <w:tcBorders>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shd w:val="clear" w:color="auto" w:fill="auto"/>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2.1</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«Изготовление и размещение социальной наружной рекламы»  </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29 600,0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32050C" w:rsidRPr="0032050C" w:rsidTr="0032050C">
        <w:trPr>
          <w:trHeight w:val="24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29 600,0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5 000,0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4 800,0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2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346"/>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ОМ 2.2</w:t>
            </w:r>
          </w:p>
        </w:tc>
        <w:tc>
          <w:tcPr>
            <w:tcW w:w="657"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«Комплекс мероприятий по обеспечению законности в сфере наружной рекламы»   </w:t>
            </w:r>
          </w:p>
        </w:tc>
        <w:tc>
          <w:tcPr>
            <w:tcW w:w="594" w:type="pct"/>
            <w:vMerge w:val="restart"/>
            <w:tcBorders>
              <w:top w:val="single" w:sz="4" w:space="0" w:color="auto"/>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3 400,0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val="restart"/>
            <w:tcBorders>
              <w:top w:val="single" w:sz="4" w:space="0" w:color="auto"/>
              <w:left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32050C" w:rsidRPr="0032050C">
              <w:rPr>
                <w:rFonts w:ascii="Times New Roman" w:eastAsiaTheme="minorEastAsia" w:hAnsi="Times New Roman" w:cs="Times New Roman"/>
                <w:sz w:val="20"/>
                <w:szCs w:val="20"/>
                <w:lang w:eastAsia="ru-RU"/>
              </w:rPr>
              <w:t>, КС,</w:t>
            </w:r>
            <w:r w:rsidR="0032050C" w:rsidRPr="0032050C">
              <w:rPr>
                <w:rFonts w:ascii="Times New Roman" w:eastAsiaTheme="minorEastAsia" w:hAnsi="Times New Roman" w:cs="Times New Roman"/>
                <w:sz w:val="20"/>
                <w:szCs w:val="20"/>
                <w:lang w:eastAsia="ru-RU"/>
              </w:rPr>
              <w:br/>
              <w:t>ММКУ «УКС»</w:t>
            </w:r>
          </w:p>
        </w:tc>
      </w:tr>
      <w:tr w:rsidR="0032050C" w:rsidRPr="0032050C" w:rsidTr="0032050C">
        <w:tc>
          <w:tcPr>
            <w:tcW w:w="24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3 400,0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500,0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700,0</w:t>
            </w:r>
          </w:p>
        </w:tc>
        <w:tc>
          <w:tcPr>
            <w:tcW w:w="543"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sz w:val="20"/>
                <w:szCs w:val="20"/>
              </w:rPr>
              <w:t>0,0</w:t>
            </w:r>
          </w:p>
        </w:tc>
        <w:tc>
          <w:tcPr>
            <w:tcW w:w="543"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050C" w:rsidRPr="0032050C" w:rsidTr="0032050C">
        <w:tc>
          <w:tcPr>
            <w:tcW w:w="247" w:type="pct"/>
            <w:vMerge/>
            <w:tcBorders>
              <w:left w:val="single" w:sz="4" w:space="0" w:color="auto"/>
              <w:bottom w:val="single" w:sz="6"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tcBorders>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594" w:type="pct"/>
            <w:vMerge/>
            <w:tcBorders>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color w:val="000000"/>
                <w:sz w:val="20"/>
                <w:szCs w:val="20"/>
                <w:lang w:eastAsia="ru-RU"/>
              </w:rPr>
            </w:pPr>
            <w:r w:rsidRPr="0032050C">
              <w:rPr>
                <w:rFonts w:ascii="Times New Roman" w:eastAsiaTheme="minorEastAsia" w:hAnsi="Times New Roman" w:cs="Times New Roman"/>
                <w:color w:val="000000"/>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hAnsi="Times New Roman" w:cs="Times New Roman"/>
                <w:color w:val="000000"/>
                <w:sz w:val="20"/>
                <w:szCs w:val="20"/>
                <w:lang w:eastAsia="ru-RU"/>
              </w:rPr>
            </w:pPr>
            <w:r w:rsidRPr="0032050C">
              <w:rPr>
                <w:rFonts w:ascii="Times New Roman" w:hAnsi="Times New Roman" w:cs="Times New Roman"/>
                <w:color w:val="000000"/>
                <w:sz w:val="20"/>
                <w:szCs w:val="20"/>
                <w:lang w:eastAsia="ru-RU"/>
              </w:rPr>
              <w:t>0,0</w:t>
            </w:r>
          </w:p>
        </w:tc>
        <w:tc>
          <w:tcPr>
            <w:tcW w:w="543" w:type="pct"/>
            <w:vMerge/>
            <w:tcBorders>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32050C" w:rsidRPr="0032050C" w:rsidTr="0032050C">
        <w:trPr>
          <w:trHeight w:val="231"/>
        </w:trPr>
        <w:tc>
          <w:tcPr>
            <w:tcW w:w="247" w:type="pct"/>
            <w:vMerge w:val="restart"/>
            <w:tcBorders>
              <w:top w:val="single" w:sz="6"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657" w:type="pct"/>
            <w:vMerge w:val="restart"/>
            <w:tcBorders>
              <w:top w:val="single" w:sz="6"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АВЦП  «Обеспечение деятельности комитета градостроительства и территориального развития администрации города Мурманска»</w:t>
            </w:r>
          </w:p>
        </w:tc>
        <w:tc>
          <w:tcPr>
            <w:tcW w:w="594" w:type="pct"/>
            <w:vMerge w:val="restart"/>
            <w:tcBorders>
              <w:top w:val="single" w:sz="6"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319 239,8</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53 152,2</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55 254,2</w:t>
            </w:r>
          </w:p>
        </w:tc>
        <w:tc>
          <w:tcPr>
            <w:tcW w:w="295" w:type="pct"/>
            <w:tcBorders>
              <w:top w:val="single" w:sz="4" w:space="0" w:color="auto"/>
              <w:left w:val="single" w:sz="4" w:space="0" w:color="auto"/>
              <w:bottom w:val="single" w:sz="4" w:space="0" w:color="auto"/>
              <w:right w:val="single" w:sz="6"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57 440,4</w:t>
            </w:r>
          </w:p>
        </w:tc>
        <w:tc>
          <w:tcPr>
            <w:tcW w:w="543" w:type="pct"/>
            <w:vMerge w:val="restart"/>
            <w:tcBorders>
              <w:top w:val="single" w:sz="4" w:space="0" w:color="auto"/>
              <w:left w:val="single" w:sz="6" w:space="0" w:color="auto"/>
              <w:bottom w:val="single" w:sz="6" w:space="0" w:color="auto"/>
              <w:right w:val="single" w:sz="6"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32050C" w:rsidRPr="0032050C" w:rsidTr="0032050C">
        <w:trPr>
          <w:trHeight w:val="25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319 239,8</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53 152,2</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55 254,2</w:t>
            </w:r>
          </w:p>
        </w:tc>
        <w:tc>
          <w:tcPr>
            <w:tcW w:w="295" w:type="pct"/>
            <w:tcBorders>
              <w:top w:val="single" w:sz="4" w:space="0" w:color="auto"/>
              <w:left w:val="single" w:sz="4" w:space="0" w:color="auto"/>
              <w:bottom w:val="single" w:sz="4" w:space="0" w:color="auto"/>
              <w:right w:val="single" w:sz="6"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57 440,4</w:t>
            </w:r>
          </w:p>
        </w:tc>
        <w:tc>
          <w:tcPr>
            <w:tcW w:w="543" w:type="pct"/>
            <w:vMerge/>
            <w:tcBorders>
              <w:top w:val="single" w:sz="6" w:space="0" w:color="auto"/>
              <w:left w:val="single" w:sz="6" w:space="0" w:color="auto"/>
              <w:bottom w:val="single" w:sz="6" w:space="0" w:color="auto"/>
              <w:right w:val="single" w:sz="6" w:space="0" w:color="auto"/>
            </w:tcBorders>
            <w:vAlign w:val="center"/>
            <w:hideMark/>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p>
        </w:tc>
      </w:tr>
      <w:tr w:rsidR="0032050C" w:rsidRPr="0032050C" w:rsidTr="0032050C">
        <w:trPr>
          <w:trHeight w:val="24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6"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6" w:space="0" w:color="auto"/>
              <w:left w:val="single" w:sz="6" w:space="0" w:color="auto"/>
              <w:bottom w:val="single" w:sz="6" w:space="0" w:color="auto"/>
              <w:right w:val="single" w:sz="6" w:space="0" w:color="auto"/>
            </w:tcBorders>
            <w:vAlign w:val="center"/>
            <w:hideMark/>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p>
        </w:tc>
      </w:tr>
      <w:tr w:rsidR="0032050C" w:rsidRPr="0032050C" w:rsidTr="0032050C">
        <w:trPr>
          <w:trHeight w:val="255"/>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6"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6" w:space="0" w:color="auto"/>
              <w:left w:val="single" w:sz="6" w:space="0" w:color="auto"/>
              <w:bottom w:val="single" w:sz="6" w:space="0" w:color="auto"/>
              <w:right w:val="single" w:sz="6" w:space="0" w:color="auto"/>
            </w:tcBorders>
            <w:vAlign w:val="center"/>
            <w:hideMark/>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p>
        </w:tc>
      </w:tr>
      <w:tr w:rsidR="0032050C" w:rsidRPr="0032050C" w:rsidTr="0032050C">
        <w:trPr>
          <w:trHeight w:val="21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0"/>
                <w:szCs w:val="20"/>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6"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6" w:space="0" w:color="auto"/>
              <w:left w:val="single" w:sz="6" w:space="0" w:color="auto"/>
              <w:bottom w:val="single" w:sz="6" w:space="0" w:color="auto"/>
              <w:right w:val="single" w:sz="6" w:space="0" w:color="auto"/>
            </w:tcBorders>
            <w:vAlign w:val="center"/>
            <w:hideMark/>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p>
        </w:tc>
      </w:tr>
      <w:tr w:rsidR="0032050C" w:rsidRPr="0032050C" w:rsidTr="0032050C">
        <w:trPr>
          <w:trHeight w:val="549"/>
        </w:trPr>
        <w:tc>
          <w:tcPr>
            <w:tcW w:w="247" w:type="pct"/>
            <w:vMerge w:val="restar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ОМ 3.1</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657" w:type="pct"/>
            <w:vMerge w:val="restart"/>
            <w:tcBorders>
              <w:top w:val="single" w:sz="4" w:space="0" w:color="auto"/>
              <w:left w:val="single" w:sz="4" w:space="0" w:color="auto"/>
              <w:bottom w:val="single" w:sz="4" w:space="0" w:color="auto"/>
              <w:right w:val="single" w:sz="4" w:space="0" w:color="auto"/>
            </w:tcBorders>
            <w:hideMark/>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Основное мероприятие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«Эффективное выполнение муниципальных функций в сфере создания условий для развития градостроительной деятельности и территориального планирования в муниципальном образовании город Мурманск»</w:t>
            </w:r>
          </w:p>
        </w:tc>
        <w:tc>
          <w:tcPr>
            <w:tcW w:w="594" w:type="pct"/>
            <w:vMerge w:val="restar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2023-2028</w:t>
            </w: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Всего</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319 239,8</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53 152,2</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55 254,2</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57 440,4</w:t>
            </w:r>
          </w:p>
        </w:tc>
        <w:tc>
          <w:tcPr>
            <w:tcW w:w="543" w:type="pct"/>
            <w:vMerge w:val="restart"/>
            <w:tcBorders>
              <w:top w:val="single" w:sz="6" w:space="0" w:color="auto"/>
              <w:left w:val="single" w:sz="4" w:space="0" w:color="auto"/>
              <w:bottom w:val="single" w:sz="4" w:space="0" w:color="auto"/>
              <w:right w:val="single" w:sz="4" w:space="0" w:color="auto"/>
            </w:tcBorders>
            <w:vAlign w:val="center"/>
          </w:tcPr>
          <w:p w:rsidR="0032050C" w:rsidRPr="0032050C" w:rsidRDefault="00A72DC0"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32050C" w:rsidRPr="0032050C" w:rsidTr="0032050C">
        <w:trPr>
          <w:trHeight w:val="493"/>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МБ </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319 239,8</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51 131,0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53 152,2</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55 254,2</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57 440,4</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r>
      <w:tr w:rsidR="0032050C" w:rsidRPr="0032050C" w:rsidTr="0032050C">
        <w:trPr>
          <w:trHeight w:val="489"/>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r>
      <w:tr w:rsidR="0032050C" w:rsidRPr="0032050C" w:rsidTr="0032050C">
        <w:trPr>
          <w:trHeight w:val="487"/>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ФБ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r>
      <w:tr w:rsidR="0032050C" w:rsidRPr="0032050C" w:rsidTr="0032050C">
        <w:trPr>
          <w:trHeight w:val="368"/>
        </w:trPr>
        <w:tc>
          <w:tcPr>
            <w:tcW w:w="24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c>
          <w:tcPr>
            <w:tcW w:w="4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ВБ</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0,0</w:t>
            </w:r>
          </w:p>
        </w:tc>
        <w:tc>
          <w:tcPr>
            <w:tcW w:w="346"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295"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spacing w:after="0" w:line="240" w:lineRule="auto"/>
              <w:jc w:val="center"/>
              <w:rPr>
                <w:rFonts w:ascii="Times New Roman" w:eastAsiaTheme="minorEastAsia" w:hAnsi="Times New Roman" w:cs="Times New Roman"/>
                <w:sz w:val="20"/>
                <w:szCs w:val="20"/>
                <w:lang w:eastAsia="ru-RU"/>
              </w:rPr>
            </w:pPr>
            <w:r w:rsidRPr="0032050C">
              <w:rPr>
                <w:rFonts w:ascii="Times New Roman" w:hAnsi="Times New Roman" w:cs="Times New Roman"/>
                <w:sz w:val="20"/>
                <w:szCs w:val="20"/>
              </w:rPr>
              <w:t>0,0</w:t>
            </w: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spacing w:after="0" w:line="240" w:lineRule="auto"/>
              <w:rPr>
                <w:rFonts w:ascii="Times New Roman" w:eastAsiaTheme="minorEastAsia" w:hAnsi="Times New Roman" w:cs="Times New Roman"/>
                <w:sz w:val="24"/>
                <w:szCs w:val="24"/>
                <w:lang w:eastAsia="ru-RU"/>
              </w:rPr>
            </w:pPr>
          </w:p>
        </w:tc>
      </w:tr>
    </w:tbl>
    <w:p w:rsidR="0032050C" w:rsidRDefault="0032050C" w:rsidP="0032050C">
      <w:pPr>
        <w:pStyle w:val="ConsPlusNormal"/>
        <w:jc w:val="both"/>
        <w:rPr>
          <w:sz w:val="28"/>
          <w:szCs w:val="28"/>
        </w:rPr>
        <w:sectPr w:rsidR="0032050C" w:rsidSect="0032050C">
          <w:headerReference w:type="default" r:id="rId17"/>
          <w:footerReference w:type="default" r:id="rId18"/>
          <w:pgSz w:w="16838" w:h="11906" w:orient="landscape"/>
          <w:pgMar w:top="1136" w:right="1418" w:bottom="567" w:left="1418" w:header="567" w:footer="880" w:gutter="0"/>
          <w:cols w:space="720"/>
        </w:sectPr>
      </w:pPr>
    </w:p>
    <w:p w:rsidR="0032050C" w:rsidRPr="0032050C" w:rsidRDefault="0032050C" w:rsidP="0032050C">
      <w:pPr>
        <w:pStyle w:val="ConsPlusNonformat"/>
        <w:rPr>
          <w:sz w:val="28"/>
          <w:szCs w:val="28"/>
        </w:rPr>
      </w:pPr>
      <w:r>
        <w:rPr>
          <w:rFonts w:ascii="Times New Roman" w:hAnsi="Times New Roman" w:cs="Times New Roman"/>
          <w:sz w:val="28"/>
          <w:szCs w:val="28"/>
        </w:rPr>
        <w:lastRenderedPageBreak/>
        <w:t xml:space="preserve">                                    </w:t>
      </w:r>
      <w:r w:rsidRPr="000E575D">
        <w:rPr>
          <w:rFonts w:ascii="Times New Roman" w:hAnsi="Times New Roman" w:cs="Times New Roman"/>
          <w:sz w:val="28"/>
          <w:szCs w:val="28"/>
        </w:rPr>
        <w:t>5. Механизмы управления рисками</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29"/>
        <w:gridCol w:w="1662"/>
        <w:gridCol w:w="1634"/>
        <w:gridCol w:w="2083"/>
        <w:gridCol w:w="2397"/>
        <w:gridCol w:w="1457"/>
      </w:tblGrid>
      <w:tr w:rsidR="0032050C" w:rsidRPr="0032050C" w:rsidTr="0032050C">
        <w:trPr>
          <w:tblHeader/>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 </w:t>
            </w:r>
            <w:proofErr w:type="gramStart"/>
            <w:r w:rsidRPr="0032050C">
              <w:rPr>
                <w:rFonts w:ascii="Times New Roman" w:eastAsiaTheme="minorEastAsia" w:hAnsi="Times New Roman" w:cs="Times New Roman"/>
                <w:sz w:val="20"/>
                <w:szCs w:val="20"/>
                <w:lang w:eastAsia="ru-RU"/>
              </w:rPr>
              <w:t>п</w:t>
            </w:r>
            <w:proofErr w:type="gramEnd"/>
            <w:r w:rsidRPr="0032050C">
              <w:rPr>
                <w:rFonts w:ascii="Times New Roman" w:eastAsiaTheme="minorEastAsia" w:hAnsi="Times New Roman" w:cs="Times New Roman"/>
                <w:sz w:val="20"/>
                <w:szCs w:val="20"/>
                <w:lang w:eastAsia="ru-RU"/>
              </w:rPr>
              <w:t>/п</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Наименование риска</w:t>
            </w:r>
          </w:p>
        </w:tc>
        <w:tc>
          <w:tcPr>
            <w:tcW w:w="798"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Ожидаемые последствия</w:t>
            </w:r>
          </w:p>
        </w:tc>
        <w:tc>
          <w:tcPr>
            <w:tcW w:w="109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по предотвращению наступления риска</w:t>
            </w:r>
          </w:p>
        </w:tc>
        <w:tc>
          <w:tcPr>
            <w:tcW w:w="1250"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Меры реагирования при наличии признаков наступления риска</w:t>
            </w:r>
          </w:p>
        </w:tc>
        <w:tc>
          <w:tcPr>
            <w:tcW w:w="769"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Периодичность мониторинга риска</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1.</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предусмотренных объемов финансирования в ходе реализации муниципальной программы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257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2.</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Высокая стоимость работ по обеспечению земельных участков объектами коммунальной инфраструктуры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Привлечение областной субсидии для </w:t>
            </w:r>
            <w:proofErr w:type="spellStart"/>
            <w:r w:rsidRPr="0032050C">
              <w:rPr>
                <w:rFonts w:ascii="Times New Roman" w:eastAsiaTheme="minorEastAsia" w:hAnsi="Times New Roman" w:cs="Times New Roman"/>
                <w:sz w:val="20"/>
                <w:szCs w:val="20"/>
                <w:lang w:eastAsia="ru-RU"/>
              </w:rPr>
              <w:t>софинансирования</w:t>
            </w:r>
            <w:proofErr w:type="spellEnd"/>
            <w:r w:rsidRPr="0032050C">
              <w:rPr>
                <w:rFonts w:ascii="Times New Roman" w:eastAsiaTheme="minorEastAsia" w:hAnsi="Times New Roman" w:cs="Times New Roman"/>
                <w:sz w:val="20"/>
                <w:szCs w:val="20"/>
                <w:lang w:eastAsia="ru-RU"/>
              </w:rPr>
              <w:t xml:space="preserve"> мероприятий по технологическому присоединению к сетям коммунальной инфраструктуры земельных участков, предоставленных на безвозмездной основе многодетным семьям</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Перераспределение объемов финансирования в зависимости от динамики и темпов решения тактических задач</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rPr>
          <w:trHeight w:val="4713"/>
        </w:trPr>
        <w:tc>
          <w:tcPr>
            <w:tcW w:w="294" w:type="pct"/>
            <w:tcBorders>
              <w:top w:val="single" w:sz="4" w:space="0" w:color="auto"/>
              <w:left w:val="single" w:sz="4" w:space="0" w:color="auto"/>
              <w:bottom w:val="single" w:sz="4" w:space="0" w:color="auto"/>
              <w:right w:val="single" w:sz="4" w:space="0" w:color="auto"/>
            </w:tcBorders>
            <w:vAlign w:val="center"/>
            <w:hideMark/>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3.</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Повышение затрат на изготовление и размещение социальной наружной рекламы в связи с проведением юбилейных мероприятий, особо значимых мероприятий в сфере спорта, культуры и иных сферах деятельности администрации города Мурманска и ее структурных подразделений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4.</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Изменения федерального и/или областного законодательства</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сроков, условий реализации мероприятий, изменение значений показателей, изменение показателей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Своевременный анализ изменений законодательства</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Оперативное внесение изменений в муниципальные правовые акты, корректировка мероприятий и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Постоянно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lastRenderedPageBreak/>
              <w:t>5.</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Сокращение количества подаваемых заявлений на выдачу разрешений на установку и эксплуатацию рекламных конструкций</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Уменьшение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Информирование субъектов рынка наружной рекламы о необходимости получения разрешений</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Своевременная корректировка плановых значений показателей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Ежеквартально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6.</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Изменение количества праздников, появление новых задач по размещению социальной рекламы</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Увеличение </w:t>
            </w: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7.</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Риск несостоявшегося аукциона на оказание услуг</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Нарушение сроков выполнения мероприятий, невыполнение мероприятий</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и качественное составление документации, планирование сроков процедур с учетом проведения повторных электронных аукционов</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Оперативная корректировка документации, проведение повторных электронных аукционов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r w:rsidR="0032050C" w:rsidRPr="0032050C" w:rsidTr="0032050C">
        <w:tc>
          <w:tcPr>
            <w:tcW w:w="294"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8.</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 xml:space="preserve">Повышение затрат на выполнение работ по демонтажу  </w:t>
            </w:r>
          </w:p>
        </w:tc>
        <w:tc>
          <w:tcPr>
            <w:tcW w:w="798"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Недостижение запланированных значений показателей муниципальной программы, невыполнение мероприятий в срок</w:t>
            </w:r>
          </w:p>
        </w:tc>
        <w:tc>
          <w:tcPr>
            <w:tcW w:w="109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Своевременное уточнение потребности в финансовых ресурсах</w:t>
            </w:r>
          </w:p>
        </w:tc>
        <w:tc>
          <w:tcPr>
            <w:tcW w:w="1250"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Уточнение объемов финансовых средств, предусмотренных на реализацию программных мероприятий, корректировка целевых показателей в зависимости от достигнутых результатов</w:t>
            </w:r>
          </w:p>
        </w:tc>
        <w:tc>
          <w:tcPr>
            <w:tcW w:w="769" w:type="pct"/>
            <w:tcBorders>
              <w:top w:val="single" w:sz="4" w:space="0" w:color="auto"/>
              <w:left w:val="single" w:sz="4" w:space="0" w:color="auto"/>
              <w:bottom w:val="single" w:sz="4" w:space="0" w:color="auto"/>
              <w:right w:val="single" w:sz="4" w:space="0" w:color="auto"/>
            </w:tcBorders>
            <w:vAlign w:val="center"/>
          </w:tcPr>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32050C">
              <w:rPr>
                <w:rFonts w:ascii="Times New Roman" w:eastAsiaTheme="minorEastAsia" w:hAnsi="Times New Roman" w:cs="Times New Roman"/>
                <w:sz w:val="20"/>
                <w:szCs w:val="20"/>
                <w:lang w:eastAsia="ru-RU"/>
              </w:rPr>
              <w:t>Ежегодно</w:t>
            </w:r>
          </w:p>
        </w:tc>
      </w:tr>
    </w:tbl>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32050C" w:rsidRPr="0032050C" w:rsidRDefault="0032050C" w:rsidP="0032050C">
      <w:pPr>
        <w:widowControl w:val="0"/>
        <w:autoSpaceDE w:val="0"/>
        <w:autoSpaceDN w:val="0"/>
        <w:adjustRightInd w:val="0"/>
        <w:spacing w:after="0" w:line="240" w:lineRule="auto"/>
        <w:rPr>
          <w:rFonts w:ascii="Times New Roman" w:eastAsiaTheme="minorEastAsia" w:hAnsi="Times New Roman" w:cs="Times New Roman"/>
          <w:sz w:val="28"/>
          <w:szCs w:val="24"/>
          <w:lang w:eastAsia="ru-RU"/>
        </w:rPr>
      </w:pPr>
      <w:bookmarkStart w:id="2" w:name="Par2096"/>
      <w:bookmarkEnd w:id="2"/>
      <w:r w:rsidRPr="0032050C">
        <w:rPr>
          <w:rFonts w:ascii="Times New Roman" w:eastAsiaTheme="minorEastAsia" w:hAnsi="Times New Roman" w:cs="Times New Roman"/>
          <w:sz w:val="28"/>
          <w:szCs w:val="28"/>
          <w:lang w:eastAsia="ru-RU"/>
        </w:rPr>
        <w:t xml:space="preserve">                     </w:t>
      </w:r>
      <w:r w:rsidRPr="0032050C">
        <w:rPr>
          <w:rFonts w:ascii="Times New Roman" w:eastAsiaTheme="minorEastAsia" w:hAnsi="Times New Roman" w:cs="Times New Roman"/>
          <w:sz w:val="28"/>
          <w:szCs w:val="24"/>
          <w:lang w:eastAsia="ru-RU"/>
        </w:rPr>
        <w:t>6. Порядок взаимодействия ответственного исполнителя,</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соисполнителей и участников муниципальной программы</w:t>
      </w:r>
    </w:p>
    <w:p w:rsidR="0032050C" w:rsidRPr="0032050C" w:rsidRDefault="0032050C" w:rsidP="0032050C">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осуществляет ответственный исполнитель муниципальной</w:t>
      </w:r>
      <w:r w:rsidR="00A72DC0">
        <w:rPr>
          <w:rFonts w:ascii="Times New Roman" w:eastAsiaTheme="minorEastAsia" w:hAnsi="Times New Roman" w:cs="Times New Roman"/>
          <w:sz w:val="28"/>
          <w:szCs w:val="24"/>
          <w:lang w:eastAsia="ru-RU"/>
        </w:rPr>
        <w:t xml:space="preserve"> программы и подпрограмм – КТРИ</w:t>
      </w:r>
      <w:r w:rsidR="00C91BAF">
        <w:rPr>
          <w:rFonts w:ascii="Times New Roman" w:eastAsiaTheme="minorEastAsia" w:hAnsi="Times New Roman" w:cs="Times New Roman"/>
          <w:sz w:val="28"/>
          <w:szCs w:val="24"/>
          <w:lang w:eastAsia="ru-RU"/>
        </w:rPr>
        <w:t>С</w:t>
      </w:r>
      <w:r w:rsidRPr="0032050C">
        <w:rPr>
          <w:rFonts w:ascii="Times New Roman" w:eastAsiaTheme="minorEastAsia" w:hAnsi="Times New Roman" w:cs="Times New Roman"/>
          <w:sz w:val="28"/>
          <w:szCs w:val="24"/>
          <w:lang w:eastAsia="ru-RU"/>
        </w:rPr>
        <w:t>.</w:t>
      </w:r>
    </w:p>
    <w:p w:rsidR="0032050C" w:rsidRPr="0084341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4"/>
          <w:lang w:eastAsia="ru-RU"/>
        </w:rPr>
      </w:pPr>
      <w:r w:rsidRPr="0084341C">
        <w:rPr>
          <w:rFonts w:ascii="Times New Roman" w:eastAsiaTheme="minorEastAsia" w:hAnsi="Times New Roman" w:cs="Times New Roman"/>
          <w:color w:val="000000" w:themeColor="text1"/>
          <w:sz w:val="28"/>
          <w:szCs w:val="24"/>
          <w:lang w:eastAsia="ru-RU"/>
        </w:rPr>
        <w:t>Соисполнител</w:t>
      </w:r>
      <w:r w:rsidR="00011B79" w:rsidRPr="0084341C">
        <w:rPr>
          <w:rFonts w:ascii="Times New Roman" w:eastAsiaTheme="minorEastAsia" w:hAnsi="Times New Roman" w:cs="Times New Roman"/>
          <w:color w:val="000000" w:themeColor="text1"/>
          <w:sz w:val="28"/>
          <w:szCs w:val="24"/>
          <w:lang w:eastAsia="ru-RU"/>
        </w:rPr>
        <w:t>и</w:t>
      </w:r>
      <w:r w:rsidRPr="0084341C">
        <w:rPr>
          <w:rFonts w:ascii="Times New Roman" w:eastAsiaTheme="minorEastAsia" w:hAnsi="Times New Roman" w:cs="Times New Roman"/>
          <w:color w:val="000000" w:themeColor="text1"/>
          <w:sz w:val="28"/>
          <w:szCs w:val="24"/>
          <w:lang w:eastAsia="ru-RU"/>
        </w:rPr>
        <w:t xml:space="preserve"> муниципальной программы</w:t>
      </w:r>
      <w:r w:rsidR="00011B79" w:rsidRPr="0084341C">
        <w:rPr>
          <w:rFonts w:ascii="Times New Roman" w:eastAsiaTheme="minorEastAsia" w:hAnsi="Times New Roman" w:cs="Times New Roman"/>
          <w:color w:val="000000" w:themeColor="text1"/>
          <w:sz w:val="28"/>
          <w:szCs w:val="24"/>
          <w:lang w:eastAsia="ru-RU"/>
        </w:rPr>
        <w:t xml:space="preserve">: КС, </w:t>
      </w:r>
      <w:r w:rsidR="005A5A78" w:rsidRPr="0084341C">
        <w:rPr>
          <w:rFonts w:ascii="Times New Roman" w:eastAsiaTheme="minorEastAsia" w:hAnsi="Times New Roman" w:cs="Times New Roman"/>
          <w:color w:val="000000" w:themeColor="text1"/>
          <w:sz w:val="28"/>
          <w:szCs w:val="24"/>
          <w:lang w:eastAsia="ru-RU"/>
        </w:rPr>
        <w:t>ММКУ «УКС»</w:t>
      </w:r>
      <w:r w:rsidRPr="0084341C">
        <w:rPr>
          <w:rFonts w:ascii="Times New Roman" w:eastAsiaTheme="minorEastAsia" w:hAnsi="Times New Roman" w:cs="Times New Roman"/>
          <w:color w:val="000000" w:themeColor="text1"/>
          <w:sz w:val="28"/>
          <w:szCs w:val="24"/>
          <w:lang w:eastAsia="ru-RU"/>
        </w:rPr>
        <w:t xml:space="preserve"> явля</w:t>
      </w:r>
      <w:r w:rsidR="00011B79" w:rsidRPr="0084341C">
        <w:rPr>
          <w:rFonts w:ascii="Times New Roman" w:eastAsiaTheme="minorEastAsia" w:hAnsi="Times New Roman" w:cs="Times New Roman"/>
          <w:color w:val="000000" w:themeColor="text1"/>
          <w:sz w:val="28"/>
          <w:szCs w:val="24"/>
          <w:lang w:eastAsia="ru-RU"/>
        </w:rPr>
        <w:t>ю</w:t>
      </w:r>
      <w:r w:rsidRPr="0084341C">
        <w:rPr>
          <w:rFonts w:ascii="Times New Roman" w:eastAsiaTheme="minorEastAsia" w:hAnsi="Times New Roman" w:cs="Times New Roman"/>
          <w:color w:val="000000" w:themeColor="text1"/>
          <w:sz w:val="28"/>
          <w:szCs w:val="24"/>
          <w:lang w:eastAsia="ru-RU"/>
        </w:rPr>
        <w:t xml:space="preserve">тся </w:t>
      </w:r>
      <w:r w:rsidR="005A5A78" w:rsidRPr="0084341C">
        <w:rPr>
          <w:rFonts w:ascii="Times New Roman" w:eastAsiaTheme="minorEastAsia" w:hAnsi="Times New Roman" w:cs="Times New Roman"/>
          <w:color w:val="000000" w:themeColor="text1"/>
          <w:sz w:val="28"/>
          <w:szCs w:val="24"/>
          <w:lang w:eastAsia="ru-RU"/>
        </w:rPr>
        <w:t>соисполнител</w:t>
      </w:r>
      <w:r w:rsidR="00011B79" w:rsidRPr="0084341C">
        <w:rPr>
          <w:rFonts w:ascii="Times New Roman" w:eastAsiaTheme="minorEastAsia" w:hAnsi="Times New Roman" w:cs="Times New Roman"/>
          <w:color w:val="000000" w:themeColor="text1"/>
          <w:sz w:val="28"/>
          <w:szCs w:val="24"/>
          <w:lang w:eastAsia="ru-RU"/>
        </w:rPr>
        <w:t>ями</w:t>
      </w:r>
      <w:r w:rsidRPr="0084341C">
        <w:rPr>
          <w:rFonts w:ascii="Times New Roman" w:eastAsiaTheme="minorEastAsia" w:hAnsi="Times New Roman" w:cs="Times New Roman"/>
          <w:color w:val="000000" w:themeColor="text1"/>
          <w:sz w:val="28"/>
          <w:szCs w:val="24"/>
          <w:lang w:eastAsia="ru-RU"/>
        </w:rPr>
        <w:t xml:space="preserve"> подпрограммы «Наружная реклама на территории города Мурманска» на 2023-2028 годы и осуществля</w:t>
      </w:r>
      <w:r w:rsidR="00011B79" w:rsidRPr="0084341C">
        <w:rPr>
          <w:rFonts w:ascii="Times New Roman" w:eastAsiaTheme="minorEastAsia" w:hAnsi="Times New Roman" w:cs="Times New Roman"/>
          <w:color w:val="000000" w:themeColor="text1"/>
          <w:sz w:val="28"/>
          <w:szCs w:val="24"/>
          <w:lang w:eastAsia="ru-RU"/>
        </w:rPr>
        <w:t>ю</w:t>
      </w:r>
      <w:r w:rsidRPr="0084341C">
        <w:rPr>
          <w:rFonts w:ascii="Times New Roman" w:eastAsiaTheme="minorEastAsia" w:hAnsi="Times New Roman" w:cs="Times New Roman"/>
          <w:color w:val="000000" w:themeColor="text1"/>
          <w:sz w:val="28"/>
          <w:szCs w:val="24"/>
          <w:lang w:eastAsia="ru-RU"/>
        </w:rPr>
        <w:t>т управление реализацией проведения демонтажа рекламных конструкций.</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pPr>
      <w:r w:rsidRPr="0032050C">
        <w:rPr>
          <w:rFonts w:ascii="Times New Roman" w:eastAsiaTheme="minorEastAsia" w:hAnsi="Times New Roman" w:cs="Times New Roman"/>
          <w:sz w:val="28"/>
          <w:szCs w:val="24"/>
          <w:lang w:eastAsia="ru-RU"/>
        </w:rPr>
        <w:lastRenderedPageBreak/>
        <w:t>Участник муниципальной программы – ММКУ «УКС» – осуществляет выбор подрядчика и проведение демонтажа рекламных конструкций в рамках  подпрограммы «Наружная реклама на территории города Мурманска» на    2023-2028 годы.</w:t>
      </w:r>
    </w:p>
    <w:p w:rsidR="0032050C" w:rsidRPr="0032050C" w:rsidRDefault="0032050C" w:rsidP="0032050C">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4"/>
          <w:lang w:eastAsia="ru-RU"/>
        </w:rPr>
        <w:sectPr w:rsidR="0032050C" w:rsidRPr="0032050C" w:rsidSect="0032050C">
          <w:headerReference w:type="default" r:id="rId19"/>
          <w:pgSz w:w="11906" w:h="16838"/>
          <w:pgMar w:top="1102" w:right="567" w:bottom="1418" w:left="1701" w:header="709" w:footer="709" w:gutter="0"/>
          <w:cols w:space="720"/>
          <w:docGrid w:linePitch="299"/>
        </w:sectPr>
      </w:pPr>
      <w:r w:rsidRPr="0032050C">
        <w:rPr>
          <w:rFonts w:ascii="Times New Roman" w:eastAsiaTheme="minorEastAsia" w:hAnsi="Times New Roman" w:cs="Times New Roman"/>
          <w:sz w:val="28"/>
          <w:szCs w:val="24"/>
          <w:lang w:eastAsia="ru-RU"/>
        </w:rPr>
        <w:t>Управление реализацией муниципальной программы и подпрограмм,       в том числе порядок внесения изменений в муниципальную программу, осуществляется в соответствии с разделом 8 Порядка разработки, реализации и оценки эффективности муниципальных программ города Мурманска, утвержденного постановлением администрации города Мурманска                    от 06.07.2022 № 1860 (далее – Порядок). Порядок проведения мониторинга и контроля реализации муниципальных программ осуществляется согласно разделу 9 Порядка. Полномочия ответственных исполнителей, соисполнителей и участников муниципальной программы при разработке и                  реализации муниципальной программы определены разделом 10 Порядка.</w:t>
      </w:r>
    </w:p>
    <w:p w:rsidR="000A3A7A" w:rsidRPr="000A3A7A" w:rsidRDefault="000A3A7A" w:rsidP="000A3A7A">
      <w:pPr>
        <w:widowControl w:val="0"/>
        <w:numPr>
          <w:ilvl w:val="0"/>
          <w:numId w:val="3"/>
        </w:numPr>
        <w:autoSpaceDE w:val="0"/>
        <w:autoSpaceDN w:val="0"/>
        <w:adjustRightInd w:val="0"/>
        <w:spacing w:after="0" w:line="240" w:lineRule="auto"/>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lastRenderedPageBreak/>
        <w:t>Сведения об источниках и методике расчета значений показателей муниципальной программы</w:t>
      </w:r>
    </w:p>
    <w:p w:rsidR="000A3A7A" w:rsidRPr="000A3A7A" w:rsidRDefault="000A3A7A" w:rsidP="000A3A7A">
      <w:pPr>
        <w:widowControl w:val="0"/>
        <w:autoSpaceDE w:val="0"/>
        <w:autoSpaceDN w:val="0"/>
        <w:adjustRightInd w:val="0"/>
        <w:spacing w:after="0" w:line="240" w:lineRule="auto"/>
        <w:ind w:left="720"/>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 xml:space="preserve">                                     города Мурманска «Градостроительная политика» на 2023 – 2028 годы</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8"/>
          <w:szCs w:val="24"/>
          <w:lang w:eastAsia="ru-RU"/>
        </w:rPr>
      </w:pPr>
    </w:p>
    <w:tbl>
      <w:tblPr>
        <w:tblW w:w="14904" w:type="dxa"/>
        <w:tblLayout w:type="fixed"/>
        <w:tblCellMar>
          <w:top w:w="102" w:type="dxa"/>
          <w:left w:w="62" w:type="dxa"/>
          <w:bottom w:w="102" w:type="dxa"/>
          <w:right w:w="62" w:type="dxa"/>
        </w:tblCellMar>
        <w:tblLook w:val="04A0" w:firstRow="1" w:lastRow="0" w:firstColumn="1" w:lastColumn="0" w:noHBand="0" w:noVBand="1"/>
      </w:tblPr>
      <w:tblGrid>
        <w:gridCol w:w="623"/>
        <w:gridCol w:w="2841"/>
        <w:gridCol w:w="1701"/>
        <w:gridCol w:w="2410"/>
        <w:gridCol w:w="2126"/>
        <w:gridCol w:w="2127"/>
        <w:gridCol w:w="1417"/>
        <w:gridCol w:w="1659"/>
      </w:tblGrid>
      <w:tr w:rsidR="000A3A7A" w:rsidRPr="000A3A7A" w:rsidTr="00AD3920">
        <w:trPr>
          <w:tblHeader/>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roofErr w:type="gramStart"/>
            <w:r w:rsidRPr="000A3A7A">
              <w:rPr>
                <w:rFonts w:ascii="Times New Roman" w:eastAsiaTheme="minorEastAsia" w:hAnsi="Times New Roman" w:cs="Times New Roman"/>
                <w:sz w:val="20"/>
                <w:szCs w:val="20"/>
                <w:lang w:eastAsia="ru-RU"/>
              </w:rPr>
              <w:t>п</w:t>
            </w:r>
            <w:proofErr w:type="gramEnd"/>
            <w:r w:rsidRPr="000A3A7A">
              <w:rPr>
                <w:rFonts w:ascii="Times New Roman" w:eastAsiaTheme="minorEastAsia" w:hAnsi="Times New Roman" w:cs="Times New Roman"/>
                <w:sz w:val="20"/>
                <w:szCs w:val="20"/>
                <w:lang w:eastAsia="ru-RU"/>
              </w:rPr>
              <w:t>/п</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Наименование показателя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Единица измерения, временная характеристика</w:t>
            </w:r>
            <w:r w:rsidRPr="000A3A7A">
              <w:rPr>
                <w:rFonts w:ascii="Times New Roman" w:eastAsiaTheme="minorEastAsia" w:hAnsi="Times New Roman" w:cs="Times New Roman"/>
                <w:sz w:val="20"/>
                <w:szCs w:val="20"/>
                <w:vertAlign w:val="superscript"/>
                <w:lang w:eastAsia="ru-RU"/>
              </w:rPr>
              <w:footnoteReference w:id="3"/>
            </w:r>
          </w:p>
        </w:tc>
        <w:tc>
          <w:tcPr>
            <w:tcW w:w="2410"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Алгоритм расчета (формула)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Базовые показатели (используемые в формуле)</w:t>
            </w:r>
          </w:p>
        </w:tc>
        <w:tc>
          <w:tcPr>
            <w:tcW w:w="212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Метод сбора информации, код формы отчетности</w:t>
            </w:r>
            <w:r w:rsidRPr="000A3A7A">
              <w:rPr>
                <w:rFonts w:ascii="Times New Roman" w:eastAsiaTheme="minorEastAsia" w:hAnsi="Times New Roman" w:cs="Times New Roman"/>
                <w:sz w:val="20"/>
                <w:szCs w:val="20"/>
                <w:vertAlign w:val="superscript"/>
                <w:lang w:eastAsia="ru-RU"/>
              </w:rPr>
              <w:footnoteReference w:id="4"/>
            </w:r>
          </w:p>
        </w:tc>
        <w:tc>
          <w:tcPr>
            <w:tcW w:w="1417"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Дата получения </w:t>
            </w:r>
            <w:proofErr w:type="gramStart"/>
            <w:r w:rsidRPr="000A3A7A">
              <w:rPr>
                <w:rFonts w:ascii="Times New Roman" w:eastAsiaTheme="minorEastAsia" w:hAnsi="Times New Roman" w:cs="Times New Roman"/>
                <w:sz w:val="20"/>
                <w:szCs w:val="20"/>
                <w:lang w:eastAsia="ru-RU"/>
              </w:rPr>
              <w:t>фактических</w:t>
            </w:r>
            <w:proofErr w:type="gramEnd"/>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значений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показателей</w:t>
            </w:r>
          </w:p>
        </w:tc>
        <w:tc>
          <w:tcPr>
            <w:tcW w:w="1659"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Ответственный за сбор данных по показателю, субъект статистического учета</w:t>
            </w:r>
          </w:p>
        </w:tc>
      </w:tr>
      <w:tr w:rsidR="000A3A7A" w:rsidRPr="000A3A7A" w:rsidTr="00AD3920">
        <w:trPr>
          <w:trHeight w:val="993"/>
        </w:trPr>
        <w:tc>
          <w:tcPr>
            <w:tcW w:w="623"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Муниципальная программа города Мурманска «Градостроительная политика»  на 2023-2028 годы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rPr>
          <w:trHeight w:val="3635"/>
        </w:trPr>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Количество мероприятий,  направленных на устойчивое развитие территорий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Рассчитывается как сумма количества проведенных конкурсов, количества выполненных работ по инженерным изысканиям, количества заключенных договоров на обеспечение земельных участков объектами коммунальной инфраструктуры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проведенных архитектурных конкурсов;</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выполненных работ по инженерным изысканиям;</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количество заключенных договоров на обеспечение земельных участков объектами коммунальной инфраструктуры</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r w:rsidRPr="000A3A7A">
              <w:rPr>
                <w:rFonts w:ascii="Times New Roman" w:eastAsiaTheme="minorEastAsia" w:hAnsi="Times New Roman" w:cs="Times New Roman"/>
                <w:color w:val="000000" w:themeColor="text1"/>
                <w:sz w:val="20"/>
                <w:szCs w:val="20"/>
                <w:vertAlign w:val="superscript"/>
                <w:lang w:eastAsia="ru-RU"/>
              </w:rPr>
              <w:footnoteReference w:id="5"/>
            </w:r>
            <w:r w:rsidRPr="000A3A7A">
              <w:rPr>
                <w:rFonts w:ascii="Times New Roman" w:eastAsiaTheme="minorEastAsia" w:hAnsi="Times New Roman" w:cs="Times New Roman"/>
                <w:color w:val="000000" w:themeColor="text1"/>
                <w:sz w:val="20"/>
                <w:szCs w:val="20"/>
                <w:lang w:eastAsia="ru-RU"/>
              </w:rPr>
              <w:t>, а также количеством заключенных договоров и контрактов)</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A72DC0"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 xml:space="preserve">  0.2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выданных разрешений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FF0000"/>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количеством выданных разрешений согласно журналу выданных разрешений на установку и эксплуатацию рекламных конструкций)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718"/>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1 «Поддержка и стимулирование строительства на территории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проведенных архитектурных конкурсов</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ед.</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количеством постановлений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 xml:space="preserve">Количество выполненных работ по инженерным изысканиям для подготовки схемы размещения гаражей, являющихся некапитальными </w:t>
            </w:r>
            <w:r w:rsidRPr="000A3A7A">
              <w:rPr>
                <w:rFonts w:ascii="Times New Roman" w:hAnsi="Times New Roman" w:cs="Times New Roman"/>
                <w:sz w:val="20"/>
                <w:szCs w:val="20"/>
              </w:rPr>
              <w:lastRenderedPageBreak/>
              <w:t>сооружениями, либо для стоянки технических или других средств передвижения инвалидов вблизи их места жительства на территории муниципального образования город Мурманск</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применяется  реализация механизма «гаражной амнистии», </w:t>
            </w:r>
            <w:r w:rsidRPr="000A3A7A">
              <w:rPr>
                <w:rFonts w:ascii="Times New Roman" w:eastAsiaTheme="minorEastAsia" w:hAnsi="Times New Roman" w:cs="Times New Roman"/>
                <w:color w:val="000000" w:themeColor="text1"/>
                <w:sz w:val="20"/>
                <w:szCs w:val="20"/>
                <w:lang w:eastAsia="ru-RU"/>
              </w:rPr>
              <w:lastRenderedPageBreak/>
              <w:t>предусмотренная Федеральным законом от 25.10.2001              № 137-ФЗ «О введении в действие Земельного кодекса Российской Федерации» (оформление заинтересованным лицам прав на гаражи или земельные участки под гаражами)</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rPr>
          <w:trHeight w:val="1787"/>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1.3.</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семей, получивших социальную выплату для строительства жилья на предоставленных на безвозмездной основе земельных участках</w:t>
            </w:r>
          </w:p>
          <w:p w:rsidR="000A3A7A" w:rsidRPr="000A3A7A" w:rsidRDefault="000A3A7A" w:rsidP="000A3A7A">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ед.</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(в соответствии с постановлениями администрации города Мурманска)</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октября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rPr>
          <w:trHeight w:val="1575"/>
        </w:trPr>
        <w:tc>
          <w:tcPr>
            <w:tcW w:w="623"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1.4.</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заключенных договоров на обеспечение земельных участков объектами коммунальной инфраструктуры</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ед.</w:t>
            </w: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При расчете значения показателя применяются ведомственные данные (в соответствии с заключенными договорами)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30 декабря</w:t>
            </w: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rPr>
          <w:trHeight w:val="781"/>
        </w:trPr>
        <w:tc>
          <w:tcPr>
            <w:tcW w:w="623"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2</w:t>
            </w:r>
          </w:p>
        </w:tc>
        <w:tc>
          <w:tcPr>
            <w:tcW w:w="2841" w:type="dxa"/>
            <w:tcBorders>
              <w:top w:val="single" w:sz="4" w:space="0" w:color="auto"/>
              <w:left w:val="single" w:sz="4" w:space="0" w:color="auto"/>
              <w:bottom w:val="single" w:sz="4" w:space="0" w:color="auto"/>
              <w:right w:val="single" w:sz="4" w:space="0" w:color="auto"/>
            </w:tcBorders>
            <w:vAlign w:val="center"/>
            <w:hideMark/>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Подпрограмма 2 «Наружная реклама города Мурманска»</w:t>
            </w:r>
          </w:p>
        </w:tc>
        <w:tc>
          <w:tcPr>
            <w:tcW w:w="1701"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59"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2.1</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изготовленных рекламных материалов социальной наружной рекламы</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актами выполненных работ по заключенным муниципальным контрактам на изготовление рекламных материалов) </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30 декабря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2.2</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Количество заключенных договоров на определение рыночной стоимости права заключения договоров на установку и эксплуатацию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color w:val="000000" w:themeColor="text1"/>
                <w:sz w:val="20"/>
                <w:szCs w:val="20"/>
                <w:lang w:eastAsia="ru-RU"/>
              </w:rPr>
            </w:pPr>
            <w:proofErr w:type="gramStart"/>
            <w:r w:rsidRPr="000A3A7A">
              <w:rPr>
                <w:rFonts w:ascii="Times New Roman" w:eastAsiaTheme="minorEastAsia" w:hAnsi="Times New Roman" w:cs="Times New Roman"/>
                <w:sz w:val="20"/>
                <w:szCs w:val="20"/>
                <w:lang w:eastAsia="ru-RU"/>
              </w:rPr>
              <w:t xml:space="preserve">При расчете значения показателя применяются ведомственные данные </w:t>
            </w:r>
            <w:r w:rsidRPr="000A3A7A">
              <w:rPr>
                <w:rFonts w:ascii="Times New Roman" w:eastAsiaTheme="minorEastAsia" w:hAnsi="Times New Roman" w:cs="Times New Roman"/>
                <w:color w:val="000000" w:themeColor="text1"/>
                <w:sz w:val="20"/>
                <w:szCs w:val="20"/>
                <w:lang w:eastAsia="ru-RU"/>
              </w:rPr>
              <w:t xml:space="preserve">(в  соответствии с заключенными договорами во исполнение постановления Правительства Мурманской области от 03.03.2022               № 133-ПП «О мерах по реализации Закона Мурманской области           от 10.12.2021               № 2709-01-ЗМО </w:t>
            </w:r>
            <w:proofErr w:type="gramEnd"/>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gramStart"/>
            <w:r w:rsidRPr="000A3A7A">
              <w:rPr>
                <w:rFonts w:ascii="Times New Roman" w:eastAsiaTheme="minorEastAsia" w:hAnsi="Times New Roman" w:cs="Times New Roman"/>
                <w:color w:val="000000" w:themeColor="text1"/>
                <w:sz w:val="20"/>
                <w:szCs w:val="20"/>
                <w:lang w:eastAsia="ru-RU"/>
              </w:rPr>
              <w:t xml:space="preserve">«О перераспределении отдельных полномочий в сфере рекламы между </w:t>
            </w:r>
            <w:r w:rsidRPr="000A3A7A">
              <w:rPr>
                <w:rFonts w:ascii="Times New Roman" w:eastAsiaTheme="minorEastAsia" w:hAnsi="Times New Roman" w:cs="Times New Roman"/>
                <w:color w:val="000000" w:themeColor="text1"/>
                <w:sz w:val="20"/>
                <w:szCs w:val="20"/>
                <w:lang w:eastAsia="ru-RU"/>
              </w:rPr>
              <w:lastRenderedPageBreak/>
              <w:t xml:space="preserve">органами местного самоуправления муниципальных образований Мурманской области и органами государственной власти Мурманской области»)  </w:t>
            </w:r>
            <w:proofErr w:type="gramEnd"/>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tcBorders>
              <w:top w:val="single" w:sz="4" w:space="0" w:color="auto"/>
              <w:left w:val="single" w:sz="4" w:space="0" w:color="auto"/>
              <w:bottom w:val="single" w:sz="4" w:space="0" w:color="auto"/>
              <w:right w:val="single" w:sz="4" w:space="0" w:color="auto"/>
            </w:tcBorders>
            <w:hideMark/>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lastRenderedPageBreak/>
              <w:t>2.3.</w:t>
            </w:r>
          </w:p>
        </w:tc>
        <w:tc>
          <w:tcPr>
            <w:tcW w:w="284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spacing w:after="0" w:line="240" w:lineRule="auto"/>
              <w:rPr>
                <w:rFonts w:ascii="Times New Roman" w:hAnsi="Times New Roman" w:cs="Times New Roman"/>
                <w:sz w:val="20"/>
                <w:szCs w:val="20"/>
              </w:rPr>
            </w:pPr>
            <w:r w:rsidRPr="000A3A7A">
              <w:rPr>
                <w:rFonts w:ascii="Times New Roman" w:hAnsi="Times New Roman" w:cs="Times New Roman"/>
                <w:sz w:val="20"/>
                <w:szCs w:val="20"/>
              </w:rPr>
              <w:t>Количество выданных  предписаний о демонтаже рекламных конструкций</w:t>
            </w:r>
          </w:p>
        </w:tc>
        <w:tc>
          <w:tcPr>
            <w:tcW w:w="1701"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шт.</w:t>
            </w:r>
          </w:p>
        </w:tc>
        <w:tc>
          <w:tcPr>
            <w:tcW w:w="2410"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0A3A7A">
              <w:rPr>
                <w:rFonts w:ascii="Times New Roman" w:eastAsiaTheme="minorEastAsia" w:hAnsi="Times New Roman" w:cs="Times New Roman"/>
                <w:sz w:val="24"/>
                <w:szCs w:val="24"/>
                <w:lang w:eastAsia="ru-RU"/>
              </w:rPr>
              <w:t>-</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При расчете значения показателя применяются ведомственные данные (по количеству фактически направленных предписаний владельцам рекламных конструкций в  соответствии с требованиями ст. 19 Федерального закона от 13.03.2006                № 38-ФЗ «О рекламе»)</w:t>
            </w:r>
          </w:p>
        </w:tc>
        <w:tc>
          <w:tcPr>
            <w:tcW w:w="1417"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ноября</w:t>
            </w:r>
          </w:p>
        </w:tc>
        <w:tc>
          <w:tcPr>
            <w:tcW w:w="1659"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E717CE"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p>
        </w:tc>
      </w:tr>
      <w:tr w:rsidR="000A3A7A" w:rsidRPr="000A3A7A" w:rsidTr="00AD3920">
        <w:tc>
          <w:tcPr>
            <w:tcW w:w="623"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2.4.</w:t>
            </w:r>
          </w:p>
        </w:tc>
        <w:tc>
          <w:tcPr>
            <w:tcW w:w="284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Доля демонтированных рекламных конструкций от направленного к демонтажу количества рекламных конструкций (в год)  </w:t>
            </w:r>
          </w:p>
        </w:tc>
        <w:tc>
          <w:tcPr>
            <w:tcW w:w="1701"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w:t>
            </w:r>
          </w:p>
        </w:tc>
        <w:tc>
          <w:tcPr>
            <w:tcW w:w="2410" w:type="dxa"/>
            <w:vMerge w:val="restart"/>
            <w:tcBorders>
              <w:top w:val="single" w:sz="4" w:space="0" w:color="auto"/>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Д</w:t>
            </w:r>
            <w:r w:rsidRPr="000A3A7A">
              <w:rPr>
                <w:rFonts w:ascii="Times New Roman" w:eastAsiaTheme="minorEastAsia" w:hAnsi="Times New Roman" w:cs="Times New Roman"/>
                <w:sz w:val="20"/>
                <w:szCs w:val="20"/>
                <w:vertAlign w:val="subscript"/>
                <w:lang w:eastAsia="ru-RU"/>
              </w:rPr>
              <w:t>х</w:t>
            </w:r>
            <w:proofErr w:type="spellEnd"/>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д</w:t>
            </w:r>
            <w:r w:rsidRPr="000A3A7A">
              <w:rPr>
                <w:rFonts w:ascii="Times New Roman" w:eastAsiaTheme="minorEastAsia" w:hAnsi="Times New Roman" w:cs="Times New Roman"/>
                <w:sz w:val="20"/>
                <w:szCs w:val="20"/>
                <w:lang w:eastAsia="ru-RU"/>
              </w:rPr>
              <w:t>*100</w:t>
            </w:r>
            <w:r w:rsidRPr="000A3A7A">
              <w:rPr>
                <w:rFonts w:ascii="Times New Roman" w:eastAsiaTheme="minorEastAsia" w:hAnsi="Times New Roman" w:cs="Times New Roman"/>
                <w:sz w:val="20"/>
                <w:szCs w:val="20"/>
                <w:lang w:val="en-US" w:eastAsia="ru-RU"/>
              </w:rPr>
              <w:t>)</w:t>
            </w:r>
            <w:r w:rsidRPr="000A3A7A">
              <w:rPr>
                <w:rFonts w:ascii="Times New Roman" w:eastAsiaTheme="minorEastAsia" w:hAnsi="Times New Roman" w:cs="Times New Roman"/>
                <w:sz w:val="20"/>
                <w:szCs w:val="20"/>
                <w:lang w:eastAsia="ru-RU"/>
              </w:rPr>
              <w:t>/</w:t>
            </w: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 xml:space="preserve">д   </w:t>
            </w:r>
            <w:r w:rsidRPr="000A3A7A">
              <w:rPr>
                <w:rFonts w:ascii="Times New Roman" w:eastAsiaTheme="minorEastAsia" w:hAnsi="Times New Roman" w:cs="Times New Roman"/>
                <w:sz w:val="20"/>
                <w:szCs w:val="20"/>
                <w:lang w:eastAsia="ru-RU"/>
              </w:rPr>
              <w:t>– количество фактически демонтированных рекламных конструкций</w:t>
            </w: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Ведомственные данные от ММКУ «УКС» (в соответствии с актами выполненных работ по заключенным муниципальным контрактам о демонтаже)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val="restart"/>
            <w:tcBorders>
              <w:top w:val="single" w:sz="4" w:space="0" w:color="auto"/>
              <w:left w:val="single" w:sz="4" w:space="0" w:color="auto"/>
              <w:bottom w:val="single" w:sz="6"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КТРИ</w:t>
            </w:r>
            <w:r w:rsidR="00C91BAF">
              <w:rPr>
                <w:rFonts w:ascii="Times New Roman" w:eastAsiaTheme="minorEastAsia" w:hAnsi="Times New Roman" w:cs="Times New Roman"/>
                <w:sz w:val="20"/>
                <w:szCs w:val="20"/>
                <w:lang w:eastAsia="ru-RU"/>
              </w:rPr>
              <w:t>С</w:t>
            </w:r>
            <w:r w:rsidR="000A3A7A" w:rsidRPr="000A3A7A">
              <w:rPr>
                <w:rFonts w:ascii="Times New Roman" w:eastAsiaTheme="minorEastAsia" w:hAnsi="Times New Roman" w:cs="Times New Roman"/>
                <w:sz w:val="20"/>
                <w:szCs w:val="20"/>
                <w:lang w:eastAsia="ru-RU"/>
              </w:rPr>
              <w:t>, КС, ММКУ «УКС»</w:t>
            </w:r>
          </w:p>
        </w:tc>
      </w:tr>
      <w:tr w:rsidR="000A3A7A" w:rsidRPr="000A3A7A" w:rsidTr="00AD3920">
        <w:trPr>
          <w:trHeight w:val="886"/>
        </w:trPr>
        <w:tc>
          <w:tcPr>
            <w:tcW w:w="623"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2841" w:type="dxa"/>
            <w:vMerge/>
            <w:tcBorders>
              <w:left w:val="single" w:sz="4" w:space="0" w:color="auto"/>
              <w:bottom w:val="single" w:sz="6"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701"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410"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roofErr w:type="spellStart"/>
            <w:r w:rsidRPr="000A3A7A">
              <w:rPr>
                <w:rFonts w:ascii="Times New Roman" w:eastAsiaTheme="minorEastAsia" w:hAnsi="Times New Roman" w:cs="Times New Roman"/>
                <w:sz w:val="20"/>
                <w:szCs w:val="20"/>
                <w:lang w:eastAsia="ru-RU"/>
              </w:rPr>
              <w:t>К</w:t>
            </w:r>
            <w:r w:rsidRPr="000A3A7A">
              <w:rPr>
                <w:rFonts w:ascii="Times New Roman" w:eastAsiaTheme="minorEastAsia" w:hAnsi="Times New Roman" w:cs="Times New Roman"/>
                <w:sz w:val="20"/>
                <w:szCs w:val="20"/>
                <w:vertAlign w:val="subscript"/>
                <w:lang w:eastAsia="ru-RU"/>
              </w:rPr>
              <w:t>н</w:t>
            </w:r>
            <w:proofErr w:type="spellEnd"/>
            <w:r w:rsidRPr="000A3A7A">
              <w:rPr>
                <w:rFonts w:ascii="Times New Roman" w:eastAsiaTheme="minorEastAsia" w:hAnsi="Times New Roman" w:cs="Times New Roman"/>
                <w:sz w:val="20"/>
                <w:szCs w:val="20"/>
                <w:vertAlign w:val="subscript"/>
                <w:lang w:eastAsia="ru-RU"/>
              </w:rPr>
              <w:t xml:space="preserve">   </w:t>
            </w:r>
            <w:r w:rsidRPr="000A3A7A">
              <w:rPr>
                <w:rFonts w:ascii="Times New Roman" w:eastAsiaTheme="minorEastAsia" w:hAnsi="Times New Roman" w:cs="Times New Roman"/>
                <w:sz w:val="20"/>
                <w:szCs w:val="20"/>
                <w:lang w:eastAsia="ru-RU"/>
              </w:rPr>
              <w:t>– количество направленных к демонтажу рекламных конструкций</w:t>
            </w:r>
          </w:p>
          <w:p w:rsidR="000A3A7A" w:rsidRPr="000A3A7A" w:rsidRDefault="000A3A7A" w:rsidP="000A3A7A">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A3A7A" w:rsidRPr="000A3A7A" w:rsidRDefault="00E717CE"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Ведомственные данные КТРИ</w:t>
            </w:r>
            <w:bookmarkStart w:id="3" w:name="_GoBack"/>
            <w:bookmarkEnd w:id="3"/>
            <w:r w:rsidR="00C91BAF">
              <w:rPr>
                <w:rFonts w:ascii="Times New Roman" w:eastAsiaTheme="minorEastAsia" w:hAnsi="Times New Roman" w:cs="Times New Roman"/>
                <w:sz w:val="20"/>
                <w:szCs w:val="20"/>
                <w:lang w:eastAsia="ru-RU"/>
              </w:rPr>
              <w:t>С</w:t>
            </w:r>
          </w:p>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color w:val="000000" w:themeColor="text1"/>
                <w:sz w:val="20"/>
                <w:szCs w:val="20"/>
                <w:lang w:eastAsia="ru-RU"/>
              </w:rPr>
              <w:t xml:space="preserve">(по количеству заявок на демонтаж, направленных в ММКУ «УКС» до отчетной даты) </w:t>
            </w:r>
          </w:p>
        </w:tc>
        <w:tc>
          <w:tcPr>
            <w:tcW w:w="1417" w:type="dxa"/>
            <w:tcBorders>
              <w:top w:val="single" w:sz="4" w:space="0" w:color="auto"/>
              <w:left w:val="single" w:sz="4" w:space="0" w:color="auto"/>
              <w:bottom w:val="single" w:sz="4"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0A3A7A">
              <w:rPr>
                <w:rFonts w:ascii="Times New Roman" w:eastAsiaTheme="minorEastAsia" w:hAnsi="Times New Roman" w:cs="Times New Roman"/>
                <w:sz w:val="20"/>
                <w:szCs w:val="20"/>
                <w:lang w:eastAsia="ru-RU"/>
              </w:rPr>
              <w:t xml:space="preserve">   01 декабря</w:t>
            </w:r>
          </w:p>
        </w:tc>
        <w:tc>
          <w:tcPr>
            <w:tcW w:w="1659" w:type="dxa"/>
            <w:vMerge/>
            <w:tcBorders>
              <w:left w:val="single" w:sz="4" w:space="0" w:color="auto"/>
              <w:bottom w:val="single" w:sz="6" w:space="0" w:color="auto"/>
              <w:right w:val="single" w:sz="4" w:space="0" w:color="auto"/>
            </w:tcBorders>
            <w:vAlign w:val="center"/>
          </w:tcPr>
          <w:p w:rsidR="000A3A7A" w:rsidRPr="000A3A7A" w:rsidRDefault="000A3A7A" w:rsidP="000A3A7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rPr>
          <w:rFonts w:ascii="Times New Roman" w:eastAsiaTheme="minorEastAsia" w:hAnsi="Times New Roman" w:cs="Times New Roman"/>
          <w:sz w:val="28"/>
          <w:szCs w:val="24"/>
          <w:lang w:eastAsia="ru-RU"/>
        </w:rPr>
      </w:pPr>
    </w:p>
    <w:p w:rsidR="000A3A7A" w:rsidRPr="000A3A7A" w:rsidRDefault="000A3A7A" w:rsidP="000A3A7A">
      <w:pPr>
        <w:widowControl w:val="0"/>
        <w:autoSpaceDE w:val="0"/>
        <w:autoSpaceDN w:val="0"/>
        <w:adjustRightInd w:val="0"/>
        <w:spacing w:before="240" w:after="0" w:line="240" w:lineRule="auto"/>
        <w:jc w:val="center"/>
        <w:rPr>
          <w:rFonts w:ascii="Times New Roman" w:eastAsiaTheme="minorEastAsia" w:hAnsi="Times New Roman" w:cs="Times New Roman"/>
          <w:sz w:val="28"/>
          <w:szCs w:val="24"/>
          <w:lang w:eastAsia="ru-RU"/>
        </w:rPr>
      </w:pPr>
      <w:r w:rsidRPr="000A3A7A">
        <w:rPr>
          <w:rFonts w:ascii="Times New Roman" w:eastAsiaTheme="minorEastAsia" w:hAnsi="Times New Roman" w:cs="Times New Roman"/>
          <w:sz w:val="28"/>
          <w:szCs w:val="24"/>
          <w:lang w:eastAsia="ru-RU"/>
        </w:rPr>
        <w:t>________________________________________</w:t>
      </w:r>
    </w:p>
    <w:p w:rsidR="00731A17" w:rsidRDefault="00731A17" w:rsidP="000A3A7A">
      <w:pPr>
        <w:pStyle w:val="ConsPlusNonformat"/>
      </w:pPr>
    </w:p>
    <w:sectPr w:rsidR="00731A17" w:rsidSect="00AD3920">
      <w:headerReference w:type="default" r:id="rId20"/>
      <w:headerReference w:type="first" r:id="rId21"/>
      <w:pgSz w:w="16838" w:h="11906" w:orient="landscape" w:code="9"/>
      <w:pgMar w:top="1418" w:right="1134" w:bottom="851" w:left="1134" w:header="720" w:footer="301"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077" w:rsidRDefault="001D6077" w:rsidP="0032050C">
      <w:pPr>
        <w:spacing w:after="0" w:line="240" w:lineRule="auto"/>
      </w:pPr>
      <w:r>
        <w:separator/>
      </w:r>
    </w:p>
  </w:endnote>
  <w:endnote w:type="continuationSeparator" w:id="0">
    <w:p w:rsidR="001D6077" w:rsidRDefault="001D6077" w:rsidP="0032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DC0" w:rsidRDefault="00A72DC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077" w:rsidRDefault="001D6077" w:rsidP="0032050C">
      <w:pPr>
        <w:spacing w:after="0" w:line="240" w:lineRule="auto"/>
      </w:pPr>
      <w:r>
        <w:separator/>
      </w:r>
    </w:p>
  </w:footnote>
  <w:footnote w:type="continuationSeparator" w:id="0">
    <w:p w:rsidR="001D6077" w:rsidRDefault="001D6077" w:rsidP="0032050C">
      <w:pPr>
        <w:spacing w:after="0" w:line="240" w:lineRule="auto"/>
      </w:pPr>
      <w:r>
        <w:continuationSeparator/>
      </w:r>
    </w:p>
  </w:footnote>
  <w:footnote w:id="1">
    <w:p w:rsidR="00A72DC0" w:rsidRPr="00805519" w:rsidRDefault="00A72DC0" w:rsidP="0032050C">
      <w:pPr>
        <w:pStyle w:val="a9"/>
        <w:ind w:firstLine="0"/>
      </w:pPr>
      <w:r>
        <w:rPr>
          <w:rStyle w:val="a8"/>
          <w:sz w:val="22"/>
          <w:szCs w:val="22"/>
        </w:rPr>
        <w:footnoteRef/>
      </w:r>
      <w:r>
        <w:rPr>
          <w:sz w:val="22"/>
          <w:szCs w:val="22"/>
        </w:rPr>
        <w:t xml:space="preserve"> </w:t>
      </w:r>
      <w:r w:rsidRPr="00805519">
        <w:t>Направленность показателя обозначается:</w:t>
      </w:r>
    </w:p>
    <w:p w:rsidR="00A72DC0" w:rsidRPr="00805519" w:rsidRDefault="00A72DC0" w:rsidP="0032050C">
      <w:pPr>
        <w:pStyle w:val="a9"/>
        <w:ind w:firstLine="0"/>
      </w:pPr>
      <w:r w:rsidRPr="00805519">
        <w:t>1 – направленность на рост;</w:t>
      </w:r>
    </w:p>
    <w:p w:rsidR="00A72DC0" w:rsidRPr="00805519" w:rsidRDefault="00A72DC0" w:rsidP="0032050C">
      <w:pPr>
        <w:pStyle w:val="a9"/>
        <w:ind w:firstLine="0"/>
      </w:pPr>
      <w:r w:rsidRPr="00805519">
        <w:t>-1 – направленность на снижение;</w:t>
      </w:r>
    </w:p>
    <w:p w:rsidR="00A72DC0" w:rsidRDefault="00A72DC0" w:rsidP="0032050C">
      <w:pPr>
        <w:pStyle w:val="a9"/>
        <w:ind w:firstLine="0"/>
        <w:rPr>
          <w:sz w:val="22"/>
          <w:szCs w:val="22"/>
        </w:rPr>
      </w:pPr>
      <w:r w:rsidRPr="00805519">
        <w:t>0 – направленность на достижение конкретного значения.</w:t>
      </w:r>
      <w:r>
        <w:rPr>
          <w:sz w:val="22"/>
          <w:szCs w:val="22"/>
        </w:rPr>
        <w:t xml:space="preserve"> </w:t>
      </w:r>
    </w:p>
  </w:footnote>
  <w:footnote w:id="2">
    <w:p w:rsidR="00A72DC0" w:rsidRDefault="00A72DC0" w:rsidP="0032050C">
      <w:pPr>
        <w:pStyle w:val="a9"/>
        <w:ind w:firstLine="0"/>
        <w:rPr>
          <w:sz w:val="22"/>
          <w:szCs w:val="22"/>
        </w:rPr>
      </w:pPr>
      <w:r>
        <w:rPr>
          <w:rStyle w:val="a8"/>
          <w:sz w:val="22"/>
          <w:szCs w:val="22"/>
        </w:rPr>
        <w:footnoteRef/>
      </w:r>
      <w:r>
        <w:rPr>
          <w:sz w:val="22"/>
          <w:szCs w:val="22"/>
        </w:rPr>
        <w:t xml:space="preserve"> </w:t>
      </w:r>
      <w:r w:rsidRPr="00805519">
        <w:t>Региональный проект, муниципальный проект в соответствии с пунктом 1.3 Положения об организации проектной деятельности в администрации города Мурманска, утвержденного постановлением администрации города Мурманска от 30.09.2019 № 3243. Для основных мероприятий графа не заполняется.</w:t>
      </w:r>
    </w:p>
  </w:footnote>
  <w:footnote w:id="3">
    <w:p w:rsidR="00A72DC0" w:rsidRPr="005D5FFB" w:rsidRDefault="00A72DC0" w:rsidP="000A3A7A">
      <w:pPr>
        <w:pStyle w:val="a9"/>
        <w:tabs>
          <w:tab w:val="left" w:pos="10323"/>
        </w:tabs>
        <w:ind w:firstLine="0"/>
      </w:pPr>
      <w:r>
        <w:rPr>
          <w:rStyle w:val="a8"/>
          <w:sz w:val="22"/>
          <w:szCs w:val="22"/>
        </w:rPr>
        <w:footnoteRef/>
      </w:r>
      <w:r>
        <w:rPr>
          <w:sz w:val="22"/>
          <w:szCs w:val="22"/>
        </w:rPr>
        <w:t xml:space="preserve"> </w:t>
      </w:r>
      <w:r w:rsidRPr="005D5FFB">
        <w:t>Ежегодно, нарастающим итогом, убывающим итогом.</w:t>
      </w:r>
      <w:r>
        <w:tab/>
      </w:r>
    </w:p>
  </w:footnote>
  <w:footnote w:id="4">
    <w:p w:rsidR="00A72DC0" w:rsidRDefault="00A72DC0" w:rsidP="000A3A7A">
      <w:pPr>
        <w:pStyle w:val="a9"/>
        <w:ind w:firstLine="0"/>
        <w:rPr>
          <w:sz w:val="22"/>
          <w:szCs w:val="22"/>
        </w:rPr>
      </w:pPr>
      <w:r w:rsidRPr="005D5FFB">
        <w:rPr>
          <w:rStyle w:val="a8"/>
        </w:rPr>
        <w:footnoteRef/>
      </w:r>
      <w:r w:rsidRPr="005D5FFB">
        <w:t xml:space="preserve"> Указываются методы: статистическая отчетность, социологический опрос, ведомственные данные, прочие (указать). При наличии утвержденной формы статистического наблюден</w:t>
      </w:r>
      <w:r>
        <w:t>ия приводятся наименования форм</w:t>
      </w:r>
      <w:r w:rsidRPr="005D5FFB">
        <w:t>.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w:t>
      </w:r>
    </w:p>
  </w:footnote>
  <w:footnote w:id="5">
    <w:p w:rsidR="00A72DC0" w:rsidRDefault="00A72DC0" w:rsidP="000A3A7A">
      <w:pPr>
        <w:pStyle w:val="a9"/>
        <w:ind w:firstLine="0"/>
      </w:pPr>
      <w:r>
        <w:rPr>
          <w:rStyle w:val="a8"/>
        </w:rPr>
        <w:footnoteRef/>
      </w:r>
      <w:r>
        <w:t xml:space="preserve"> </w:t>
      </w:r>
      <w:r w:rsidRPr="00434F62">
        <w:t>Постановления администрации города Мурманска о проведении архитектурного конкурса, о предоставлении социальной выплаты на строительство жилья на предоставленном на безвозмездной основе земельном участке.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49644732"/>
      <w:docPartObj>
        <w:docPartGallery w:val="Page Numbers (Top of Page)"/>
        <w:docPartUnique/>
      </w:docPartObj>
    </w:sdtPr>
    <w:sdtContent>
      <w:p w:rsidR="00A72DC0" w:rsidRPr="00302DF6" w:rsidRDefault="00A72DC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E717CE">
          <w:rPr>
            <w:rFonts w:ascii="Times New Roman" w:hAnsi="Times New Roman" w:cs="Times New Roman"/>
            <w:noProof/>
          </w:rPr>
          <w:t>2</w:t>
        </w:r>
        <w:r w:rsidRPr="00302DF6">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78734478"/>
      <w:docPartObj>
        <w:docPartGallery w:val="Page Numbers (Top of Page)"/>
        <w:docPartUnique/>
      </w:docPartObj>
    </w:sdtPr>
    <w:sdtContent>
      <w:p w:rsidR="00A72DC0" w:rsidRPr="00412115" w:rsidRDefault="00A72DC0"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E717CE">
          <w:rPr>
            <w:rFonts w:ascii="Times New Roman" w:hAnsi="Times New Roman" w:cs="Times New Roman"/>
            <w:noProof/>
          </w:rPr>
          <w:t>4</w:t>
        </w:r>
        <w:r w:rsidRPr="00412115">
          <w:rPr>
            <w:rFonts w:ascii="Times New Roman" w:hAnsi="Times New Roman" w:cs="Times New Roman"/>
          </w:rPr>
          <w:fldChar w:fldCharType="end"/>
        </w:r>
      </w:p>
    </w:sdtContent>
  </w:sdt>
  <w:p w:rsidR="00A72DC0" w:rsidRPr="00412115" w:rsidRDefault="00A72DC0" w:rsidP="0032050C">
    <w:pPr>
      <w:pStyle w:val="a3"/>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537701636"/>
      <w:docPartObj>
        <w:docPartGallery w:val="Page Numbers (Top of Page)"/>
        <w:docPartUnique/>
      </w:docPartObj>
    </w:sdtPr>
    <w:sdtContent>
      <w:p w:rsidR="00A72DC0" w:rsidRPr="00412115" w:rsidRDefault="00A72DC0" w:rsidP="0032050C">
        <w:pPr>
          <w:pStyle w:val="a3"/>
          <w:tabs>
            <w:tab w:val="clear" w:pos="4677"/>
            <w:tab w:val="center" w:pos="0"/>
          </w:tabs>
          <w:jc w:val="center"/>
          <w:rPr>
            <w:rFonts w:ascii="Times New Roman" w:hAnsi="Times New Roman" w:cs="Times New Roman"/>
          </w:rPr>
        </w:pPr>
        <w:r w:rsidRPr="00412115">
          <w:rPr>
            <w:rFonts w:ascii="Times New Roman" w:hAnsi="Times New Roman" w:cs="Times New Roman"/>
          </w:rPr>
          <w:fldChar w:fldCharType="begin"/>
        </w:r>
        <w:r w:rsidRPr="00412115">
          <w:rPr>
            <w:rFonts w:ascii="Times New Roman" w:hAnsi="Times New Roman" w:cs="Times New Roman"/>
          </w:rPr>
          <w:instrText>PAGE   \* MERGEFORMAT</w:instrText>
        </w:r>
        <w:r w:rsidRPr="00412115">
          <w:rPr>
            <w:rFonts w:ascii="Times New Roman" w:hAnsi="Times New Roman" w:cs="Times New Roman"/>
          </w:rPr>
          <w:fldChar w:fldCharType="separate"/>
        </w:r>
        <w:r w:rsidR="00E717CE">
          <w:rPr>
            <w:rFonts w:ascii="Times New Roman" w:hAnsi="Times New Roman" w:cs="Times New Roman"/>
            <w:noProof/>
          </w:rPr>
          <w:t>2</w:t>
        </w:r>
        <w:r w:rsidRPr="00412115">
          <w:rPr>
            <w:rFonts w:ascii="Times New Roman" w:hAnsi="Times New Roman" w:cs="Times New Roman"/>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37419909"/>
      <w:docPartObj>
        <w:docPartGallery w:val="Page Numbers (Top of Page)"/>
        <w:docPartUnique/>
      </w:docPartObj>
    </w:sdtPr>
    <w:sdtContent>
      <w:p w:rsidR="00A72DC0" w:rsidRPr="00302DF6" w:rsidRDefault="00A72DC0"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E717CE">
          <w:rPr>
            <w:rFonts w:ascii="Times New Roman" w:hAnsi="Times New Roman" w:cs="Times New Roman"/>
            <w:noProof/>
          </w:rPr>
          <w:t>10</w:t>
        </w:r>
        <w:r w:rsidRPr="00302DF6">
          <w:rPr>
            <w:rFonts w:ascii="Times New Roman" w:hAnsi="Times New Roman" w:cs="Times New Roman"/>
          </w:rPr>
          <w:fldChar w:fldCharType="end"/>
        </w:r>
      </w:p>
    </w:sdtContent>
  </w:sdt>
  <w:p w:rsidR="00A72DC0" w:rsidRPr="00302DF6" w:rsidRDefault="00A72DC0" w:rsidP="0032050C">
    <w:pPr>
      <w:pStyle w:val="a3"/>
      <w:rPr>
        <w:rFonts w:ascii="Times New Roman" w:hAnsi="Times New Roman"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3878372"/>
      <w:docPartObj>
        <w:docPartGallery w:val="Page Numbers (Top of Page)"/>
        <w:docPartUnique/>
      </w:docPartObj>
    </w:sdtPr>
    <w:sdtContent>
      <w:p w:rsidR="00A72DC0" w:rsidRPr="00302DF6" w:rsidRDefault="00A72DC0"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E717CE">
          <w:rPr>
            <w:rFonts w:ascii="Times New Roman" w:hAnsi="Times New Roman" w:cs="Times New Roman"/>
            <w:noProof/>
          </w:rPr>
          <w:t>9</w:t>
        </w:r>
        <w:r w:rsidRPr="00302DF6">
          <w:rPr>
            <w:rFonts w:ascii="Times New Roman" w:hAnsi="Times New Roman" w:cs="Times New Roman"/>
          </w:rPr>
          <w:fldChar w:fldCharType="end"/>
        </w:r>
      </w:p>
    </w:sdtContent>
  </w:sdt>
  <w:p w:rsidR="00A72DC0" w:rsidRPr="00302DF6" w:rsidRDefault="00A72DC0" w:rsidP="0032050C">
    <w:pPr>
      <w:pStyle w:val="a3"/>
      <w:rPr>
        <w:rFonts w:ascii="Times New Roman" w:hAnsi="Times New Roman" w:cs="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3213427"/>
      <w:docPartObj>
        <w:docPartGallery w:val="Page Numbers (Top of Page)"/>
        <w:docPartUnique/>
      </w:docPartObj>
    </w:sdtPr>
    <w:sdtContent>
      <w:p w:rsidR="00A72DC0" w:rsidRPr="00302DF6" w:rsidRDefault="00A72DC0"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E717CE">
          <w:rPr>
            <w:rFonts w:ascii="Times New Roman" w:hAnsi="Times New Roman" w:cs="Times New Roman"/>
            <w:noProof/>
          </w:rPr>
          <w:t>11</w:t>
        </w:r>
        <w:r w:rsidRPr="00302DF6">
          <w:rPr>
            <w:rFonts w:ascii="Times New Roman" w:hAnsi="Times New Roman" w:cs="Times New Roman"/>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901117691"/>
      <w:docPartObj>
        <w:docPartGallery w:val="Page Numbers (Top of Page)"/>
        <w:docPartUnique/>
      </w:docPartObj>
    </w:sdtPr>
    <w:sdtContent>
      <w:p w:rsidR="00A72DC0" w:rsidRPr="00302DF6" w:rsidRDefault="00A72DC0" w:rsidP="0032050C">
        <w:pPr>
          <w:pStyle w:val="a3"/>
          <w:tabs>
            <w:tab w:val="clear" w:pos="4677"/>
            <w:tab w:val="center" w:pos="0"/>
          </w:tabs>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E717CE">
          <w:rPr>
            <w:rFonts w:ascii="Times New Roman" w:hAnsi="Times New Roman" w:cs="Times New Roman"/>
            <w:noProof/>
          </w:rPr>
          <w:t>18</w:t>
        </w:r>
        <w:r w:rsidRPr="00302DF6">
          <w:rPr>
            <w:rFonts w:ascii="Times New Roman" w:hAnsi="Times New Roman" w:cs="Times New Roman"/>
          </w:rPr>
          <w:fldChar w:fldCharType="end"/>
        </w:r>
      </w:p>
    </w:sdtContent>
  </w:sdt>
  <w:p w:rsidR="00A72DC0" w:rsidRPr="00302DF6" w:rsidRDefault="00A72DC0" w:rsidP="0032050C">
    <w:pPr>
      <w:pStyle w:val="a3"/>
      <w:rPr>
        <w:rFonts w:ascii="Times New Roman" w:hAnsi="Times New Roman" w:cs="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66115104"/>
      <w:docPartObj>
        <w:docPartGallery w:val="Page Numbers (Top of Page)"/>
        <w:docPartUnique/>
      </w:docPartObj>
    </w:sdtPr>
    <w:sdtContent>
      <w:p w:rsidR="00A72DC0" w:rsidRPr="00302DF6" w:rsidRDefault="00A72DC0"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E717CE">
          <w:rPr>
            <w:rFonts w:ascii="Times New Roman" w:hAnsi="Times New Roman" w:cs="Times New Roman"/>
            <w:noProof/>
          </w:rPr>
          <w:t>23</w:t>
        </w:r>
        <w:r w:rsidRPr="00302DF6">
          <w:rPr>
            <w:rFonts w:ascii="Times New Roman" w:hAnsi="Times New Roman" w:cs="Times New Roman"/>
          </w:rPr>
          <w:fldChar w:fldCharType="end"/>
        </w:r>
      </w:p>
    </w:sdtContent>
  </w:sdt>
  <w:p w:rsidR="00A72DC0" w:rsidRPr="00302DF6" w:rsidRDefault="00A72DC0" w:rsidP="00AD3920">
    <w:pPr>
      <w:pStyle w:val="a3"/>
      <w:rPr>
        <w:rFonts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2627967"/>
      <w:docPartObj>
        <w:docPartGallery w:val="Page Numbers (Top of Page)"/>
        <w:docPartUnique/>
      </w:docPartObj>
    </w:sdtPr>
    <w:sdtContent>
      <w:p w:rsidR="00A72DC0" w:rsidRPr="00302DF6" w:rsidRDefault="00A72DC0" w:rsidP="00AD3920">
        <w:pPr>
          <w:pStyle w:val="a3"/>
          <w:jc w:val="center"/>
          <w:rPr>
            <w:rFonts w:ascii="Times New Roman" w:hAnsi="Times New Roman" w:cs="Times New Roman"/>
          </w:rPr>
        </w:pPr>
        <w:r w:rsidRPr="00302DF6">
          <w:rPr>
            <w:rFonts w:ascii="Times New Roman" w:hAnsi="Times New Roman" w:cs="Times New Roman"/>
          </w:rPr>
          <w:fldChar w:fldCharType="begin"/>
        </w:r>
        <w:r w:rsidRPr="00302DF6">
          <w:rPr>
            <w:rFonts w:ascii="Times New Roman" w:hAnsi="Times New Roman" w:cs="Times New Roman"/>
          </w:rPr>
          <w:instrText>PAGE   \* MERGEFORMAT</w:instrText>
        </w:r>
        <w:r w:rsidRPr="00302DF6">
          <w:rPr>
            <w:rFonts w:ascii="Times New Roman" w:hAnsi="Times New Roman" w:cs="Times New Roman"/>
          </w:rPr>
          <w:fldChar w:fldCharType="separate"/>
        </w:r>
        <w:r w:rsidR="00E717CE">
          <w:rPr>
            <w:rFonts w:ascii="Times New Roman" w:hAnsi="Times New Roman" w:cs="Times New Roman"/>
            <w:noProof/>
          </w:rPr>
          <w:t>20</w:t>
        </w:r>
        <w:r w:rsidRPr="00302DF6">
          <w:rPr>
            <w:rFonts w:ascii="Times New Roman" w:hAnsi="Times New Roman" w:cs="Times New Roman"/>
          </w:rPr>
          <w:fldChar w:fldCharType="end"/>
        </w:r>
      </w:p>
    </w:sdtContent>
  </w:sdt>
  <w:p w:rsidR="00A72DC0" w:rsidRPr="00302DF6" w:rsidRDefault="00A72DC0" w:rsidP="00AD3920">
    <w:pPr>
      <w:pStyle w:val="a3"/>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8C6"/>
    <w:multiLevelType w:val="hybridMultilevel"/>
    <w:tmpl w:val="E140DA96"/>
    <w:lvl w:ilvl="0" w:tplc="2AA8CD0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667A8"/>
    <w:multiLevelType w:val="hybridMultilevel"/>
    <w:tmpl w:val="D760FEA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A93DEE"/>
    <w:multiLevelType w:val="multilevel"/>
    <w:tmpl w:val="63122354"/>
    <w:lvl w:ilvl="0">
      <w:start w:val="1"/>
      <w:numFmt w:val="decimal"/>
      <w:lvlText w:val="%1."/>
      <w:lvlJc w:val="left"/>
      <w:pPr>
        <w:ind w:left="900" w:hanging="360"/>
      </w:pPr>
      <w:rPr>
        <w:rFonts w:hint="default"/>
      </w:rPr>
    </w:lvl>
    <w:lvl w:ilvl="1">
      <w:start w:val="4"/>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3A22614A"/>
    <w:multiLevelType w:val="hybridMultilevel"/>
    <w:tmpl w:val="6332E6C2"/>
    <w:lvl w:ilvl="0" w:tplc="65E0A2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D546A0"/>
    <w:multiLevelType w:val="hybridMultilevel"/>
    <w:tmpl w:val="A8B4909C"/>
    <w:lvl w:ilvl="0" w:tplc="1FE26380">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F209BD"/>
    <w:multiLevelType w:val="hybridMultilevel"/>
    <w:tmpl w:val="3A2ACA5A"/>
    <w:lvl w:ilvl="0" w:tplc="E8FA443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5996FEC"/>
    <w:multiLevelType w:val="hybridMultilevel"/>
    <w:tmpl w:val="F11EBC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28248A9"/>
    <w:multiLevelType w:val="hybridMultilevel"/>
    <w:tmpl w:val="679E72D4"/>
    <w:lvl w:ilvl="0" w:tplc="AA202DD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0C"/>
    <w:rsid w:val="00011B79"/>
    <w:rsid w:val="000A3A7A"/>
    <w:rsid w:val="001D6077"/>
    <w:rsid w:val="002904AC"/>
    <w:rsid w:val="002D0B06"/>
    <w:rsid w:val="00302DF6"/>
    <w:rsid w:val="0032050C"/>
    <w:rsid w:val="00331E5C"/>
    <w:rsid w:val="0034087D"/>
    <w:rsid w:val="00412115"/>
    <w:rsid w:val="00466795"/>
    <w:rsid w:val="00531501"/>
    <w:rsid w:val="005A5A78"/>
    <w:rsid w:val="005C765B"/>
    <w:rsid w:val="00635804"/>
    <w:rsid w:val="00731A17"/>
    <w:rsid w:val="00756D54"/>
    <w:rsid w:val="00792343"/>
    <w:rsid w:val="007D0454"/>
    <w:rsid w:val="0084341C"/>
    <w:rsid w:val="00956DB3"/>
    <w:rsid w:val="00A72DC0"/>
    <w:rsid w:val="00AD3920"/>
    <w:rsid w:val="00BD6290"/>
    <w:rsid w:val="00BE260F"/>
    <w:rsid w:val="00C91BAF"/>
    <w:rsid w:val="00CA7054"/>
    <w:rsid w:val="00DA761C"/>
    <w:rsid w:val="00E0798A"/>
    <w:rsid w:val="00E717CE"/>
    <w:rsid w:val="00EB7F02"/>
    <w:rsid w:val="00ED6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05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050C"/>
  </w:style>
  <w:style w:type="paragraph" w:styleId="a5">
    <w:name w:val="Balloon Text"/>
    <w:basedOn w:val="a"/>
    <w:link w:val="a6"/>
    <w:uiPriority w:val="99"/>
    <w:semiHidden/>
    <w:unhideWhenUsed/>
    <w:rsid w:val="0032050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050C"/>
    <w:rPr>
      <w:rFonts w:ascii="Tahoma" w:hAnsi="Tahoma" w:cs="Tahoma"/>
      <w:sz w:val="16"/>
      <w:szCs w:val="16"/>
    </w:rPr>
  </w:style>
  <w:style w:type="table" w:styleId="a7">
    <w:name w:val="Table Grid"/>
    <w:basedOn w:val="a1"/>
    <w:uiPriority w:val="59"/>
    <w:qFormat/>
    <w:rsid w:val="0032050C"/>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2050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8">
    <w:name w:val="footnote reference"/>
    <w:basedOn w:val="a0"/>
    <w:uiPriority w:val="99"/>
    <w:semiHidden/>
    <w:unhideWhenUsed/>
    <w:rsid w:val="0032050C"/>
    <w:rPr>
      <w:vertAlign w:val="superscript"/>
    </w:rPr>
  </w:style>
  <w:style w:type="paragraph" w:styleId="a9">
    <w:name w:val="footnote text"/>
    <w:basedOn w:val="a"/>
    <w:link w:val="aa"/>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a">
    <w:name w:val="Текст сноски Знак"/>
    <w:basedOn w:val="a0"/>
    <w:link w:val="a9"/>
    <w:uiPriority w:val="99"/>
    <w:semiHidden/>
    <w:rsid w:val="0032050C"/>
    <w:rPr>
      <w:rFonts w:ascii="Times New Roman" w:hAnsi="Times New Roman" w:cs="Times New Roman"/>
      <w:sz w:val="20"/>
      <w:szCs w:val="20"/>
    </w:rPr>
  </w:style>
  <w:style w:type="character" w:customStyle="1" w:styleId="1">
    <w:name w:val="Текст выноски Знак1"/>
    <w:basedOn w:val="a0"/>
    <w:uiPriority w:val="99"/>
    <w:semiHidden/>
    <w:rsid w:val="0032050C"/>
    <w:rPr>
      <w:rFonts w:ascii="Tahoma" w:hAnsi="Tahoma" w:cs="Tahoma"/>
      <w:sz w:val="16"/>
      <w:szCs w:val="16"/>
    </w:rPr>
  </w:style>
  <w:style w:type="character" w:customStyle="1" w:styleId="10">
    <w:name w:val="Верхний колонтитул Знак1"/>
    <w:basedOn w:val="a0"/>
    <w:uiPriority w:val="99"/>
    <w:semiHidden/>
    <w:rsid w:val="0032050C"/>
  </w:style>
  <w:style w:type="character" w:customStyle="1" w:styleId="ab">
    <w:name w:val="Нижний колонтитул Знак"/>
    <w:basedOn w:val="a0"/>
    <w:link w:val="ac"/>
    <w:uiPriority w:val="99"/>
    <w:rsid w:val="0032050C"/>
    <w:rPr>
      <w:rFonts w:ascii="Calibri" w:eastAsia="Times New Roman" w:hAnsi="Calibri"/>
    </w:rPr>
  </w:style>
  <w:style w:type="paragraph" w:styleId="ac">
    <w:name w:val="footer"/>
    <w:basedOn w:val="a"/>
    <w:link w:val="ab"/>
    <w:uiPriority w:val="99"/>
    <w:unhideWhenUsed/>
    <w:rsid w:val="0032050C"/>
    <w:pPr>
      <w:tabs>
        <w:tab w:val="center" w:pos="4677"/>
        <w:tab w:val="right" w:pos="9355"/>
      </w:tabs>
      <w:spacing w:after="0" w:line="240" w:lineRule="auto"/>
      <w:ind w:firstLine="720"/>
      <w:jc w:val="both"/>
    </w:pPr>
    <w:rPr>
      <w:rFonts w:ascii="Calibri" w:eastAsia="Times New Roman" w:hAnsi="Calibri"/>
    </w:rPr>
  </w:style>
  <w:style w:type="character" w:customStyle="1" w:styleId="11">
    <w:name w:val="Нижний колонтитул Знак1"/>
    <w:basedOn w:val="a0"/>
    <w:uiPriority w:val="99"/>
    <w:semiHidden/>
    <w:rsid w:val="0032050C"/>
  </w:style>
  <w:style w:type="paragraph" w:styleId="ad">
    <w:name w:val="List Paragraph"/>
    <w:basedOn w:val="a"/>
    <w:uiPriority w:val="34"/>
    <w:qFormat/>
    <w:rsid w:val="0032050C"/>
    <w:pPr>
      <w:spacing w:after="0" w:line="240" w:lineRule="auto"/>
      <w:ind w:left="720" w:firstLine="720"/>
      <w:contextualSpacing/>
      <w:jc w:val="both"/>
    </w:pPr>
    <w:rPr>
      <w:rFonts w:ascii="Times New Roman" w:hAnsi="Times New Roman" w:cs="Times New Roman"/>
    </w:rPr>
  </w:style>
  <w:style w:type="paragraph" w:customStyle="1" w:styleId="ConsPlusNonformat">
    <w:name w:val="ConsPlusNonformat"/>
    <w:uiPriority w:val="99"/>
    <w:rsid w:val="003205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ConsPlusNormal0">
    <w:name w:val="ConsPlusNormal Знак"/>
    <w:link w:val="ConsPlusNormal"/>
    <w:locked/>
    <w:rsid w:val="0032050C"/>
    <w:rPr>
      <w:rFonts w:ascii="Times New Roman" w:eastAsiaTheme="minorEastAsia" w:hAnsi="Times New Roman" w:cs="Times New Roman"/>
      <w:sz w:val="24"/>
      <w:szCs w:val="24"/>
      <w:lang w:eastAsia="ru-RU"/>
    </w:rPr>
  </w:style>
  <w:style w:type="character" w:styleId="ae">
    <w:name w:val="Hyperlink"/>
    <w:rsid w:val="0032050C"/>
    <w:rPr>
      <w:rFonts w:cs="Times New Roman"/>
      <w:color w:val="0000FF"/>
      <w:u w:val="single"/>
    </w:rPr>
  </w:style>
  <w:style w:type="character" w:styleId="af">
    <w:name w:val="annotation reference"/>
    <w:basedOn w:val="a0"/>
    <w:uiPriority w:val="99"/>
    <w:semiHidden/>
    <w:unhideWhenUsed/>
    <w:rsid w:val="0032050C"/>
    <w:rPr>
      <w:sz w:val="16"/>
      <w:szCs w:val="16"/>
    </w:rPr>
  </w:style>
  <w:style w:type="paragraph" w:styleId="af0">
    <w:name w:val="annotation text"/>
    <w:basedOn w:val="a"/>
    <w:link w:val="af1"/>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1">
    <w:name w:val="Текст примечания Знак"/>
    <w:basedOn w:val="a0"/>
    <w:link w:val="af0"/>
    <w:uiPriority w:val="99"/>
    <w:semiHidden/>
    <w:rsid w:val="0032050C"/>
    <w:rPr>
      <w:rFonts w:ascii="Times New Roman" w:hAnsi="Times New Roman" w:cs="Times New Roman"/>
      <w:sz w:val="20"/>
      <w:szCs w:val="20"/>
    </w:rPr>
  </w:style>
  <w:style w:type="paragraph" w:styleId="af2">
    <w:name w:val="annotation subject"/>
    <w:basedOn w:val="af0"/>
    <w:next w:val="af0"/>
    <w:link w:val="af3"/>
    <w:uiPriority w:val="99"/>
    <w:semiHidden/>
    <w:unhideWhenUsed/>
    <w:rsid w:val="0032050C"/>
    <w:rPr>
      <w:b/>
      <w:bCs/>
    </w:rPr>
  </w:style>
  <w:style w:type="character" w:customStyle="1" w:styleId="af3">
    <w:name w:val="Тема примечания Знак"/>
    <w:basedOn w:val="af1"/>
    <w:link w:val="af2"/>
    <w:uiPriority w:val="99"/>
    <w:semiHidden/>
    <w:rsid w:val="0032050C"/>
    <w:rPr>
      <w:rFonts w:ascii="Times New Roman" w:hAnsi="Times New Roman" w:cs="Times New Roman"/>
      <w:b/>
      <w:bCs/>
      <w:sz w:val="20"/>
      <w:szCs w:val="20"/>
    </w:rPr>
  </w:style>
  <w:style w:type="paragraph" w:styleId="af4">
    <w:name w:val="endnote text"/>
    <w:basedOn w:val="a"/>
    <w:link w:val="af5"/>
    <w:uiPriority w:val="99"/>
    <w:semiHidden/>
    <w:unhideWhenUsed/>
    <w:rsid w:val="0032050C"/>
    <w:pPr>
      <w:spacing w:after="0" w:line="240" w:lineRule="auto"/>
      <w:ind w:firstLine="720"/>
      <w:jc w:val="both"/>
    </w:pPr>
    <w:rPr>
      <w:rFonts w:ascii="Times New Roman" w:hAnsi="Times New Roman" w:cs="Times New Roman"/>
      <w:sz w:val="20"/>
      <w:szCs w:val="20"/>
    </w:rPr>
  </w:style>
  <w:style w:type="character" w:customStyle="1" w:styleId="af5">
    <w:name w:val="Текст концевой сноски Знак"/>
    <w:basedOn w:val="a0"/>
    <w:link w:val="af4"/>
    <w:uiPriority w:val="99"/>
    <w:semiHidden/>
    <w:rsid w:val="0032050C"/>
    <w:rPr>
      <w:rFonts w:ascii="Times New Roman" w:hAnsi="Times New Roman" w:cs="Times New Roman"/>
      <w:sz w:val="20"/>
      <w:szCs w:val="20"/>
    </w:rPr>
  </w:style>
  <w:style w:type="character" w:styleId="af6">
    <w:name w:val="endnote reference"/>
    <w:basedOn w:val="a0"/>
    <w:uiPriority w:val="99"/>
    <w:semiHidden/>
    <w:unhideWhenUsed/>
    <w:rsid w:val="0032050C"/>
    <w:rPr>
      <w:vertAlign w:val="superscript"/>
    </w:rPr>
  </w:style>
  <w:style w:type="character" w:styleId="af7">
    <w:name w:val="FollowedHyperlink"/>
    <w:basedOn w:val="a0"/>
    <w:uiPriority w:val="99"/>
    <w:semiHidden/>
    <w:unhideWhenUsed/>
    <w:rsid w:val="0032050C"/>
    <w:rPr>
      <w:color w:val="800080" w:themeColor="followedHyperlink"/>
      <w:u w:val="single"/>
    </w:rPr>
  </w:style>
  <w:style w:type="character" w:styleId="af8">
    <w:name w:val="Placeholder Text"/>
    <w:basedOn w:val="a0"/>
    <w:uiPriority w:val="99"/>
    <w:semiHidden/>
    <w:rsid w:val="006358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91D10D0F0D98C5B93D661D21FD5A34DEEDACB09BEB9E3D6C630F686FD1DC592C0C58DB38168BE2E041EFL7s1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yperlink" Target="consultantplus://offline/ref=F591D10D0F0D98C5B93D661D21FD5A34DEEDACB09BEA963A6F630F686FD1DC592C0C58DB38168BE2E041EFL7s1M"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8CC024C4BF45899D19EF13D2845C5F"/>
        <w:category>
          <w:name w:val="Общие"/>
          <w:gallery w:val="placeholder"/>
        </w:category>
        <w:types>
          <w:type w:val="bbPlcHdr"/>
        </w:types>
        <w:behaviors>
          <w:behavior w:val="content"/>
        </w:behaviors>
        <w:guid w:val="{171323F7-D737-4E14-AD16-10D184DB7FBC}"/>
      </w:docPartPr>
      <w:docPartBody>
        <w:p w:rsidR="00521DF8" w:rsidRDefault="00521DF8" w:rsidP="00521DF8">
          <w:pPr>
            <w:pStyle w:val="2F8CC024C4BF45899D19EF13D2845C5F"/>
          </w:pPr>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F8"/>
    <w:rsid w:val="00017212"/>
    <w:rsid w:val="0037502F"/>
    <w:rsid w:val="003E63E3"/>
    <w:rsid w:val="00521DF8"/>
    <w:rsid w:val="006777C1"/>
    <w:rsid w:val="00911382"/>
    <w:rsid w:val="00AA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212"/>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7212"/>
    <w:rPr>
      <w:color w:val="808080"/>
    </w:rPr>
  </w:style>
  <w:style w:type="paragraph" w:customStyle="1" w:styleId="53A917D189A8420693DAC67D48920A9C">
    <w:name w:val="53A917D189A8420693DAC67D48920A9C"/>
    <w:rsid w:val="00521DF8"/>
  </w:style>
  <w:style w:type="paragraph" w:customStyle="1" w:styleId="2F8CC024C4BF45899D19EF13D2845C5F">
    <w:name w:val="2F8CC024C4BF45899D19EF13D2845C5F"/>
    <w:rsid w:val="00521DF8"/>
  </w:style>
  <w:style w:type="paragraph" w:customStyle="1" w:styleId="ED3515878A784D2D83E76BCEE7046BDD">
    <w:name w:val="ED3515878A784D2D83E76BCEE7046BDD"/>
    <w:rsid w:val="00017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41E70-89E4-4EC2-B6D7-3734DBA0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27</Pages>
  <Words>5439</Words>
  <Characters>31007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Елистратова Ольга Анатольевна</dc:creator>
  <cp:lastModifiedBy>Афанасьев Александр Юрьевич</cp:lastModifiedBy>
  <cp:revision>19</cp:revision>
  <cp:lastPrinted>2023-05-04T11:09:00Z</cp:lastPrinted>
  <dcterms:created xsi:type="dcterms:W3CDTF">2022-11-15T09:35:00Z</dcterms:created>
  <dcterms:modified xsi:type="dcterms:W3CDTF">2023-05-04T12:14:00Z</dcterms:modified>
</cp:coreProperties>
</file>