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77E5" w14:textId="77777777" w:rsidR="005F58BD" w:rsidRDefault="005F58BD" w:rsidP="005F58BD">
      <w:pPr>
        <w:shd w:val="clear" w:color="auto" w:fill="FFFFFF"/>
        <w:spacing w:before="255" w:after="128" w:line="240" w:lineRule="auto"/>
        <w:outlineLvl w:val="0"/>
        <w:rPr>
          <w:rFonts w:ascii="Helvetica" w:eastAsia="Times New Roman" w:hAnsi="Helvetica" w:cs="Helvetica"/>
          <w:color w:val="444444"/>
          <w:kern w:val="36"/>
          <w:sz w:val="47"/>
          <w:szCs w:val="47"/>
          <w:lang w:eastAsia="ru-RU"/>
        </w:rPr>
      </w:pPr>
      <w:r w:rsidRPr="005F58BD">
        <w:rPr>
          <w:rFonts w:ascii="Helvetica" w:eastAsia="Times New Roman" w:hAnsi="Helvetica" w:cs="Helvetica"/>
          <w:color w:val="444444"/>
          <w:kern w:val="36"/>
          <w:sz w:val="47"/>
          <w:szCs w:val="47"/>
          <w:lang w:eastAsia="ru-RU"/>
        </w:rPr>
        <w:t xml:space="preserve">Главный внештатный специалист Минздрава России по гигиене детей и подростков Ольга </w:t>
      </w:r>
      <w:proofErr w:type="spellStart"/>
      <w:r w:rsidRPr="005F58BD">
        <w:rPr>
          <w:rFonts w:ascii="Helvetica" w:eastAsia="Times New Roman" w:hAnsi="Helvetica" w:cs="Helvetica"/>
          <w:color w:val="444444"/>
          <w:kern w:val="36"/>
          <w:sz w:val="47"/>
          <w:szCs w:val="47"/>
          <w:lang w:eastAsia="ru-RU"/>
        </w:rPr>
        <w:t>Милушкина</w:t>
      </w:r>
      <w:proofErr w:type="spellEnd"/>
      <w:r w:rsidRPr="005F58BD">
        <w:rPr>
          <w:rFonts w:ascii="Helvetica" w:eastAsia="Times New Roman" w:hAnsi="Helvetica" w:cs="Helvetica"/>
          <w:color w:val="444444"/>
          <w:kern w:val="36"/>
          <w:sz w:val="47"/>
          <w:szCs w:val="47"/>
          <w:lang w:eastAsia="ru-RU"/>
        </w:rPr>
        <w:t xml:space="preserve">: </w:t>
      </w:r>
    </w:p>
    <w:p w14:paraId="37A89945" w14:textId="6EC78335" w:rsidR="005F58BD" w:rsidRPr="005F58BD" w:rsidRDefault="005F58BD" w:rsidP="005F58BD">
      <w:pPr>
        <w:shd w:val="clear" w:color="auto" w:fill="FFFFFF"/>
        <w:spacing w:before="255" w:after="128" w:line="240" w:lineRule="auto"/>
        <w:outlineLvl w:val="0"/>
        <w:rPr>
          <w:rFonts w:ascii="Helvetica" w:eastAsia="Times New Roman" w:hAnsi="Helvetica" w:cs="Helvetica"/>
          <w:color w:val="444444"/>
          <w:kern w:val="36"/>
          <w:sz w:val="47"/>
          <w:szCs w:val="47"/>
          <w:lang w:eastAsia="ru-RU"/>
        </w:rPr>
      </w:pPr>
      <w:r>
        <w:rPr>
          <w:rFonts w:ascii="Helvetica" w:eastAsia="Times New Roman" w:hAnsi="Helvetica" w:cs="Helvetica"/>
          <w:color w:val="444444"/>
          <w:kern w:val="36"/>
          <w:sz w:val="47"/>
          <w:szCs w:val="47"/>
          <w:lang w:eastAsia="ru-RU"/>
        </w:rPr>
        <w:t>«</w:t>
      </w:r>
      <w:r w:rsidRPr="005F58BD">
        <w:rPr>
          <w:rFonts w:ascii="Helvetica" w:eastAsia="Times New Roman" w:hAnsi="Helvetica" w:cs="Helvetica"/>
          <w:color w:val="444444"/>
          <w:kern w:val="36"/>
          <w:sz w:val="47"/>
          <w:szCs w:val="47"/>
          <w:lang w:eastAsia="ru-RU"/>
        </w:rPr>
        <w:t>Приучите детей правильно мыть руки – это защита от многих вирусных и паразитарных заболеваний</w:t>
      </w:r>
      <w:r>
        <w:rPr>
          <w:rFonts w:ascii="Helvetica" w:eastAsia="Times New Roman" w:hAnsi="Helvetica" w:cs="Helvetica"/>
          <w:color w:val="444444"/>
          <w:kern w:val="36"/>
          <w:sz w:val="47"/>
          <w:szCs w:val="47"/>
          <w:lang w:eastAsia="ru-RU"/>
        </w:rPr>
        <w:t>!».</w:t>
      </w:r>
    </w:p>
    <w:p w14:paraId="3619F213" w14:textId="77777777" w:rsidR="005F58BD" w:rsidRPr="005F58BD" w:rsidRDefault="005F58BD" w:rsidP="005F58BD">
      <w:pPr>
        <w:spacing w:after="210" w:line="240" w:lineRule="auto"/>
        <w:jc w:val="both"/>
        <w:rPr>
          <w:rFonts w:ascii="Times New Roman" w:eastAsia="Times New Roman" w:hAnsi="Times New Roman" w:cs="Times New Roman"/>
          <w:sz w:val="24"/>
          <w:szCs w:val="24"/>
          <w:lang w:eastAsia="ru-RU"/>
        </w:rPr>
      </w:pPr>
      <w:r w:rsidRPr="005F58BD">
        <w:rPr>
          <w:rFonts w:ascii="Times New Roman" w:eastAsia="Times New Roman" w:hAnsi="Times New Roman" w:cs="Times New Roman"/>
          <w:sz w:val="24"/>
          <w:szCs w:val="24"/>
          <w:lang w:eastAsia="ru-RU"/>
        </w:rPr>
        <w:t>— Возвращение школьников с каникул всегда создает перемешивание коллективов и увеличение инфекционной нагрузки. Число заболевших возрастает, что и определяет напряжение эпидемиологической обстановки в начале учебного года. Изменение погодных условий (похолодание, дожди) также способствует увеличению численности заболевших.</w:t>
      </w:r>
    </w:p>
    <w:p w14:paraId="1C68A56F" w14:textId="77777777" w:rsidR="005F58BD" w:rsidRPr="005F58BD" w:rsidRDefault="005F58BD" w:rsidP="005F58BD">
      <w:pPr>
        <w:spacing w:after="210" w:line="240" w:lineRule="auto"/>
        <w:jc w:val="both"/>
        <w:rPr>
          <w:rFonts w:ascii="Times New Roman" w:eastAsia="Times New Roman" w:hAnsi="Times New Roman" w:cs="Times New Roman"/>
          <w:sz w:val="24"/>
          <w:szCs w:val="24"/>
          <w:lang w:eastAsia="ru-RU"/>
        </w:rPr>
      </w:pPr>
      <w:r w:rsidRPr="005F58BD">
        <w:rPr>
          <w:rFonts w:ascii="Times New Roman" w:eastAsia="Times New Roman" w:hAnsi="Times New Roman" w:cs="Times New Roman"/>
          <w:sz w:val="24"/>
          <w:szCs w:val="24"/>
          <w:lang w:eastAsia="ru-RU"/>
        </w:rPr>
        <w:t>Наиболее часто в осенний период среди школьников возрастает заболеваемость острыми респираторными вирусными инфекциями и некоторыми паразитарными болезнями (педикулезом, энтеробиозом и чесоткой). Самой распространенной жалобой при паразитарных заболеваниях является зуд. В зависимости от локализации возбудителя ребенок начинает расчесывать кожу. Родители могут отметить изменение цвета и состояния кожных покровов (покраснение, наличие мест укусов), что требует обращения к педиатру. Кстати, педикулез – часто встречающееся заболевание, 6-12 млн человек в мире ежегодно болеют педикулезом.</w:t>
      </w:r>
    </w:p>
    <w:p w14:paraId="759F67B1" w14:textId="77777777" w:rsidR="005F58BD" w:rsidRPr="005F58BD" w:rsidRDefault="005F58BD" w:rsidP="005F58BD">
      <w:pPr>
        <w:spacing w:after="210" w:line="240" w:lineRule="auto"/>
        <w:jc w:val="both"/>
        <w:rPr>
          <w:rFonts w:ascii="Times New Roman" w:eastAsia="Times New Roman" w:hAnsi="Times New Roman" w:cs="Times New Roman"/>
          <w:sz w:val="24"/>
          <w:szCs w:val="24"/>
          <w:lang w:eastAsia="ru-RU"/>
        </w:rPr>
      </w:pPr>
      <w:r w:rsidRPr="005F58BD">
        <w:rPr>
          <w:rFonts w:ascii="Times New Roman" w:eastAsia="Times New Roman" w:hAnsi="Times New Roman" w:cs="Times New Roman"/>
          <w:sz w:val="24"/>
          <w:szCs w:val="24"/>
          <w:lang w:eastAsia="ru-RU"/>
        </w:rPr>
        <w:t>Несомненно, гигиенические меры уменьшают риск заболевания. В основе всех профилактических мероприятий лежат чистота, отсутствие скученности, индивидуальное использование предметов личного обихода (полотенца, расчески, посуды).</w:t>
      </w:r>
    </w:p>
    <w:p w14:paraId="7F59DF5E" w14:textId="77777777" w:rsidR="005F58BD" w:rsidRPr="005F58BD" w:rsidRDefault="005F58BD" w:rsidP="005F58BD">
      <w:pPr>
        <w:spacing w:after="210" w:line="240" w:lineRule="auto"/>
        <w:jc w:val="both"/>
        <w:rPr>
          <w:rFonts w:ascii="Times New Roman" w:eastAsia="Times New Roman" w:hAnsi="Times New Roman" w:cs="Times New Roman"/>
          <w:sz w:val="24"/>
          <w:szCs w:val="24"/>
          <w:lang w:eastAsia="ru-RU"/>
        </w:rPr>
      </w:pPr>
      <w:r w:rsidRPr="005F58BD">
        <w:rPr>
          <w:rFonts w:ascii="Times New Roman" w:eastAsia="Times New Roman" w:hAnsi="Times New Roman" w:cs="Times New Roman"/>
          <w:sz w:val="24"/>
          <w:szCs w:val="24"/>
          <w:lang w:eastAsia="ru-RU"/>
        </w:rPr>
        <w:t>Программы противоэпидемических и профилактических мероприятий по предупреждению распространения инфекционных и паразитарных заболеваний в школах включают меры, воздействующие на:</w:t>
      </w:r>
    </w:p>
    <w:p w14:paraId="35DB12E8" w14:textId="77777777" w:rsidR="005F58BD" w:rsidRPr="005F58BD" w:rsidRDefault="005F58BD" w:rsidP="005F58BD">
      <w:pPr>
        <w:spacing w:after="210" w:line="240" w:lineRule="auto"/>
        <w:jc w:val="both"/>
        <w:rPr>
          <w:rFonts w:ascii="Times New Roman" w:eastAsia="Times New Roman" w:hAnsi="Times New Roman" w:cs="Times New Roman"/>
          <w:sz w:val="24"/>
          <w:szCs w:val="24"/>
          <w:lang w:eastAsia="ru-RU"/>
        </w:rPr>
      </w:pPr>
      <w:r w:rsidRPr="005F58BD">
        <w:rPr>
          <w:rFonts w:ascii="Times New Roman" w:eastAsia="Times New Roman" w:hAnsi="Times New Roman" w:cs="Times New Roman"/>
          <w:sz w:val="24"/>
          <w:szCs w:val="24"/>
          <w:lang w:eastAsia="ru-RU"/>
        </w:rPr>
        <w:t>— источник инфекции (выявление больных, носителей, профилактические медицинские осмотры);</w:t>
      </w:r>
    </w:p>
    <w:p w14:paraId="30712E91" w14:textId="77777777" w:rsidR="005F58BD" w:rsidRPr="005F58BD" w:rsidRDefault="005F58BD" w:rsidP="005F58BD">
      <w:pPr>
        <w:spacing w:after="210" w:line="240" w:lineRule="auto"/>
        <w:jc w:val="both"/>
        <w:rPr>
          <w:rFonts w:ascii="Times New Roman" w:eastAsia="Times New Roman" w:hAnsi="Times New Roman" w:cs="Times New Roman"/>
          <w:sz w:val="24"/>
          <w:szCs w:val="24"/>
          <w:lang w:eastAsia="ru-RU"/>
        </w:rPr>
      </w:pPr>
      <w:r w:rsidRPr="005F58BD">
        <w:rPr>
          <w:rFonts w:ascii="Times New Roman" w:eastAsia="Times New Roman" w:hAnsi="Times New Roman" w:cs="Times New Roman"/>
          <w:sz w:val="24"/>
          <w:szCs w:val="24"/>
          <w:lang w:eastAsia="ru-RU"/>
        </w:rPr>
        <w:t>— механизм передачи возбудителя инфекции (соблюдение гигиенических нормативов в отношении численности детей в классах, обеспечение текущего санитарного режима);</w:t>
      </w:r>
    </w:p>
    <w:p w14:paraId="011433D1" w14:textId="77777777" w:rsidR="005F58BD" w:rsidRPr="005F58BD" w:rsidRDefault="005F58BD" w:rsidP="005F58BD">
      <w:pPr>
        <w:spacing w:after="210" w:line="240" w:lineRule="auto"/>
        <w:jc w:val="both"/>
        <w:rPr>
          <w:rFonts w:ascii="Times New Roman" w:eastAsia="Times New Roman" w:hAnsi="Times New Roman" w:cs="Times New Roman"/>
          <w:sz w:val="24"/>
          <w:szCs w:val="24"/>
          <w:lang w:eastAsia="ru-RU"/>
        </w:rPr>
      </w:pPr>
      <w:r w:rsidRPr="005F58BD">
        <w:rPr>
          <w:rFonts w:ascii="Times New Roman" w:eastAsia="Times New Roman" w:hAnsi="Times New Roman" w:cs="Times New Roman"/>
          <w:sz w:val="24"/>
          <w:szCs w:val="24"/>
          <w:lang w:eastAsia="ru-RU"/>
        </w:rPr>
        <w:t>— восприимчивые группы детей (речь о вакцинации).</w:t>
      </w:r>
    </w:p>
    <w:p w14:paraId="7F1482CF" w14:textId="77777777" w:rsidR="005F58BD" w:rsidRPr="005F58BD" w:rsidRDefault="005F58BD" w:rsidP="005F58BD">
      <w:pPr>
        <w:spacing w:after="210" w:line="240" w:lineRule="auto"/>
        <w:jc w:val="both"/>
        <w:rPr>
          <w:rFonts w:ascii="Times New Roman" w:eastAsia="Times New Roman" w:hAnsi="Times New Roman" w:cs="Times New Roman"/>
          <w:sz w:val="24"/>
          <w:szCs w:val="24"/>
          <w:lang w:eastAsia="ru-RU"/>
        </w:rPr>
      </w:pPr>
      <w:r w:rsidRPr="005F58BD">
        <w:rPr>
          <w:rFonts w:ascii="Times New Roman" w:eastAsia="Times New Roman" w:hAnsi="Times New Roman" w:cs="Times New Roman"/>
          <w:sz w:val="24"/>
          <w:szCs w:val="24"/>
          <w:lang w:eastAsia="ru-RU"/>
        </w:rPr>
        <w:t>В программы входит организационная и санитарно-просветительская работа (карантинные мероприятия при выявлении заболевших, информирование школьников и их родителей об уровне заболеваемости и правилах личной гигиены), а также повышение квалификации медицинского персонала и педагогических работников благодаря дополнительному обучению.</w:t>
      </w:r>
    </w:p>
    <w:p w14:paraId="50EB2DA5" w14:textId="77777777" w:rsidR="005F58BD" w:rsidRPr="005F58BD" w:rsidRDefault="005F58BD" w:rsidP="005F58BD">
      <w:pPr>
        <w:spacing w:after="210" w:line="240" w:lineRule="auto"/>
        <w:jc w:val="both"/>
        <w:rPr>
          <w:rFonts w:ascii="Times New Roman" w:eastAsia="Times New Roman" w:hAnsi="Times New Roman" w:cs="Times New Roman"/>
          <w:sz w:val="24"/>
          <w:szCs w:val="24"/>
          <w:lang w:eastAsia="ru-RU"/>
        </w:rPr>
      </w:pPr>
      <w:r w:rsidRPr="005F58BD">
        <w:rPr>
          <w:rFonts w:ascii="Times New Roman" w:eastAsia="Times New Roman" w:hAnsi="Times New Roman" w:cs="Times New Roman"/>
          <w:sz w:val="24"/>
          <w:szCs w:val="24"/>
          <w:lang w:eastAsia="ru-RU"/>
        </w:rPr>
        <w:t>Родители тоже должны приучать детей к гигиене. Мытье рук – первое и самое простое правило профилактики вирусных и паразитарных заболеваний. Но именно оно часто нуждается в пояснениях. </w:t>
      </w:r>
    </w:p>
    <w:p w14:paraId="6942EE47" w14:textId="77777777" w:rsidR="005F58BD" w:rsidRPr="005F58BD" w:rsidRDefault="005F58BD" w:rsidP="005F58BD">
      <w:pPr>
        <w:spacing w:after="210" w:line="240" w:lineRule="auto"/>
        <w:jc w:val="both"/>
        <w:rPr>
          <w:rFonts w:ascii="Times New Roman" w:eastAsia="Times New Roman" w:hAnsi="Times New Roman" w:cs="Times New Roman"/>
          <w:sz w:val="24"/>
          <w:szCs w:val="24"/>
          <w:lang w:eastAsia="ru-RU"/>
        </w:rPr>
      </w:pPr>
      <w:r w:rsidRPr="005F58BD">
        <w:rPr>
          <w:rFonts w:ascii="Times New Roman" w:eastAsia="Times New Roman" w:hAnsi="Times New Roman" w:cs="Times New Roman"/>
          <w:sz w:val="24"/>
          <w:szCs w:val="24"/>
          <w:lang w:eastAsia="ru-RU"/>
        </w:rPr>
        <w:lastRenderedPageBreak/>
        <w:t>Микрофлору кожи можно разделить на резидентную (постоянную) и транзиторную (временную). Резидентная микрофлора состоит из микроорганизмов, не вызывающих никаких заболеваний. Она препятствует колонизации кожи другими, более опасными, микроорганизмами. Поэтому стерилизация кожи рук без показаний нежелательна. Транзиторная флора попадает на кожу извне и может быть очень недружелюбной. Транзиторные микроорганизмы легко удалить с помощью обычного мыла при тщательном намыливании рук в течение 20 секунд и смывании пены проточной водой. Использование антибактериального мыла может быть необходимо тем, чья иммунная система нарушена.</w:t>
      </w:r>
    </w:p>
    <w:p w14:paraId="1C602A0A" w14:textId="77777777" w:rsidR="00C47DCF" w:rsidRDefault="00C47DCF"/>
    <w:sectPr w:rsidR="00C47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BD"/>
    <w:rsid w:val="005F58BD"/>
    <w:rsid w:val="00C47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F7F8"/>
  <w15:chartTrackingRefBased/>
  <w15:docId w15:val="{476CD5E5-345B-47D0-A0ED-870C174E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2022-09-12T13:28:00Z</dcterms:created>
  <dcterms:modified xsi:type="dcterms:W3CDTF">2022-09-12T13:29:00Z</dcterms:modified>
</cp:coreProperties>
</file>