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77E5" w14:textId="77777777" w:rsidR="005F58BD" w:rsidRDefault="005F58BD" w:rsidP="005F58BD">
      <w:pPr>
        <w:shd w:val="clear" w:color="auto" w:fill="FFFFFF"/>
        <w:spacing w:before="255" w:after="128" w:line="240" w:lineRule="auto"/>
        <w:outlineLvl w:val="0"/>
        <w:rPr>
          <w:rFonts w:ascii="Helvetica" w:eastAsia="Times New Roman" w:hAnsi="Helvetica" w:cs="Helvetica"/>
          <w:color w:val="444444"/>
          <w:kern w:val="36"/>
          <w:sz w:val="47"/>
          <w:szCs w:val="47"/>
          <w:lang w:eastAsia="ru-RU"/>
        </w:rPr>
      </w:pPr>
      <w:r w:rsidRPr="005F58BD">
        <w:rPr>
          <w:rFonts w:ascii="Helvetica" w:eastAsia="Times New Roman" w:hAnsi="Helvetica" w:cs="Helvetica"/>
          <w:color w:val="444444"/>
          <w:kern w:val="36"/>
          <w:sz w:val="47"/>
          <w:szCs w:val="47"/>
          <w:lang w:eastAsia="ru-RU"/>
        </w:rPr>
        <w:t xml:space="preserve">Главный внештатный специалист Минздрава России по гигиене детей и подростков Ольга </w:t>
      </w:r>
      <w:proofErr w:type="spellStart"/>
      <w:r w:rsidRPr="005F58BD">
        <w:rPr>
          <w:rFonts w:ascii="Helvetica" w:eastAsia="Times New Roman" w:hAnsi="Helvetica" w:cs="Helvetica"/>
          <w:color w:val="444444"/>
          <w:kern w:val="36"/>
          <w:sz w:val="47"/>
          <w:szCs w:val="47"/>
          <w:lang w:eastAsia="ru-RU"/>
        </w:rPr>
        <w:t>Милушкина</w:t>
      </w:r>
      <w:proofErr w:type="spellEnd"/>
      <w:r w:rsidRPr="005F58BD">
        <w:rPr>
          <w:rFonts w:ascii="Helvetica" w:eastAsia="Times New Roman" w:hAnsi="Helvetica" w:cs="Helvetica"/>
          <w:color w:val="444444"/>
          <w:kern w:val="36"/>
          <w:sz w:val="47"/>
          <w:szCs w:val="47"/>
          <w:lang w:eastAsia="ru-RU"/>
        </w:rPr>
        <w:t xml:space="preserve">: </w:t>
      </w:r>
    </w:p>
    <w:p w14:paraId="37A89945" w14:textId="6EC78335" w:rsidR="005F58BD" w:rsidRPr="005F58BD" w:rsidRDefault="005F58BD" w:rsidP="005F58BD">
      <w:pPr>
        <w:shd w:val="clear" w:color="auto" w:fill="FFFFFF"/>
        <w:spacing w:before="255" w:after="128" w:line="240" w:lineRule="auto"/>
        <w:outlineLvl w:val="0"/>
        <w:rPr>
          <w:rFonts w:ascii="Helvetica" w:eastAsia="Times New Roman" w:hAnsi="Helvetica" w:cs="Helvetica"/>
          <w:color w:val="444444"/>
          <w:kern w:val="36"/>
          <w:sz w:val="47"/>
          <w:szCs w:val="47"/>
          <w:lang w:eastAsia="ru-RU"/>
        </w:rPr>
      </w:pPr>
      <w:r>
        <w:rPr>
          <w:rFonts w:ascii="Helvetica" w:eastAsia="Times New Roman" w:hAnsi="Helvetica" w:cs="Helvetica"/>
          <w:color w:val="444444"/>
          <w:kern w:val="36"/>
          <w:sz w:val="47"/>
          <w:szCs w:val="47"/>
          <w:lang w:eastAsia="ru-RU"/>
        </w:rPr>
        <w:t>«</w:t>
      </w:r>
      <w:r w:rsidRPr="005F58BD">
        <w:rPr>
          <w:rFonts w:ascii="Helvetica" w:eastAsia="Times New Roman" w:hAnsi="Helvetica" w:cs="Helvetica"/>
          <w:color w:val="444444"/>
          <w:kern w:val="36"/>
          <w:sz w:val="47"/>
          <w:szCs w:val="47"/>
          <w:lang w:eastAsia="ru-RU"/>
        </w:rPr>
        <w:t>Приучите детей правильно мыть руки – это защита от многих вирусных и паразитарных заболеваний</w:t>
      </w:r>
      <w:r>
        <w:rPr>
          <w:rFonts w:ascii="Helvetica" w:eastAsia="Times New Roman" w:hAnsi="Helvetica" w:cs="Helvetica"/>
          <w:color w:val="444444"/>
          <w:kern w:val="36"/>
          <w:sz w:val="47"/>
          <w:szCs w:val="47"/>
          <w:lang w:eastAsia="ru-RU"/>
        </w:rPr>
        <w:t>!».</w:t>
      </w:r>
    </w:p>
    <w:p w14:paraId="3619F213"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 Возвращение школьников с каникул всегда создает перемешивание коллективов и увеличение инфекционной нагрузки. Число заболевших возрастает, что и определяет напряжение эпидемиологической обстановки в начале учебного года. Изменение погодных условий (похолодание, дожди) также способствует увеличению численности заболевших.</w:t>
      </w:r>
    </w:p>
    <w:p w14:paraId="1C68A56F"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Наиболее часто в осенний период среди школьников возрастает заболеваемость острыми респираторными вирусными инфекциями и некоторыми паразитарными болезнями (педикулезом, энтеробиозом и чесоткой). Самой распространенной жалобой при паразитарных заболеваниях является зуд. В зависимости от локализации возбудителя ребенок начинает расчесывать кожу. Родители могут отметить изменение цвета и состояния кожных покровов (покраснение, наличие мест укусов), что требует обращения к педиатру. Кстати, педикулез – часто встречающееся заболевание, 6-12 млн человек в мире ежегодно болеют педикулезом.</w:t>
      </w:r>
    </w:p>
    <w:p w14:paraId="759F67B1"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Несомненно, гигиенические меры уменьшают риск заболевания. В основе всех профилактических мероприятий лежат чистота, отсутствие скученности, индивидуальное использование предметов личного обихода (полотенца, расчески, посуды).</w:t>
      </w:r>
    </w:p>
    <w:p w14:paraId="7F59DF5E"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Программы противоэпидемических и профилактических мероприятий по предупреждению распространения инфекционных и паразитарных заболеваний в школах включают меры, воздействующие на:</w:t>
      </w:r>
    </w:p>
    <w:p w14:paraId="35DB12E8"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 источник инфекции (выявление больных, носителей, профилактические медицинские осмотры);</w:t>
      </w:r>
    </w:p>
    <w:p w14:paraId="30712E91"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 механизм передачи возбудителя инфекции (соблюдение гигиенических нормативов в отношении численности детей в классах, обеспечение текущего санитарного режима);</w:t>
      </w:r>
    </w:p>
    <w:p w14:paraId="011433D1"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 восприимчивые группы детей (речь о вакцинации).</w:t>
      </w:r>
    </w:p>
    <w:p w14:paraId="7F1482CF"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В программы входит организационная и санитарно-просветительская работа (карантинные мероприятия при выявлении заболевших, информирование школьников и их родителей об уровне заболеваемости и правилах личной гигиены), а также повышение квалификации медицинского персонала и педагогических работников благодаря дополнительному обучению.</w:t>
      </w:r>
    </w:p>
    <w:p w14:paraId="50EB2DA5"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t>Родители тоже должны приучать детей к гигиене. Мытье рук – первое и самое простое правило профилактики вирусных и паразитарных заболеваний. Но именно оно часто нуждается в пояснениях. </w:t>
      </w:r>
    </w:p>
    <w:p w14:paraId="6942EE47" w14:textId="77777777" w:rsidR="005F58BD" w:rsidRPr="005F58BD" w:rsidRDefault="005F58BD" w:rsidP="005F58BD">
      <w:pPr>
        <w:spacing w:after="210" w:line="240" w:lineRule="auto"/>
        <w:jc w:val="both"/>
        <w:rPr>
          <w:rFonts w:ascii="Times New Roman" w:eastAsia="Times New Roman" w:hAnsi="Times New Roman" w:cs="Times New Roman"/>
          <w:sz w:val="24"/>
          <w:szCs w:val="24"/>
          <w:lang w:eastAsia="ru-RU"/>
        </w:rPr>
      </w:pPr>
      <w:r w:rsidRPr="005F58BD">
        <w:rPr>
          <w:rFonts w:ascii="Times New Roman" w:eastAsia="Times New Roman" w:hAnsi="Times New Roman" w:cs="Times New Roman"/>
          <w:sz w:val="24"/>
          <w:szCs w:val="24"/>
          <w:lang w:eastAsia="ru-RU"/>
        </w:rPr>
        <w:lastRenderedPageBreak/>
        <w:t>Микрофлору кожи можно разделить на резидентную (постоянную) и транзиторную (временную). Резидентная микрофлора состоит из микроорганизмов, не вызывающих никаких заболеваний. Она препятствует колонизации кожи другими, более опасными, микроорганизмами. Поэтому стерилизация кожи рук без показаний нежелательна. Транзиторная флора попадает на кожу извне и может быть очень недружелюбной. Транзиторные микроорганизмы легко удалить с помощью обычного мыла при тщательном намыливании рук в течение 20 секунд и смывании пены проточной водой. Использование антибактериального мыла может быть необходимо тем, чья иммунная система нарушена.</w:t>
      </w:r>
    </w:p>
    <w:p w14:paraId="1C602A0A" w14:textId="77777777" w:rsidR="00C47DCF" w:rsidRDefault="00C47DCF"/>
    <w:sectPr w:rsidR="00C47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BD"/>
    <w:rsid w:val="005F58BD"/>
    <w:rsid w:val="00C4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F7F8"/>
  <w15:chartTrackingRefBased/>
  <w15:docId w15:val="{476CD5E5-345B-47D0-A0ED-870C174E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2022-09-12T13:28:00Z</dcterms:created>
  <dcterms:modified xsi:type="dcterms:W3CDTF">2022-09-12T13:29:00Z</dcterms:modified>
</cp:coreProperties>
</file>