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02" w:rsidRPr="00553F7E" w:rsidRDefault="006F2F02" w:rsidP="006F2F0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F7E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Перечень документов, необходимых для предоставления</w:t>
      </w:r>
    </w:p>
    <w:p w:rsidR="006F2F02" w:rsidRPr="00553F7E" w:rsidRDefault="006F2F02" w:rsidP="006F2F0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F7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</w:t>
      </w:r>
    </w:p>
    <w:p w:rsidR="006F2F02" w:rsidRPr="00553F7E" w:rsidRDefault="006F2F02" w:rsidP="006F2F0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76"/>
      <w:bookmarkEnd w:id="0"/>
      <w:r w:rsidRPr="00553F7E">
        <w:rPr>
          <w:rFonts w:ascii="Times New Roman" w:hAnsi="Times New Roman" w:cs="Times New Roman"/>
          <w:sz w:val="26"/>
          <w:szCs w:val="26"/>
        </w:rPr>
        <w:t>2.6.1. Для получения муниципальной услуги заявитель предоставляет в Комитет или ГОБУ «МФЦ МО» заявление по форме согласно приложению № 1 к настоящему Регламенту (далее – заявление).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F7E">
        <w:rPr>
          <w:rFonts w:ascii="Times New Roman" w:hAnsi="Times New Roman" w:cs="Times New Roman"/>
          <w:sz w:val="26"/>
          <w:szCs w:val="26"/>
        </w:rPr>
        <w:t>Кроме того, для предоставления муниципальной услуги необходимы следующие документы: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"/>
      <w:bookmarkEnd w:id="1"/>
      <w:r w:rsidRPr="00553F7E">
        <w:rPr>
          <w:rFonts w:ascii="Times New Roman" w:hAnsi="Times New Roman" w:cs="Times New Roman"/>
          <w:sz w:val="26"/>
          <w:szCs w:val="26"/>
        </w:rPr>
        <w:t>а) копия одного из документов, удостоверяющего личность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РФ).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F7E">
        <w:rPr>
          <w:rFonts w:ascii="Times New Roman" w:hAnsi="Times New Roman" w:cs="Times New Roman"/>
          <w:sz w:val="26"/>
          <w:szCs w:val="26"/>
        </w:rPr>
        <w:t>В случае если заявление подается представителем заявителя, прилагается документ, удостоверяющий личность представителя заявителя, и документ, подтверждающий полномочия представителя заявителя в соответствии с законодательством Российской Федерации;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F7E">
        <w:rPr>
          <w:rFonts w:ascii="Times New Roman" w:hAnsi="Times New Roman" w:cs="Times New Roman"/>
          <w:sz w:val="26"/>
          <w:szCs w:val="26"/>
        </w:rPr>
        <w:t>б) документы, подтверждающие право заявителя на приобретение земельного участка без проведения торгов согласно приложению № 2 к настоящему Регламенту, необходимые для предоставления земельного участка на праве, предусмотренном Земельным кодексом Российской Федерации и указанном в заявлении, за исключением документов, которые Комитет обязан запрашивать в уполномоченных органах в порядке межведомственного информационного взаимодействия, если заявитель не представил их по собственной инициативе;</w:t>
      </w:r>
      <w:proofErr w:type="gramEnd"/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7"/>
      <w:bookmarkEnd w:id="2"/>
      <w:r w:rsidRPr="00553F7E">
        <w:rPr>
          <w:rFonts w:ascii="Times New Roman" w:hAnsi="Times New Roman" w:cs="Times New Roman"/>
          <w:sz w:val="26"/>
          <w:szCs w:val="26"/>
        </w:rPr>
        <w:t>в)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9"/>
      <w:bookmarkEnd w:id="3"/>
      <w:r w:rsidRPr="00553F7E">
        <w:rPr>
          <w:rFonts w:ascii="Times New Roman" w:hAnsi="Times New Roman" w:cs="Times New Roman"/>
          <w:sz w:val="26"/>
          <w:szCs w:val="26"/>
        </w:rPr>
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0"/>
      <w:bookmarkEnd w:id="4"/>
      <w:r w:rsidRPr="00553F7E">
        <w:rPr>
          <w:rFonts w:ascii="Times New Roman" w:hAnsi="Times New Roman" w:cs="Times New Roman"/>
          <w:sz w:val="26"/>
          <w:szCs w:val="26"/>
        </w:rPr>
        <w:t>д) выписка из Единого государственного реестра юридических лиц (далее - ЕГРЮЛ) о юридическом лице, являющемся заявителем;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1"/>
      <w:bookmarkEnd w:id="5"/>
      <w:r w:rsidRPr="00553F7E">
        <w:rPr>
          <w:rFonts w:ascii="Times New Roman" w:hAnsi="Times New Roman" w:cs="Times New Roman"/>
          <w:sz w:val="26"/>
          <w:szCs w:val="26"/>
        </w:rPr>
        <w:t>е) выписка из Единого государственного реестра индивидуальных предпринимателей (далее - ЕГРИП) об индивидуальном предпринимателе, являющемся заявителем;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12"/>
      <w:bookmarkEnd w:id="6"/>
      <w:r w:rsidRPr="00553F7E">
        <w:rPr>
          <w:rFonts w:ascii="Times New Roman" w:hAnsi="Times New Roman" w:cs="Times New Roman"/>
          <w:sz w:val="26"/>
          <w:szCs w:val="26"/>
        </w:rPr>
        <w:t>ж) выписка из ЕГРН об объекте недвижимости (об испрашиваемом земельном участке) либо уведомление об отсутствии в Едином государственном реестре недвижимости запрашиваемых сведений об объекте недвижимости;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14"/>
      <w:bookmarkEnd w:id="7"/>
      <w:r w:rsidRPr="00553F7E">
        <w:rPr>
          <w:rFonts w:ascii="Times New Roman" w:hAnsi="Times New Roman" w:cs="Times New Roman"/>
          <w:sz w:val="26"/>
          <w:szCs w:val="26"/>
        </w:rPr>
        <w:t>з) выписка из ЕГРН об объекте недвижимости (о здании и (или) сооружении, расположенно</w:t>
      </w:r>
      <w:proofErr w:type="gramStart"/>
      <w:r w:rsidRPr="00553F7E">
        <w:rPr>
          <w:rFonts w:ascii="Times New Roman" w:hAnsi="Times New Roman" w:cs="Times New Roman"/>
          <w:sz w:val="26"/>
          <w:szCs w:val="26"/>
        </w:rPr>
        <w:t>м(</w:t>
      </w:r>
      <w:proofErr w:type="spellStart"/>
      <w:proofErr w:type="gramEnd"/>
      <w:r w:rsidRPr="00553F7E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553F7E">
        <w:rPr>
          <w:rFonts w:ascii="Times New Roman" w:hAnsi="Times New Roman" w:cs="Times New Roman"/>
          <w:sz w:val="26"/>
          <w:szCs w:val="26"/>
        </w:rPr>
        <w:t>) на испрашиваемом земельном участке);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16"/>
      <w:bookmarkEnd w:id="8"/>
      <w:r w:rsidRPr="00553F7E">
        <w:rPr>
          <w:rFonts w:ascii="Times New Roman" w:hAnsi="Times New Roman" w:cs="Times New Roman"/>
          <w:sz w:val="26"/>
          <w:szCs w:val="26"/>
        </w:rPr>
        <w:t>и) 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помещения);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18"/>
      <w:bookmarkEnd w:id="9"/>
      <w:r w:rsidRPr="00553F7E">
        <w:rPr>
          <w:rFonts w:ascii="Times New Roman" w:hAnsi="Times New Roman" w:cs="Times New Roman"/>
          <w:sz w:val="26"/>
          <w:szCs w:val="26"/>
        </w:rPr>
        <w:t>к)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 (за исключением случая, если с заявлением обратился гражданин, относящийся к категории граждан, указанных в пункте 1 статьи 15 Закона  № 462-01-ЗМО);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20"/>
      <w:bookmarkEnd w:id="10"/>
      <w:r w:rsidRPr="00553F7E">
        <w:rPr>
          <w:rFonts w:ascii="Times New Roman" w:hAnsi="Times New Roman" w:cs="Times New Roman"/>
          <w:sz w:val="26"/>
          <w:szCs w:val="26"/>
        </w:rPr>
        <w:t xml:space="preserve">л) подготовленный садоводческим или огородническим некоммерческим товариществом реестр членов такого товарищества в случае, если подано заявление о </w:t>
      </w:r>
      <w:r w:rsidRPr="00553F7E">
        <w:rPr>
          <w:rFonts w:ascii="Times New Roman" w:hAnsi="Times New Roman" w:cs="Times New Roman"/>
          <w:sz w:val="26"/>
          <w:szCs w:val="26"/>
        </w:rPr>
        <w:lastRenderedPageBreak/>
        <w:t>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товариществу;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F7E">
        <w:rPr>
          <w:rFonts w:ascii="Times New Roman" w:hAnsi="Times New Roman" w:cs="Times New Roman"/>
          <w:sz w:val="26"/>
          <w:szCs w:val="26"/>
        </w:rPr>
        <w:t>м) копия решения органа местного самоуправления о постановке гражданина на учет в качестве лица, имеющего право на предоставление земельного участка в собственность бесплатно (в случае, если с заявлением обратился гражданин, относящийся к категории граждан, указанных в пункте 1 статьи 15 Закона № 462-01-ЗМО), или о снятии с такого учета.</w:t>
      </w:r>
    </w:p>
    <w:p w:rsid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F7E">
        <w:rPr>
          <w:rFonts w:ascii="Times New Roman" w:hAnsi="Times New Roman" w:cs="Times New Roman"/>
          <w:sz w:val="26"/>
          <w:szCs w:val="26"/>
        </w:rPr>
        <w:t>Копии документов заверяются подписью заявителя, за исключением документов, выданных нотариусом (копия должна быть заверена нотариально).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_GoBack"/>
      <w:bookmarkEnd w:id="11"/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F7E">
        <w:rPr>
          <w:rFonts w:ascii="Times New Roman" w:hAnsi="Times New Roman" w:cs="Times New Roman"/>
          <w:sz w:val="26"/>
          <w:szCs w:val="26"/>
        </w:rPr>
        <w:t>2.6.2. Обязанность по предоставлению документов, указанных в приложении № 2 к настоящему Регламенту, за исключением документов, которые Комитет обязан запрашивать в уполномоченных органах в порядке межведомственного информационного взаимодействия, а также перечисленных в подпунктах а), в), г), к), л) настоящего Регламента, возложена на заявителя. В случае</w:t>
      </w:r>
      <w:proofErr w:type="gramStart"/>
      <w:r w:rsidRPr="00553F7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53F7E">
        <w:rPr>
          <w:rFonts w:ascii="Times New Roman" w:hAnsi="Times New Roman" w:cs="Times New Roman"/>
          <w:sz w:val="26"/>
          <w:szCs w:val="26"/>
        </w:rPr>
        <w:t xml:space="preserve"> если решение о постановке гражданина на учет в качестве лица, имеющего право на предоставление земельного участка в собственность бесплатно, принято не на территории муниципального образования город Мурманск, заявителям дополнительно необходимо предоставить документы, указанные в подпункте м) пункта 2.6.1 настоящего Регламента.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ar28"/>
      <w:bookmarkEnd w:id="12"/>
      <w:r w:rsidRPr="00553F7E">
        <w:rPr>
          <w:rFonts w:ascii="Times New Roman" w:hAnsi="Times New Roman" w:cs="Times New Roman"/>
          <w:sz w:val="26"/>
          <w:szCs w:val="26"/>
        </w:rPr>
        <w:t xml:space="preserve">2.6.3. </w:t>
      </w:r>
      <w:proofErr w:type="gramStart"/>
      <w:r w:rsidRPr="00553F7E">
        <w:rPr>
          <w:rFonts w:ascii="Times New Roman" w:hAnsi="Times New Roman" w:cs="Times New Roman"/>
          <w:sz w:val="26"/>
          <w:szCs w:val="26"/>
        </w:rPr>
        <w:t xml:space="preserve">Документы (сведения, содержащиеся в них), указанные в подпунктах д), е), ж), з), и) настоящего Регламента, Комитет запрашивает в рамках межведомственного информационного взаимодействия в Управлении </w:t>
      </w:r>
      <w:proofErr w:type="spellStart"/>
      <w:r w:rsidRPr="00553F7E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553F7E">
        <w:rPr>
          <w:rFonts w:ascii="Times New Roman" w:hAnsi="Times New Roman" w:cs="Times New Roman"/>
          <w:sz w:val="26"/>
          <w:szCs w:val="26"/>
        </w:rPr>
        <w:t xml:space="preserve"> по Мурманской области, ИФНС России по г. Мурманску, в том числе, при наличии технической возможности, в электронной форме с использованием системы межведомственного информационного взаимодействия в случае, если заявитель не представил их самостоятельно.</w:t>
      </w:r>
      <w:proofErr w:type="gramEnd"/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F7E">
        <w:rPr>
          <w:rFonts w:ascii="Times New Roman" w:hAnsi="Times New Roman" w:cs="Times New Roman"/>
          <w:sz w:val="26"/>
          <w:szCs w:val="26"/>
        </w:rPr>
        <w:t>Документы (сведения, содержащиеся в них), указанные в подпункте м) пункта 2.6.1 настоящего Регламента, Комитет запрашивает в структурном подразделении администрации города Мурманска, уполномоченном на принятие решений о постановке граждан на учет в качестве лиц, имеющих право на предоставление земельных участков в собственность бесплатно, и снятии с такого учета.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F7E">
        <w:rPr>
          <w:rFonts w:ascii="Times New Roman" w:hAnsi="Times New Roman" w:cs="Times New Roman"/>
          <w:sz w:val="26"/>
          <w:szCs w:val="26"/>
        </w:rPr>
        <w:t>2.6.4. Непредставление заявителем документов, указанных в пункте 2.6.3 настоящего Регламента, не является основанием для отказа в предоставлении муниципальной услуги.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2.6.5. </w:t>
      </w:r>
      <w:r w:rsidRPr="00553F7E">
        <w:rPr>
          <w:rFonts w:ascii="Times New Roman" w:hAnsi="Times New Roman" w:cs="Times New Roman"/>
          <w:sz w:val="26"/>
          <w:szCs w:val="26"/>
        </w:rPr>
        <w:t>Заявление и документы, указанные в пункте 2.6.1 настоящего Регламента, могут быть представлены заявителем в электронной форме посредством Единого портала.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F7E">
        <w:rPr>
          <w:rFonts w:ascii="Times New Roman" w:hAnsi="Times New Roman" w:cs="Times New Roman"/>
          <w:sz w:val="26"/>
          <w:szCs w:val="26"/>
        </w:rPr>
        <w:t>В случае направления заявления и документов, указанных в пункте 2.6.1 настоящего Регламента, посредством Единого портала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</w:t>
      </w:r>
      <w:proofErr w:type="gramEnd"/>
      <w:r w:rsidRPr="00553F7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53F7E">
        <w:rPr>
          <w:rFonts w:ascii="Times New Roman" w:hAnsi="Times New Roman" w:cs="Times New Roman"/>
          <w:sz w:val="26"/>
          <w:szCs w:val="26"/>
        </w:rPr>
        <w:t xml:space="preserve">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 </w:t>
      </w:r>
      <w:r w:rsidRPr="00553F7E">
        <w:rPr>
          <w:rFonts w:ascii="Times New Roman" w:hAnsi="Times New Roman" w:cs="Times New Roman"/>
          <w:sz w:val="26"/>
          <w:szCs w:val="26"/>
        </w:rPr>
        <w:lastRenderedPageBreak/>
        <w:t>заполняет форму заявления с использованием интерактивной формы с электронном виде без необходимости дополнительной подачи заявления в какой-либо иной форме.</w:t>
      </w:r>
      <w:proofErr w:type="gramEnd"/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F7E">
        <w:rPr>
          <w:rFonts w:ascii="Times New Roman" w:hAnsi="Times New Roman" w:cs="Times New Roman"/>
          <w:sz w:val="26"/>
          <w:szCs w:val="26"/>
        </w:rPr>
        <w:t xml:space="preserve">Заявление направляется заявителем вместе с прикрепленными электронными документами, указанными в пункте 2.6.1 настоящего Регламента. 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3F7E">
        <w:rPr>
          <w:rFonts w:ascii="Times New Roman" w:hAnsi="Times New Roman" w:cs="Times New Roman"/>
          <w:sz w:val="26"/>
          <w:szCs w:val="26"/>
        </w:rPr>
        <w:t>Заявление подписывается заявителем, уполномоченным на подписание такого заявления,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</w:t>
      </w:r>
      <w:proofErr w:type="gramEnd"/>
      <w:r w:rsidRPr="00553F7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53F7E">
        <w:rPr>
          <w:rFonts w:ascii="Times New Roman" w:hAnsi="Times New Roman" w:cs="Times New Roman"/>
          <w:sz w:val="26"/>
          <w:szCs w:val="26"/>
        </w:rPr>
        <w:t>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подписи», а также при наличии у владельцев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</w:t>
      </w:r>
      <w:proofErr w:type="gramEnd"/>
      <w:r w:rsidRPr="00553F7E">
        <w:rPr>
          <w:rFonts w:ascii="Times New Roman" w:hAnsi="Times New Roman" w:cs="Times New Roman"/>
          <w:sz w:val="26"/>
          <w:szCs w:val="26"/>
        </w:rPr>
        <w:t xml:space="preserve"> Федерации от 25.01.2013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634.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F7E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Единого портала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взаимодействия».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F7E">
        <w:rPr>
          <w:rFonts w:ascii="Times New Roman" w:hAnsi="Times New Roman" w:cs="Times New Roman"/>
          <w:sz w:val="26"/>
          <w:szCs w:val="26"/>
        </w:rPr>
        <w:t>Сведения из документа, подтверждающего полномочия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F7E">
        <w:rPr>
          <w:rFonts w:ascii="Times New Roman" w:hAnsi="Times New Roman" w:cs="Times New Roman"/>
          <w:sz w:val="26"/>
          <w:szCs w:val="26"/>
        </w:rPr>
        <w:t>Документ, подтверждающий полномочия представителя заявителя, выданный организацией, удостоверяется усиленной квалифицированной электронной подписью правомочного должностного лица организации.</w:t>
      </w:r>
    </w:p>
    <w:p w:rsidR="00553F7E" w:rsidRPr="00553F7E" w:rsidRDefault="00553F7E" w:rsidP="0055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3F7E">
        <w:rPr>
          <w:rFonts w:ascii="Times New Roman" w:hAnsi="Times New Roman" w:cs="Times New Roman"/>
          <w:sz w:val="26"/>
          <w:szCs w:val="26"/>
        </w:rPr>
        <w:t xml:space="preserve">Документ, подтверждающий полномочия представителя заявителя, выданный физическим лицом,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Pr="00553F7E">
        <w:rPr>
          <w:rFonts w:ascii="Times New Roman" w:hAnsi="Times New Roman" w:cs="Times New Roman"/>
          <w:sz w:val="26"/>
          <w:szCs w:val="26"/>
          <w:lang w:val="en-US"/>
        </w:rPr>
        <w:t>sig</w:t>
      </w:r>
      <w:r w:rsidRPr="00553F7E">
        <w:rPr>
          <w:rFonts w:ascii="Times New Roman" w:hAnsi="Times New Roman" w:cs="Times New Roman"/>
          <w:sz w:val="26"/>
          <w:szCs w:val="26"/>
        </w:rPr>
        <w:t>.</w:t>
      </w:r>
    </w:p>
    <w:p w:rsidR="006F2F02" w:rsidRPr="00553F7E" w:rsidRDefault="006F2F02" w:rsidP="006F2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F2F02" w:rsidRPr="00553F7E" w:rsidSect="006F2F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34"/>
    <w:rsid w:val="00553F7E"/>
    <w:rsid w:val="00695DC9"/>
    <w:rsid w:val="006F2F02"/>
    <w:rsid w:val="00810AED"/>
    <w:rsid w:val="00822CC8"/>
    <w:rsid w:val="00E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F2F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F2F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F2F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F2F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4</cp:revision>
  <dcterms:created xsi:type="dcterms:W3CDTF">2020-04-09T07:56:00Z</dcterms:created>
  <dcterms:modified xsi:type="dcterms:W3CDTF">2022-11-17T13:45:00Z</dcterms:modified>
</cp:coreProperties>
</file>