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7"/>
      </w:tblGrid>
      <w:tr w:rsidR="00007EDE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007EDE" w:rsidRDefault="000D7C54" w:rsidP="008B54D7">
            <w:pPr>
              <w:pStyle w:val="3"/>
              <w:ind w:right="-141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2.25pt;height:42pt;visibility:visible">
                  <v:imagedata r:id="rId7" o:title=""/>
                </v:shape>
              </w:pict>
            </w:r>
          </w:p>
          <w:p w:rsidR="00007EDE" w:rsidRDefault="00007EDE" w:rsidP="008B54D7">
            <w:pPr>
              <w:pStyle w:val="3"/>
              <w:jc w:val="center"/>
              <w:rPr>
                <w:sz w:val="16"/>
                <w:szCs w:val="16"/>
              </w:rPr>
            </w:pPr>
          </w:p>
          <w:p w:rsidR="00007EDE" w:rsidRDefault="00007EDE" w:rsidP="008B54D7">
            <w:pPr>
              <w:pStyle w:val="3"/>
              <w:ind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 ГОРОДА МУРМАНСКА</w:t>
            </w:r>
          </w:p>
          <w:p w:rsidR="00007EDE" w:rsidRDefault="00007EDE" w:rsidP="008B54D7">
            <w:pPr>
              <w:ind w:right="-521" w:hanging="567"/>
              <w:jc w:val="center"/>
              <w:rPr>
                <w:b/>
                <w:bCs/>
                <w:sz w:val="32"/>
                <w:szCs w:val="32"/>
              </w:rPr>
            </w:pPr>
          </w:p>
          <w:p w:rsidR="00007EDE" w:rsidRDefault="00007EDE" w:rsidP="008B54D7">
            <w:pPr>
              <w:pStyle w:val="5"/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  <w:p w:rsidR="00007EDE" w:rsidRDefault="00007EDE" w:rsidP="008B54D7">
            <w:pPr>
              <w:ind w:right="-521" w:hanging="567"/>
              <w:jc w:val="center"/>
              <w:rPr>
                <w:b/>
                <w:bCs/>
                <w:sz w:val="32"/>
                <w:szCs w:val="32"/>
              </w:rPr>
            </w:pPr>
          </w:p>
          <w:p w:rsidR="00007EDE" w:rsidRDefault="00007EDE" w:rsidP="008B54D7">
            <w:pPr>
              <w:ind w:right="-521" w:hanging="567"/>
              <w:jc w:val="center"/>
              <w:rPr>
                <w:b/>
                <w:bCs/>
                <w:sz w:val="32"/>
                <w:szCs w:val="32"/>
              </w:rPr>
            </w:pPr>
          </w:p>
          <w:p w:rsidR="00007EDE" w:rsidRDefault="00007EDE" w:rsidP="00B57A91">
            <w:pPr>
              <w:ind w:right="-521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B57A91">
              <w:t>05.05.2012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B57A91">
              <w:t>№ 934</w:t>
            </w:r>
          </w:p>
          <w:p w:rsidR="00007EDE" w:rsidRDefault="00007EDE" w:rsidP="008B54D7">
            <w:pPr>
              <w:pStyle w:val="3"/>
              <w:ind w:right="0"/>
              <w:jc w:val="left"/>
            </w:pPr>
          </w:p>
        </w:tc>
      </w:tr>
    </w:tbl>
    <w:p w:rsidR="00007EDE" w:rsidRDefault="00007EDE" w:rsidP="00205EA0">
      <w:pPr>
        <w:jc w:val="center"/>
        <w:rPr>
          <w:b/>
          <w:bCs/>
        </w:rPr>
      </w:pPr>
    </w:p>
    <w:p w:rsidR="00007EDE" w:rsidRDefault="00007EDE" w:rsidP="00205EA0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города Мурманска от 31.08.2010 № 1517 «Об утверждении Порядка возмещения части расходов 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собственников» </w:t>
      </w:r>
    </w:p>
    <w:p w:rsidR="00007EDE" w:rsidRDefault="00007EDE" w:rsidP="00205EA0">
      <w:pPr>
        <w:ind w:firstLine="720"/>
        <w:jc w:val="both"/>
      </w:pPr>
    </w:p>
    <w:p w:rsidR="00007EDE" w:rsidRDefault="00007EDE" w:rsidP="00205EA0">
      <w:pPr>
        <w:ind w:firstLine="720"/>
        <w:jc w:val="both"/>
      </w:pPr>
    </w:p>
    <w:p w:rsidR="00007EDE" w:rsidRPr="00576D49" w:rsidRDefault="00007EDE" w:rsidP="00576D49">
      <w:pPr>
        <w:ind w:firstLine="720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в связи с изменением главного распорядителя средств бюджета муниципального образования город Мурманск, направляемых на возмещение расходов по капитальному ремонту многоквартирных жилых домов, 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 xml:space="preserve"> о с т а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о в л я ю:</w:t>
      </w:r>
    </w:p>
    <w:p w:rsidR="00007EDE" w:rsidRDefault="00007EDE" w:rsidP="00205EA0">
      <w:pPr>
        <w:ind w:firstLine="720"/>
        <w:jc w:val="both"/>
      </w:pPr>
    </w:p>
    <w:p w:rsidR="00007EDE" w:rsidRDefault="00007EDE" w:rsidP="007425C0">
      <w:pPr>
        <w:pStyle w:val="a7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ind w:left="0" w:firstLine="720"/>
        <w:jc w:val="both"/>
      </w:pPr>
      <w:r w:rsidRPr="00BD668C">
        <w:t xml:space="preserve">Внести </w:t>
      </w:r>
      <w:r>
        <w:t xml:space="preserve">следующее  изменение </w:t>
      </w:r>
      <w:r w:rsidRPr="00BD668C">
        <w:t xml:space="preserve">в </w:t>
      </w:r>
      <w:r>
        <w:t>постановление</w:t>
      </w:r>
      <w:r w:rsidRPr="00BD668C">
        <w:t xml:space="preserve"> администрации города Мурманска от 31.08.2010 № 1517 «Об утверждении Порядка возмещения части расходов 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собственников»</w:t>
      </w:r>
      <w:r>
        <w:t>:</w:t>
      </w:r>
    </w:p>
    <w:p w:rsidR="00007EDE" w:rsidRDefault="00007EDE" w:rsidP="007A1D30">
      <w:pPr>
        <w:pStyle w:val="a7"/>
        <w:numPr>
          <w:ilvl w:val="0"/>
          <w:numId w:val="3"/>
        </w:numPr>
        <w:tabs>
          <w:tab w:val="left" w:pos="851"/>
          <w:tab w:val="left" w:pos="1276"/>
          <w:tab w:val="left" w:pos="1418"/>
        </w:tabs>
        <w:ind w:left="0" w:firstLine="851"/>
        <w:jc w:val="both"/>
      </w:pPr>
      <w:r>
        <w:t xml:space="preserve"> пункт 2 постановления изложить в новой редакции:</w:t>
      </w:r>
    </w:p>
    <w:p w:rsidR="00007EDE" w:rsidRDefault="00007EDE" w:rsidP="007425C0">
      <w:pPr>
        <w:pStyle w:val="a7"/>
        <w:tabs>
          <w:tab w:val="left" w:pos="1276"/>
        </w:tabs>
        <w:ind w:left="0" w:firstLine="720"/>
        <w:jc w:val="both"/>
      </w:pPr>
      <w:r>
        <w:t>«2. Управлению финансов администрации города Мурманска (</w:t>
      </w:r>
      <w:proofErr w:type="spellStart"/>
      <w:r>
        <w:t>Умушкина</w:t>
      </w:r>
      <w:proofErr w:type="spellEnd"/>
      <w:r>
        <w:t xml:space="preserve"> О.В.) обеспечить финансирование расходов за счет средств бюджета муниципального образования город Мурман</w:t>
      </w:r>
      <w:proofErr w:type="gramStart"/>
      <w:r>
        <w:t>ск в пр</w:t>
      </w:r>
      <w:proofErr w:type="gramEnd"/>
      <w:r>
        <w:t>еделах лимитов бюджетных обязательств, выделенных на эти цели комитету градостроительства и территориального развития администрации города Мурманска в текущем финансовом году».</w:t>
      </w:r>
    </w:p>
    <w:p w:rsidR="00007EDE" w:rsidRDefault="00007EDE" w:rsidP="00E01016">
      <w:pPr>
        <w:pStyle w:val="a7"/>
        <w:numPr>
          <w:ilvl w:val="0"/>
          <w:numId w:val="1"/>
        </w:numPr>
        <w:tabs>
          <w:tab w:val="left" w:pos="0"/>
          <w:tab w:val="left" w:pos="1276"/>
          <w:tab w:val="left" w:pos="1418"/>
        </w:tabs>
        <w:ind w:left="0" w:firstLine="720"/>
        <w:jc w:val="both"/>
      </w:pPr>
      <w:proofErr w:type="gramStart"/>
      <w:r>
        <w:t xml:space="preserve">Внести изменения в приложение к постановлению администрации города Мурманска от 31.08.2010 № 1517 «Об утверждении Порядка </w:t>
      </w:r>
      <w:r>
        <w:lastRenderedPageBreak/>
        <w:t>возмещения части расходов на капитальный ремонт многоквартирных жилых домов</w:t>
      </w:r>
      <w:r w:rsidRPr="00BD668C">
        <w:t>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собственников»</w:t>
      </w:r>
      <w:r>
        <w:t xml:space="preserve"> и изложить его в новой редакции согласно приложению к настоящему постановлению. </w:t>
      </w:r>
      <w:proofErr w:type="gramEnd"/>
    </w:p>
    <w:p w:rsidR="00007EDE" w:rsidRDefault="00007EDE" w:rsidP="00F37621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</w:pPr>
      <w:r>
        <w:t>Редакции газеты «Вечерний Мурманск» (</w:t>
      </w:r>
      <w:proofErr w:type="spellStart"/>
      <w:r>
        <w:t>Червякова</w:t>
      </w:r>
      <w:proofErr w:type="spellEnd"/>
      <w:r>
        <w:t xml:space="preserve"> Н.Г.) опубликовать настоящее постановление с приложением.</w:t>
      </w:r>
    </w:p>
    <w:p w:rsidR="00007EDE" w:rsidRDefault="00007EDE" w:rsidP="00F37621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</w:pPr>
      <w:r>
        <w:t xml:space="preserve">Настоящее постановление вступает в силу со дня официального опубликования. </w:t>
      </w:r>
    </w:p>
    <w:p w:rsidR="00007EDE" w:rsidRDefault="00007EDE" w:rsidP="00F37621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</w:t>
      </w:r>
      <w:bookmarkStart w:id="0" w:name="_GoBack"/>
      <w:bookmarkEnd w:id="0"/>
      <w:r>
        <w:t>.</w:t>
      </w:r>
    </w:p>
    <w:p w:rsidR="00007EDE" w:rsidRDefault="00007EDE" w:rsidP="00205EA0">
      <w:pPr>
        <w:jc w:val="both"/>
      </w:pPr>
    </w:p>
    <w:p w:rsidR="00007EDE" w:rsidRDefault="00007EDE" w:rsidP="00205EA0">
      <w:pPr>
        <w:jc w:val="both"/>
      </w:pPr>
    </w:p>
    <w:p w:rsidR="00007EDE" w:rsidRDefault="00007EDE" w:rsidP="00205EA0">
      <w:pPr>
        <w:jc w:val="both"/>
        <w:rPr>
          <w:b/>
          <w:bCs/>
        </w:rPr>
      </w:pPr>
    </w:p>
    <w:p w:rsidR="00007EDE" w:rsidRPr="00F90BFA" w:rsidRDefault="00007EDE" w:rsidP="00205EA0">
      <w:pPr>
        <w:jc w:val="both"/>
        <w:rPr>
          <w:b/>
          <w:bCs/>
        </w:rPr>
      </w:pPr>
      <w:r w:rsidRPr="00F90BFA">
        <w:rPr>
          <w:b/>
          <w:bCs/>
        </w:rPr>
        <w:t xml:space="preserve">Глава администрации </w:t>
      </w:r>
    </w:p>
    <w:p w:rsidR="00007EDE" w:rsidRDefault="00007EDE" w:rsidP="00205EA0">
      <w:pPr>
        <w:jc w:val="both"/>
        <w:rPr>
          <w:b/>
          <w:bCs/>
        </w:rPr>
      </w:pPr>
      <w:r w:rsidRPr="00F90BFA">
        <w:rPr>
          <w:b/>
          <w:bCs/>
        </w:rPr>
        <w:t xml:space="preserve">города Мурманска  </w:t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 w:rsidRPr="00F90BFA">
        <w:rPr>
          <w:b/>
          <w:bCs/>
        </w:rPr>
        <w:tab/>
      </w:r>
      <w:r>
        <w:rPr>
          <w:b/>
          <w:bCs/>
        </w:rPr>
        <w:t xml:space="preserve">             </w:t>
      </w:r>
      <w:r w:rsidRPr="00F90BFA">
        <w:rPr>
          <w:b/>
          <w:bCs/>
        </w:rPr>
        <w:t>А.И. Сысоев</w:t>
      </w:r>
    </w:p>
    <w:p w:rsidR="00C258C5" w:rsidRDefault="00C258C5" w:rsidP="00205EA0">
      <w:pPr>
        <w:jc w:val="both"/>
        <w:rPr>
          <w:b/>
          <w:bCs/>
        </w:rPr>
        <w:sectPr w:rsidR="00C258C5" w:rsidSect="00CF02FB">
          <w:headerReference w:type="default" r:id="rId8"/>
          <w:headerReference w:type="first" r:id="rId9"/>
          <w:pgSz w:w="11907" w:h="16840" w:code="9"/>
          <w:pgMar w:top="1134" w:right="851" w:bottom="1134" w:left="1418" w:header="57" w:footer="57" w:gutter="0"/>
          <w:cols w:space="720"/>
          <w:titlePg/>
          <w:docGrid w:linePitch="381"/>
        </w:sect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58C5" w:rsidRPr="0045247E" w:rsidTr="00673568">
        <w:tc>
          <w:tcPr>
            <w:tcW w:w="4785" w:type="dxa"/>
          </w:tcPr>
          <w:p w:rsidR="00C258C5" w:rsidRPr="0045247E" w:rsidRDefault="00C258C5" w:rsidP="00673568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C258C5" w:rsidRPr="0045247E" w:rsidRDefault="00C258C5" w:rsidP="00673568">
            <w:pPr>
              <w:jc w:val="center"/>
            </w:pPr>
            <w:r w:rsidRPr="0045247E">
              <w:t xml:space="preserve">Приложение </w:t>
            </w:r>
          </w:p>
          <w:p w:rsidR="00C258C5" w:rsidRPr="0045247E" w:rsidRDefault="00C258C5" w:rsidP="00673568">
            <w:pPr>
              <w:jc w:val="center"/>
            </w:pPr>
            <w:r w:rsidRPr="0045247E">
              <w:t>к постановлению администрации города Мурманска</w:t>
            </w:r>
          </w:p>
          <w:p w:rsidR="00C258C5" w:rsidRPr="0045247E" w:rsidRDefault="00C258C5" w:rsidP="00673568">
            <w:pPr>
              <w:jc w:val="center"/>
            </w:pPr>
            <w:r w:rsidRPr="0045247E">
              <w:t xml:space="preserve">от </w:t>
            </w:r>
            <w:r>
              <w:t xml:space="preserve">05.05.2012 </w:t>
            </w:r>
            <w:r w:rsidRPr="0045247E">
              <w:t xml:space="preserve">№ </w:t>
            </w:r>
            <w:r>
              <w:t xml:space="preserve"> 934</w:t>
            </w:r>
            <w:r w:rsidRPr="0045247E">
              <w:t xml:space="preserve">    </w:t>
            </w:r>
          </w:p>
        </w:tc>
      </w:tr>
    </w:tbl>
    <w:p w:rsidR="00C258C5" w:rsidRPr="00231959" w:rsidRDefault="00C258C5" w:rsidP="00C258C5"/>
    <w:p w:rsidR="00C258C5" w:rsidRPr="00231959" w:rsidRDefault="00C258C5" w:rsidP="00C258C5">
      <w:pPr>
        <w:jc w:val="center"/>
      </w:pPr>
      <w:r w:rsidRPr="00231959">
        <w:t xml:space="preserve">Порядок </w:t>
      </w:r>
    </w:p>
    <w:p w:rsidR="00C258C5" w:rsidRPr="00231959" w:rsidRDefault="00C258C5" w:rsidP="00C258C5">
      <w:pPr>
        <w:jc w:val="center"/>
      </w:pPr>
      <w:r w:rsidRPr="00231959">
        <w:t xml:space="preserve">возмещения части расходов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    </w:t>
      </w:r>
    </w:p>
    <w:p w:rsidR="00C258C5" w:rsidRPr="00231959" w:rsidRDefault="00C258C5" w:rsidP="00C258C5">
      <w:pPr>
        <w:jc w:val="center"/>
      </w:pP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</w:pPr>
      <w:proofErr w:type="gramStart"/>
      <w:r w:rsidRPr="00231959">
        <w:t>Настоящий Порядок возмещения части расходов на капитальный ремонт</w:t>
      </w:r>
      <w:r>
        <w:t xml:space="preserve"> </w:t>
      </w:r>
      <w:r w:rsidRPr="00231959">
        <w:t xml:space="preserve">многоквартирных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 (далее – Порядок) регламентирует условия предоставления  средств на возмещение части расходов по капитальному ремонту многоквартирных жилых домов из бюджета муниципального образования город Мурманск. </w:t>
      </w:r>
      <w:proofErr w:type="gramEnd"/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Настоящий Порядок распространяется на организации, осуществляющие управление многоквартирными домами, товарищества собственников жилья, жилищно-строительные кооперативы и другие объединения собственников жилья (далее – Управляющие организации), в многоквартирных домах которых имеются жилые и нежилые помещения, находящиеся в муниципальной собственности.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Главным распорядителем средств бюджета муниципального образования город Мурманск, направляемых на возмещение расходов по капитальному ремонту многоквартирных домов, является комитет градостроительства и территориального развития администрации города Мурманска (далее – Комитет).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 xml:space="preserve">Расходование средств бюджета муниципального образования город Мурманск на возмещение части расходов по капитальному ремонту многоквартирных домов осуществляется Комитетом  в пределах лимитов бюджетных обязательств, утвержденных Комитету на эти цели в текущем финансовом году. 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proofErr w:type="gramStart"/>
      <w:r w:rsidRPr="00231959">
        <w:t xml:space="preserve">Возмещение части расходов по капитальному ремонту многоквартирных домов осуществляет подведомственное Комитету Мурманское муниципальное казенное учреждение «Управление капитального строительства» (далее – ММКУ УКС) на основании постановления администрации города Мурманска о возмещении части расходов по капитальному ремонту многоквартирного дома и соглашения о возмещении части расходов по капитальному ремонту многоквартирного дома, заключенного между Управляющими организациями и ММКУ УКС (далее – Соглашение). </w:t>
      </w:r>
      <w:proofErr w:type="gramEnd"/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Размер средств из бюджета муниципального образования город Мурманск, направляемых на возмещение расходов по капитальному ремонту многоквартирных домов, определяется пропорционально доле муниципальной собственности в общем имуществе многоквартирного дома:</w:t>
      </w:r>
    </w:p>
    <w:tbl>
      <w:tblPr>
        <w:tblW w:w="0" w:type="auto"/>
        <w:tblInd w:w="-106" w:type="dxa"/>
        <w:tblLook w:val="00A0"/>
      </w:tblPr>
      <w:tblGrid>
        <w:gridCol w:w="2088"/>
        <w:gridCol w:w="1620"/>
        <w:gridCol w:w="3960"/>
      </w:tblGrid>
      <w:tr w:rsidR="00C258C5" w:rsidRPr="0045247E" w:rsidTr="00673568">
        <w:trPr>
          <w:trHeight w:val="503"/>
        </w:trPr>
        <w:tc>
          <w:tcPr>
            <w:tcW w:w="2088" w:type="dxa"/>
            <w:vMerge w:val="restart"/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</w:p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45247E">
              <w:rPr>
                <w:sz w:val="24"/>
                <w:szCs w:val="24"/>
              </w:rPr>
              <w:t>Дбюдж</w:t>
            </w:r>
            <w:proofErr w:type="spellEnd"/>
            <w:r w:rsidRPr="0045247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</w:t>
            </w:r>
            <w:r w:rsidRPr="0045247E">
              <w:rPr>
                <w:sz w:val="24"/>
                <w:szCs w:val="24"/>
              </w:rPr>
              <w:t xml:space="preserve">=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45247E">
              <w:rPr>
                <w:sz w:val="24"/>
                <w:szCs w:val="24"/>
              </w:rPr>
              <w:t>Робщ</w:t>
            </w:r>
            <w:proofErr w:type="spellEnd"/>
            <w:r w:rsidRPr="0045247E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vMerge w:val="restart"/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</w:p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45247E">
              <w:rPr>
                <w:sz w:val="24"/>
                <w:szCs w:val="24"/>
              </w:rPr>
              <w:t>х</w:t>
            </w:r>
            <w:proofErr w:type="spellEnd"/>
            <w:r w:rsidRPr="0045247E">
              <w:rPr>
                <w:sz w:val="24"/>
                <w:szCs w:val="24"/>
              </w:rPr>
              <w:t xml:space="preserve"> </w:t>
            </w:r>
            <w:proofErr w:type="spellStart"/>
            <w:r w:rsidRPr="0045247E">
              <w:rPr>
                <w:sz w:val="24"/>
                <w:szCs w:val="24"/>
              </w:rPr>
              <w:t>Пмун</w:t>
            </w:r>
            <w:proofErr w:type="spellEnd"/>
            <w:r w:rsidRPr="0045247E">
              <w:rPr>
                <w:sz w:val="24"/>
                <w:szCs w:val="24"/>
              </w:rPr>
              <w:t xml:space="preserve">., </w:t>
            </w:r>
          </w:p>
        </w:tc>
      </w:tr>
      <w:tr w:rsidR="00C258C5" w:rsidRPr="0045247E" w:rsidTr="00673568">
        <w:trPr>
          <w:trHeight w:val="502"/>
        </w:trPr>
        <w:tc>
          <w:tcPr>
            <w:tcW w:w="2088" w:type="dxa"/>
            <w:vMerge/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45247E">
              <w:rPr>
                <w:sz w:val="24"/>
                <w:szCs w:val="24"/>
              </w:rPr>
              <w:t>Побщ</w:t>
            </w:r>
            <w:proofErr w:type="spellEnd"/>
            <w:r w:rsidRPr="0045247E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vMerge/>
          </w:tcPr>
          <w:p w:rsidR="00C258C5" w:rsidRPr="0045247E" w:rsidRDefault="00C258C5" w:rsidP="00673568">
            <w:pPr>
              <w:pStyle w:val="a7"/>
              <w:tabs>
                <w:tab w:val="left" w:pos="1134"/>
                <w:tab w:val="left" w:pos="1276"/>
              </w:tabs>
              <w:ind w:left="0" w:firstLine="709"/>
              <w:jc w:val="both"/>
              <w:rPr>
                <w:sz w:val="24"/>
                <w:szCs w:val="24"/>
              </w:rPr>
            </w:pPr>
          </w:p>
        </w:tc>
      </w:tr>
    </w:tbl>
    <w:p w:rsidR="00C258C5" w:rsidRPr="00231959" w:rsidRDefault="00C258C5" w:rsidP="00C258C5">
      <w:pPr>
        <w:pStyle w:val="a7"/>
        <w:tabs>
          <w:tab w:val="left" w:pos="1134"/>
          <w:tab w:val="left" w:pos="1276"/>
        </w:tabs>
        <w:ind w:left="360" w:firstLine="709"/>
        <w:jc w:val="both"/>
      </w:pPr>
      <w:r w:rsidRPr="00231959">
        <w:t>где:</w:t>
      </w:r>
    </w:p>
    <w:p w:rsidR="00C258C5" w:rsidRPr="00231959" w:rsidRDefault="00C258C5" w:rsidP="00C258C5">
      <w:pPr>
        <w:pStyle w:val="a7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</w:pPr>
      <w:proofErr w:type="spellStart"/>
      <w:r w:rsidRPr="00231959">
        <w:t>Дбюдж</w:t>
      </w:r>
      <w:proofErr w:type="spellEnd"/>
      <w:r w:rsidRPr="00231959">
        <w:t>. – доля расходов бюджета муниципального образования город Мурманск в общих расходах на капитальный ремонт многоквартирного дома;</w:t>
      </w:r>
    </w:p>
    <w:p w:rsidR="00C258C5" w:rsidRPr="00231959" w:rsidRDefault="00C258C5" w:rsidP="00C258C5">
      <w:pPr>
        <w:pStyle w:val="a7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</w:pPr>
      <w:proofErr w:type="spellStart"/>
      <w:r w:rsidRPr="00231959">
        <w:t>Робщ</w:t>
      </w:r>
      <w:proofErr w:type="spellEnd"/>
      <w:r w:rsidRPr="00231959">
        <w:t>. – общие расходы по капитальному ремонту многоквартирного дома;</w:t>
      </w:r>
    </w:p>
    <w:p w:rsidR="00C258C5" w:rsidRPr="00231959" w:rsidRDefault="00C258C5" w:rsidP="00C258C5">
      <w:pPr>
        <w:pStyle w:val="a7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</w:pPr>
      <w:proofErr w:type="spellStart"/>
      <w:r w:rsidRPr="00231959">
        <w:t>Побщ</w:t>
      </w:r>
      <w:proofErr w:type="spellEnd"/>
      <w:r w:rsidRPr="00231959">
        <w:t>. – общая площадь помещений в многоквартирном доме;</w:t>
      </w:r>
    </w:p>
    <w:p w:rsidR="00C258C5" w:rsidRPr="00231959" w:rsidRDefault="00C258C5" w:rsidP="00C258C5">
      <w:pPr>
        <w:pStyle w:val="a7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</w:pPr>
      <w:proofErr w:type="spellStart"/>
      <w:r w:rsidRPr="00231959">
        <w:t>Пмун</w:t>
      </w:r>
      <w:proofErr w:type="spellEnd"/>
      <w:r w:rsidRPr="00231959">
        <w:t>. – общая площадь жилых и нежилых помещений, находящихся в муниципальной собственности.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Для принятия решения о возмещении части расходов по капитальному ремонту Управляющие организации направляют в ММКУ УКС заявку на возмещение части расходов по капитальному ремонту многоквартирного дома. К заявке на возмещение части расходов по капитальному ремонту многоквартирного дома  должны быть приложены: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акт технического обследования объекта капитального ремонта, составленного с участием не менее 2-х собственников жилых помещений, проживающих в многоквартирном доме; специалистов ММБУ «Новые формы управления»</w:t>
      </w:r>
      <w:proofErr w:type="gramStart"/>
      <w:r w:rsidRPr="00231959">
        <w:t>;с</w:t>
      </w:r>
      <w:proofErr w:type="gramEnd"/>
      <w:r w:rsidRPr="00231959">
        <w:t>пециалистов соответствующего административного округа;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копия протокола общего собрания собственников помещений в многоквартирном доме о принятии решения о проведении капитального ремонта многоквартирного дома (выборочного или комплексного), определении стоимости работ, утверждении сметы, порядка внесения средств собственников и назначении уполномоченных представителей для принятия работ и подписания акта приемки, листы голосования;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проект договора с подрядной организацией на выполнение работ по капитальному ремонту, с приложениями, являющимися неотъемлемой частью договора;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 xml:space="preserve">допуск, выданный </w:t>
      </w:r>
      <w:proofErr w:type="spellStart"/>
      <w:r w:rsidRPr="00231959">
        <w:t>саморегулируемой</w:t>
      </w:r>
      <w:proofErr w:type="spellEnd"/>
      <w:r w:rsidRPr="00231959">
        <w:t xml:space="preserve"> организацией на «Работы по осуществлению строительного контроля» по предмету договора либо проект договора на осуществление строительного </w:t>
      </w:r>
      <w:proofErr w:type="gramStart"/>
      <w:r w:rsidRPr="00231959">
        <w:t>контроля за</w:t>
      </w:r>
      <w:proofErr w:type="gramEnd"/>
      <w:r w:rsidRPr="00231959">
        <w:t xml:space="preserve"> выполнением работ по капитальному ремонту с организацией, имеющей допуск к указанному виду работ;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ведомость объемов работ, сметный расчет;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утвержденную в соответствии с действующим законодательством проектную документацию;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приказ о назначении ответственного лица за проведение капитального ремонта;</w:t>
      </w:r>
    </w:p>
    <w:p w:rsidR="00C258C5" w:rsidRPr="00231959" w:rsidRDefault="00C258C5" w:rsidP="00C258C5">
      <w:pPr>
        <w:pStyle w:val="a7"/>
        <w:numPr>
          <w:ilvl w:val="0"/>
          <w:numId w:val="6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приказ о назначении комиссии по приемке объекта капитального ремонта в эксплуатацию. В состав комиссии в обязательном порядке должны входить не менее 2-х собственников, проживающих в многоквартирном доме, члены правления ТСЖ или ЖСК, представители управляющей компании, специалисты ММБУ «Новые формы управления».</w:t>
      </w:r>
    </w:p>
    <w:p w:rsidR="00C258C5" w:rsidRPr="00231959" w:rsidRDefault="00C258C5" w:rsidP="00C258C5">
      <w:pPr>
        <w:tabs>
          <w:tab w:val="left" w:pos="1134"/>
          <w:tab w:val="left" w:pos="1276"/>
        </w:tabs>
        <w:ind w:firstLine="709"/>
        <w:jc w:val="both"/>
      </w:pPr>
      <w:r w:rsidRPr="00231959">
        <w:t>Копии представленных документов должны быть заверены надлежащим образом.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231959">
        <w:t>Управляющим организациям</w:t>
      </w:r>
      <w:r>
        <w:t xml:space="preserve"> </w:t>
      </w:r>
      <w:r w:rsidRPr="00231959">
        <w:t>необходимо: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 xml:space="preserve"> Предусмотреть в договоре подряда:</w:t>
      </w:r>
    </w:p>
    <w:p w:rsidR="00C258C5" w:rsidRPr="00231959" w:rsidRDefault="00C258C5" w:rsidP="00C258C5">
      <w:pPr>
        <w:pStyle w:val="a7"/>
        <w:numPr>
          <w:ilvl w:val="2"/>
          <w:numId w:val="4"/>
        </w:numPr>
        <w:tabs>
          <w:tab w:val="left" w:pos="0"/>
          <w:tab w:val="left" w:pos="1276"/>
        </w:tabs>
        <w:ind w:left="0" w:firstLine="709"/>
        <w:jc w:val="both"/>
      </w:pPr>
      <w:r w:rsidRPr="00231959">
        <w:t>Обязанность подрядной организации в страховании строительных рисков в соответствии со статьей 742 Гражданского кодекса Российской Федерации:</w:t>
      </w:r>
    </w:p>
    <w:p w:rsidR="00C258C5" w:rsidRPr="00231959" w:rsidRDefault="00C258C5" w:rsidP="00C258C5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 xml:space="preserve">страхование строительно-монтажных работ; </w:t>
      </w:r>
    </w:p>
    <w:p w:rsidR="00C258C5" w:rsidRPr="00231959" w:rsidRDefault="00C258C5" w:rsidP="00C258C5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>страхование гражданской ответственности подрядчика перед третьими лицами;</w:t>
      </w:r>
    </w:p>
    <w:p w:rsidR="00C258C5" w:rsidRPr="00231959" w:rsidRDefault="00C258C5" w:rsidP="00C258C5">
      <w:pPr>
        <w:pStyle w:val="a7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</w:pPr>
      <w:r w:rsidRPr="00231959">
        <w:t xml:space="preserve">страхование после пусковых гарантийных обязательств. </w:t>
      </w:r>
    </w:p>
    <w:p w:rsidR="00C258C5" w:rsidRPr="00231959" w:rsidRDefault="00C258C5" w:rsidP="00C258C5">
      <w:pPr>
        <w:pStyle w:val="a7"/>
        <w:numPr>
          <w:ilvl w:val="2"/>
          <w:numId w:val="4"/>
        </w:numPr>
        <w:tabs>
          <w:tab w:val="left" w:pos="0"/>
          <w:tab w:val="left" w:pos="1276"/>
        </w:tabs>
        <w:ind w:hanging="371"/>
        <w:jc w:val="both"/>
      </w:pPr>
      <w:r w:rsidRPr="00231959">
        <w:t>Размер и способ обеспечения исполнения договора подряда.</w:t>
      </w:r>
    </w:p>
    <w:p w:rsidR="00C258C5" w:rsidRPr="00231959" w:rsidRDefault="00C258C5" w:rsidP="00C258C5">
      <w:pPr>
        <w:pStyle w:val="a7"/>
        <w:numPr>
          <w:ilvl w:val="2"/>
          <w:numId w:val="4"/>
        </w:numPr>
        <w:tabs>
          <w:tab w:val="left" w:pos="0"/>
          <w:tab w:val="left" w:pos="1276"/>
        </w:tabs>
        <w:ind w:left="0" w:firstLine="709"/>
        <w:jc w:val="both"/>
      </w:pPr>
      <w:r w:rsidRPr="00231959">
        <w:t>Ответственность подрядной организации за неисполнение или ненадлежащее исполнение обязательств по договору.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 xml:space="preserve"> Выполнить сметный расчет в соответствии с МДС 81-35.2004, ТЕР, </w:t>
      </w:r>
      <w:proofErr w:type="spellStart"/>
      <w:r w:rsidRPr="00231959">
        <w:t>ТЕРр</w:t>
      </w:r>
      <w:proofErr w:type="spellEnd"/>
      <w:r w:rsidRPr="00231959">
        <w:t xml:space="preserve"> Мурманской области, </w:t>
      </w:r>
      <w:proofErr w:type="spellStart"/>
      <w:r w:rsidRPr="00231959">
        <w:t>базисно-индексным</w:t>
      </w:r>
      <w:proofErr w:type="spellEnd"/>
      <w:r w:rsidRPr="00231959">
        <w:t xml:space="preserve"> методом с применением индексов перерасчета в текущий уровень цен по видам работ. 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 xml:space="preserve"> Заключить договор подряда с организацией, имеющей</w:t>
      </w:r>
      <w:r>
        <w:t xml:space="preserve"> </w:t>
      </w:r>
      <w:r w:rsidRPr="00231959">
        <w:t>лицензию на осуществление деятельности по сбору, использованию, обезвреживанию, транспортировке, размещению отходов</w:t>
      </w:r>
      <w:r>
        <w:t xml:space="preserve"> </w:t>
      </w:r>
      <w:proofErr w:type="gramStart"/>
      <w:r w:rsidRPr="00231959">
        <w:rPr>
          <w:lang w:val="en-US"/>
        </w:rPr>
        <w:t>I</w:t>
      </w:r>
      <w:proofErr w:type="gramEnd"/>
      <w:r w:rsidRPr="00231959">
        <w:t>–</w:t>
      </w:r>
      <w:r w:rsidRPr="00231959">
        <w:rPr>
          <w:lang w:val="en-US"/>
        </w:rPr>
        <w:t>IV</w:t>
      </w:r>
      <w:r w:rsidRPr="00231959">
        <w:t>класса опасности либо договор с организацией, имеющей такую лицензию. Договор должен быть действителен на весь срок выполнения работ.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ММКУ</w:t>
      </w:r>
      <w:r>
        <w:t xml:space="preserve"> </w:t>
      </w:r>
      <w:r w:rsidRPr="00231959">
        <w:t xml:space="preserve">УКС вправе отклонить заявку на возмещение части расходов по капитальному ремонту многоквартирного дома  в случае: 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proofErr w:type="spellStart"/>
      <w:r w:rsidRPr="00231959">
        <w:t>Непредоставления</w:t>
      </w:r>
      <w:proofErr w:type="spellEnd"/>
      <w:r w:rsidRPr="00231959">
        <w:t xml:space="preserve"> полного пакета документов, определенного              пунктом  7 настоящего  Порядка.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r w:rsidRPr="00231959">
        <w:t>Неисполнения требований, определенных пунктом8настоящего Порядка.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r w:rsidRPr="00231959">
        <w:t xml:space="preserve">Несоответствия представленных документов требованиям законодательства Российской Федерации, техническим регламентам, строительным нормам и правилам. 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 w:rsidRPr="00231959">
        <w:t xml:space="preserve">Согласованная ММКУ УКС заявка с пакетом документов направляется в Комитет для принятия решения о возмещении части расходов по капитальному ремонту многоквартирного дома. 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 w:rsidRPr="00231959">
        <w:t xml:space="preserve">Комитет на основании согласованной ММКУ УКС заявки: 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r w:rsidRPr="00231959">
        <w:t>Определяет размер средств бюджета муниципального образования город Мурманск, направляемых на возмещение расходов по капитальному ремонту многоквартирного  дома.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r w:rsidRPr="00231959">
        <w:t>Разрабатывает и согласовывает проект постановления администрации города Мурманска о возмещении части расходов по капитальному ремонту многоквартирного дома.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 w:rsidRPr="00231959">
        <w:t>Соглашение о возмещении части расходов по капитальному ремонту многоквартирного дома заключается ММКУ УКС с Управляющей организацией на основании постановления администрации города Мурманска о возмещении Управляющей организации части расходов по капитальному ремонту многоквартирного дома.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31959">
        <w:t>Возмещение  расходов по капитальному ремонту многоквартирного дома производится исходя из фактически выполненных объемов работ и стоимости использованных материалов, но не выше утвержденного постановлением администрации города Мурманска размера средств, направляемых на возмещение расходов по капитальному ремонту многоквартирного дома на основании документов, подтверждающих целевое использование средств: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r w:rsidRPr="00231959">
        <w:t>Копии договора подряда на выполнение работ по капитальному ремонту многоквартирного дома.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 xml:space="preserve"> </w:t>
      </w:r>
      <w:proofErr w:type="gramStart"/>
      <w:r w:rsidRPr="00231959">
        <w:t>Счетов-фактуры</w:t>
      </w:r>
      <w:proofErr w:type="gramEnd"/>
      <w:r w:rsidRPr="00231959">
        <w:t xml:space="preserve"> на выполненные работы.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Актов на выполненные работы формы КС-2 «Акт о приемке выполненных работ», формы КС-3 «Справка стоимости выполненных работ и затрат».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proofErr w:type="gramStart"/>
      <w:r w:rsidRPr="00231959">
        <w:t>Счетов-фактуры</w:t>
      </w:r>
      <w:proofErr w:type="gramEnd"/>
      <w:r w:rsidRPr="00231959">
        <w:t xml:space="preserve"> и товарных накладных и/или товарно-транспортных накладных для компенсации части расходов на строительные материалы и оборудование, не учтенные расценками.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Актов приема-сдачи отходов для компенсации части расходов по вывозу и утилизации строительного мусора.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Актов</w:t>
      </w:r>
      <w:r>
        <w:t xml:space="preserve"> </w:t>
      </w:r>
      <w:r w:rsidRPr="00231959">
        <w:t>освидетельствования скрытых работ.</w:t>
      </w:r>
    </w:p>
    <w:p w:rsidR="00C258C5" w:rsidRPr="00231959" w:rsidRDefault="00C258C5" w:rsidP="00C258C5">
      <w:pPr>
        <w:pStyle w:val="a7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Акта о приемке в эксплуатацию объекта после капитального ремонта.</w:t>
      </w:r>
    </w:p>
    <w:p w:rsidR="00C258C5" w:rsidRPr="00231959" w:rsidRDefault="00C258C5" w:rsidP="00C258C5">
      <w:pPr>
        <w:tabs>
          <w:tab w:val="left" w:pos="1134"/>
          <w:tab w:val="left" w:pos="1276"/>
        </w:tabs>
        <w:ind w:firstLine="709"/>
        <w:jc w:val="both"/>
      </w:pPr>
      <w:r w:rsidRPr="00231959">
        <w:t xml:space="preserve"> Документы</w:t>
      </w:r>
      <w:r>
        <w:t xml:space="preserve"> </w:t>
      </w:r>
      <w:r w:rsidRPr="00231959">
        <w:t xml:space="preserve">должны быть подписаны руководителем Управляющей организации и согласованы ответственным лицом организации, осуществляющей строительный контроль на объекте капитального ремонта.  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 xml:space="preserve">ММКУ УКС в соответствии с постановлением администрации города Мурманска о возмещении части расходов по капитальному ремонту многоквартирного дома и на основании документов, указанных в пункте 13настоящего Порядка, направляет в Комитет заявку на получение средств бюджета муниципального образования город Мурманск. 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Возмещение расходов производится ММКУ УКС путем перечисления денежных средств на расчетный счет Управляющей организации</w:t>
      </w:r>
      <w:r>
        <w:t xml:space="preserve"> </w:t>
      </w:r>
      <w:r w:rsidRPr="00231959">
        <w:t>в соответствии с Соглашением о возмещении части расходов по капитальному ремонту многоквартирного дома.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r w:rsidRPr="00231959">
        <w:t>Управляющие организации несут ответственность за достоверность предоставляемых сведений и целевое использование бюджетных сре</w:t>
      </w:r>
      <w:proofErr w:type="gramStart"/>
      <w:r w:rsidRPr="00231959">
        <w:t>дств в п</w:t>
      </w:r>
      <w:proofErr w:type="gramEnd"/>
      <w:r w:rsidRPr="00231959">
        <w:t>орядке, предусмотренном законодательством Российской Федерации.</w:t>
      </w:r>
    </w:p>
    <w:p w:rsidR="00C258C5" w:rsidRPr="00231959" w:rsidRDefault="00C258C5" w:rsidP="00C258C5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jc w:val="both"/>
      </w:pPr>
      <w:proofErr w:type="gramStart"/>
      <w:r w:rsidRPr="00231959">
        <w:t>Контроль за</w:t>
      </w:r>
      <w:proofErr w:type="gramEnd"/>
      <w:r w:rsidRPr="00231959">
        <w:t xml:space="preserve"> соблюдением настоящего Порядка возлагается на Комитет.</w:t>
      </w:r>
    </w:p>
    <w:p w:rsidR="00C258C5" w:rsidRDefault="00C258C5" w:rsidP="00C258C5">
      <w:pPr>
        <w:tabs>
          <w:tab w:val="left" w:pos="1134"/>
          <w:tab w:val="left" w:pos="1276"/>
        </w:tabs>
        <w:jc w:val="both"/>
      </w:pPr>
    </w:p>
    <w:p w:rsidR="00C258C5" w:rsidRDefault="00C258C5" w:rsidP="00C258C5">
      <w:pPr>
        <w:tabs>
          <w:tab w:val="left" w:pos="1134"/>
          <w:tab w:val="left" w:pos="1276"/>
        </w:tabs>
        <w:jc w:val="both"/>
      </w:pPr>
    </w:p>
    <w:p w:rsidR="00C258C5" w:rsidRDefault="00C258C5" w:rsidP="00C258C5">
      <w:pPr>
        <w:tabs>
          <w:tab w:val="left" w:pos="1134"/>
          <w:tab w:val="left" w:pos="1276"/>
        </w:tabs>
        <w:jc w:val="both"/>
      </w:pPr>
      <w:r>
        <w:t xml:space="preserve">                                           ______________________________</w:t>
      </w:r>
    </w:p>
    <w:p w:rsidR="00C258C5" w:rsidRPr="00F90BFA" w:rsidRDefault="00C258C5" w:rsidP="00205EA0">
      <w:pPr>
        <w:jc w:val="both"/>
        <w:rPr>
          <w:b/>
          <w:bCs/>
        </w:rPr>
      </w:pPr>
    </w:p>
    <w:sectPr w:rsidR="00C258C5" w:rsidRPr="00F90BFA" w:rsidSect="00C258C5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DE" w:rsidRDefault="00007EDE">
      <w:r>
        <w:separator/>
      </w:r>
    </w:p>
  </w:endnote>
  <w:endnote w:type="continuationSeparator" w:id="0">
    <w:p w:rsidR="00007EDE" w:rsidRDefault="00007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DE" w:rsidRDefault="00007EDE">
      <w:r>
        <w:separator/>
      </w:r>
    </w:p>
  </w:footnote>
  <w:footnote w:type="continuationSeparator" w:id="0">
    <w:p w:rsidR="00007EDE" w:rsidRDefault="00007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DE" w:rsidRDefault="00007EDE">
    <w:pPr>
      <w:pStyle w:val="a3"/>
      <w:jc w:val="center"/>
    </w:pPr>
  </w:p>
  <w:p w:rsidR="00007EDE" w:rsidRDefault="000D7C54">
    <w:pPr>
      <w:pStyle w:val="a3"/>
      <w:jc w:val="center"/>
    </w:pPr>
    <w:fldSimple w:instr="PAGE   \* MERGEFORMAT">
      <w:r w:rsidR="00C258C5">
        <w:rPr>
          <w:noProof/>
        </w:rPr>
        <w:t>2</w:t>
      </w:r>
    </w:fldSimple>
  </w:p>
  <w:p w:rsidR="00007EDE" w:rsidRDefault="00007E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DE" w:rsidRDefault="00007EDE">
    <w:pPr>
      <w:pStyle w:val="a3"/>
      <w:jc w:val="center"/>
    </w:pPr>
  </w:p>
  <w:p w:rsidR="00007EDE" w:rsidRDefault="00007ED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B4" w:rsidRDefault="00C258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DC5AB4" w:rsidRDefault="00C258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F10"/>
    <w:multiLevelType w:val="hybridMultilevel"/>
    <w:tmpl w:val="0B6C6FAA"/>
    <w:lvl w:ilvl="0" w:tplc="7A827162">
      <w:start w:val="1"/>
      <w:numFmt w:val="bullet"/>
      <w:lvlText w:val=""/>
      <w:lvlJc w:val="righ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95917D2"/>
    <w:multiLevelType w:val="multilevel"/>
    <w:tmpl w:val="BC6E3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A27057C"/>
    <w:multiLevelType w:val="hybridMultilevel"/>
    <w:tmpl w:val="40FA11B0"/>
    <w:lvl w:ilvl="0" w:tplc="7A827162">
      <w:start w:val="1"/>
      <w:numFmt w:val="bullet"/>
      <w:lvlText w:val=""/>
      <w:lvlJc w:val="righ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5926E1"/>
    <w:multiLevelType w:val="multilevel"/>
    <w:tmpl w:val="BC6E3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14F521E"/>
    <w:multiLevelType w:val="multilevel"/>
    <w:tmpl w:val="38D6C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4B5CAC"/>
    <w:multiLevelType w:val="hybridMultilevel"/>
    <w:tmpl w:val="FD264744"/>
    <w:lvl w:ilvl="0" w:tplc="7A827162">
      <w:start w:val="1"/>
      <w:numFmt w:val="bullet"/>
      <w:lvlText w:val=""/>
      <w:lvlJc w:val="righ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84556B"/>
    <w:multiLevelType w:val="hybridMultilevel"/>
    <w:tmpl w:val="751E7798"/>
    <w:lvl w:ilvl="0" w:tplc="7A82716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EA0"/>
    <w:rsid w:val="00007EDE"/>
    <w:rsid w:val="000148BE"/>
    <w:rsid w:val="00035716"/>
    <w:rsid w:val="00051311"/>
    <w:rsid w:val="000518A5"/>
    <w:rsid w:val="00051B00"/>
    <w:rsid w:val="000828C9"/>
    <w:rsid w:val="000A299F"/>
    <w:rsid w:val="000C1F4B"/>
    <w:rsid w:val="000C7115"/>
    <w:rsid w:val="000D7C54"/>
    <w:rsid w:val="00104D65"/>
    <w:rsid w:val="00122857"/>
    <w:rsid w:val="00145D4E"/>
    <w:rsid w:val="00182F03"/>
    <w:rsid w:val="001C3B2F"/>
    <w:rsid w:val="001D2648"/>
    <w:rsid w:val="001E292C"/>
    <w:rsid w:val="001F0618"/>
    <w:rsid w:val="001F208F"/>
    <w:rsid w:val="001F75F4"/>
    <w:rsid w:val="00205EA0"/>
    <w:rsid w:val="00235F57"/>
    <w:rsid w:val="002375AD"/>
    <w:rsid w:val="00237AA2"/>
    <w:rsid w:val="002628FF"/>
    <w:rsid w:val="00292817"/>
    <w:rsid w:val="002B4571"/>
    <w:rsid w:val="002C00CF"/>
    <w:rsid w:val="00304699"/>
    <w:rsid w:val="00323DF2"/>
    <w:rsid w:val="00327E9E"/>
    <w:rsid w:val="003446DA"/>
    <w:rsid w:val="003F30FE"/>
    <w:rsid w:val="00425864"/>
    <w:rsid w:val="00457217"/>
    <w:rsid w:val="004F0442"/>
    <w:rsid w:val="004F312E"/>
    <w:rsid w:val="00526773"/>
    <w:rsid w:val="00563329"/>
    <w:rsid w:val="00566D6D"/>
    <w:rsid w:val="00567417"/>
    <w:rsid w:val="00576D49"/>
    <w:rsid w:val="00581581"/>
    <w:rsid w:val="005A117C"/>
    <w:rsid w:val="005E1EC4"/>
    <w:rsid w:val="0060041F"/>
    <w:rsid w:val="00616142"/>
    <w:rsid w:val="00664B09"/>
    <w:rsid w:val="00667AB0"/>
    <w:rsid w:val="006C48C8"/>
    <w:rsid w:val="006C7AE0"/>
    <w:rsid w:val="00704D13"/>
    <w:rsid w:val="00712192"/>
    <w:rsid w:val="00722CAC"/>
    <w:rsid w:val="007235D1"/>
    <w:rsid w:val="007425C0"/>
    <w:rsid w:val="00743119"/>
    <w:rsid w:val="007524CA"/>
    <w:rsid w:val="00784F1D"/>
    <w:rsid w:val="00793EBB"/>
    <w:rsid w:val="007A00D0"/>
    <w:rsid w:val="007A0C60"/>
    <w:rsid w:val="007A1D30"/>
    <w:rsid w:val="007B17AB"/>
    <w:rsid w:val="00800259"/>
    <w:rsid w:val="00823CFB"/>
    <w:rsid w:val="008671A0"/>
    <w:rsid w:val="008B54D7"/>
    <w:rsid w:val="008B7EAD"/>
    <w:rsid w:val="008F4907"/>
    <w:rsid w:val="008F681F"/>
    <w:rsid w:val="00943B82"/>
    <w:rsid w:val="00951634"/>
    <w:rsid w:val="00966F8A"/>
    <w:rsid w:val="0097661F"/>
    <w:rsid w:val="00985FDB"/>
    <w:rsid w:val="009B2842"/>
    <w:rsid w:val="00A06199"/>
    <w:rsid w:val="00A06AE5"/>
    <w:rsid w:val="00A1793D"/>
    <w:rsid w:val="00A213C9"/>
    <w:rsid w:val="00AB36CE"/>
    <w:rsid w:val="00AC4992"/>
    <w:rsid w:val="00AE7821"/>
    <w:rsid w:val="00AF1982"/>
    <w:rsid w:val="00B2506A"/>
    <w:rsid w:val="00B45DF7"/>
    <w:rsid w:val="00B57A91"/>
    <w:rsid w:val="00B7080E"/>
    <w:rsid w:val="00B9259A"/>
    <w:rsid w:val="00BA6F98"/>
    <w:rsid w:val="00BB5924"/>
    <w:rsid w:val="00BD668C"/>
    <w:rsid w:val="00BE1A1C"/>
    <w:rsid w:val="00C258C5"/>
    <w:rsid w:val="00C3068E"/>
    <w:rsid w:val="00C4640E"/>
    <w:rsid w:val="00C666A0"/>
    <w:rsid w:val="00C7109F"/>
    <w:rsid w:val="00C760A3"/>
    <w:rsid w:val="00C77227"/>
    <w:rsid w:val="00C906CE"/>
    <w:rsid w:val="00C93A86"/>
    <w:rsid w:val="00CC0FC7"/>
    <w:rsid w:val="00CE3BE4"/>
    <w:rsid w:val="00CE565D"/>
    <w:rsid w:val="00CF02FB"/>
    <w:rsid w:val="00D15E64"/>
    <w:rsid w:val="00D16BEC"/>
    <w:rsid w:val="00D45E81"/>
    <w:rsid w:val="00D55641"/>
    <w:rsid w:val="00D675F0"/>
    <w:rsid w:val="00D9605B"/>
    <w:rsid w:val="00DB5FCD"/>
    <w:rsid w:val="00DC263E"/>
    <w:rsid w:val="00DC6BD9"/>
    <w:rsid w:val="00DC762F"/>
    <w:rsid w:val="00DC78FF"/>
    <w:rsid w:val="00DD6A89"/>
    <w:rsid w:val="00DE24DF"/>
    <w:rsid w:val="00DF62D7"/>
    <w:rsid w:val="00DF778E"/>
    <w:rsid w:val="00E01016"/>
    <w:rsid w:val="00E0337E"/>
    <w:rsid w:val="00E17688"/>
    <w:rsid w:val="00E52A6E"/>
    <w:rsid w:val="00E91A18"/>
    <w:rsid w:val="00E975C6"/>
    <w:rsid w:val="00EA348A"/>
    <w:rsid w:val="00EB2289"/>
    <w:rsid w:val="00EE78F1"/>
    <w:rsid w:val="00EF138F"/>
    <w:rsid w:val="00F03C3B"/>
    <w:rsid w:val="00F11F3A"/>
    <w:rsid w:val="00F37621"/>
    <w:rsid w:val="00F40118"/>
    <w:rsid w:val="00F4299D"/>
    <w:rsid w:val="00F9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A0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05EA0"/>
    <w:pPr>
      <w:keepNext/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05EA0"/>
    <w:pPr>
      <w:keepNext/>
      <w:ind w:right="-521" w:hanging="567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05E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05EA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05E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5E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05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05EA0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348A"/>
    <w:pPr>
      <w:ind w:left="720"/>
    </w:pPr>
  </w:style>
  <w:style w:type="paragraph" w:styleId="a8">
    <w:name w:val="footer"/>
    <w:basedOn w:val="a"/>
    <w:link w:val="a9"/>
    <w:uiPriority w:val="99"/>
    <w:rsid w:val="00262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628F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B7080E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1409</Words>
  <Characters>10847</Characters>
  <Application>Microsoft Office Word</Application>
  <DocSecurity>0</DocSecurity>
  <Lines>90</Lines>
  <Paragraphs>24</Paragraphs>
  <ScaleCrop>false</ScaleCrop>
  <Company>Компания Альфа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Антон Смирнов</dc:creator>
  <cp:keywords/>
  <dc:description/>
  <cp:lastModifiedBy>Андрей Кузьмин</cp:lastModifiedBy>
  <cp:revision>4</cp:revision>
  <cp:lastPrinted>2012-02-07T11:59:00Z</cp:lastPrinted>
  <dcterms:created xsi:type="dcterms:W3CDTF">2012-05-05T13:18:00Z</dcterms:created>
  <dcterms:modified xsi:type="dcterms:W3CDTF">2013-07-12T06:57:00Z</dcterms:modified>
</cp:coreProperties>
</file>