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8E4BA" w14:textId="77777777" w:rsidR="003A18FA" w:rsidRPr="002A1D73" w:rsidRDefault="003A18FA" w:rsidP="003A18F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69B97D3" w14:textId="77777777" w:rsidR="003A18FA" w:rsidRPr="002A1D73" w:rsidRDefault="003A18FA" w:rsidP="003A18F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A1D7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1D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A1C54D8" w14:textId="77777777" w:rsidR="003A18FA" w:rsidRPr="002A1D73" w:rsidRDefault="003A18FA" w:rsidP="003A18F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2A1D73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BEF981D" w14:textId="60E7D2F1" w:rsidR="003A18FA" w:rsidRDefault="003A18FA" w:rsidP="003A18F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2A1D73">
        <w:rPr>
          <w:rFonts w:ascii="Times New Roman" w:hAnsi="Times New Roman" w:cs="Times New Roman"/>
          <w:sz w:val="28"/>
          <w:szCs w:val="28"/>
        </w:rPr>
        <w:t>от</w:t>
      </w:r>
      <w:r w:rsidR="004E6CCE">
        <w:rPr>
          <w:rFonts w:ascii="Times New Roman" w:hAnsi="Times New Roman" w:cs="Times New Roman"/>
          <w:sz w:val="28"/>
          <w:szCs w:val="28"/>
        </w:rPr>
        <w:t xml:space="preserve"> 06.02.2020 </w:t>
      </w:r>
      <w:r w:rsidRPr="002A1D73">
        <w:rPr>
          <w:rFonts w:ascii="Times New Roman" w:hAnsi="Times New Roman" w:cs="Times New Roman"/>
          <w:sz w:val="28"/>
          <w:szCs w:val="28"/>
        </w:rPr>
        <w:t>№</w:t>
      </w:r>
      <w:r w:rsidR="004E6CCE">
        <w:rPr>
          <w:rFonts w:ascii="Times New Roman" w:hAnsi="Times New Roman" w:cs="Times New Roman"/>
          <w:sz w:val="28"/>
          <w:szCs w:val="28"/>
        </w:rPr>
        <w:t xml:space="preserve"> 278</w:t>
      </w:r>
    </w:p>
    <w:p w14:paraId="31AB92D6" w14:textId="77777777" w:rsidR="005073D4" w:rsidRDefault="005073D4" w:rsidP="00BF40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2CF0CA" w14:textId="77777777" w:rsidR="00766070" w:rsidRPr="00BF40C3" w:rsidRDefault="00766070" w:rsidP="00BF40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6C2A13" w14:textId="77777777" w:rsidR="005B6DDA" w:rsidRPr="005B6DDA" w:rsidRDefault="005B6DDA" w:rsidP="005B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9"/>
      <w:bookmarkEnd w:id="1"/>
      <w:r w:rsidRPr="005B6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согласования переустройства</w:t>
      </w:r>
    </w:p>
    <w:p w14:paraId="26C1E8BA" w14:textId="73E71B4B" w:rsidR="005073D4" w:rsidRDefault="005B6DDA" w:rsidP="005B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D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перепланировки нежилых помещений в многоквартирном доме, расположенных на территории города Мурманска</w:t>
      </w:r>
    </w:p>
    <w:p w14:paraId="040F07A8" w14:textId="77777777" w:rsidR="005B6DDA" w:rsidRPr="00144F45" w:rsidRDefault="005B6DDA" w:rsidP="005B6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A01EE" w14:textId="77777777" w:rsidR="005073D4" w:rsidRPr="00144F45" w:rsidRDefault="005073D4" w:rsidP="00BF40C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44F4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32F909EA" w14:textId="77777777" w:rsidR="005073D4" w:rsidRPr="00BF40C3" w:rsidRDefault="005073D4" w:rsidP="00BF40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B9431" w14:textId="692A5A8B" w:rsidR="009229E6" w:rsidRDefault="009229E6" w:rsidP="009229E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согласования переустройства и (или) перепланировки нежилых помещений в многоквартирном доме, расположенных на территории города Мурманска, (далее </w:t>
      </w:r>
      <w:r w:rsidR="001343E1" w:rsidRPr="001343E1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 xml:space="preserve">Порядок) разработан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 Жилищным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кодексом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(далее </w:t>
      </w:r>
      <w:r w:rsidR="001343E1" w:rsidRPr="001343E1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>ЖК РФ), Федеральным законом от 06.10.2003 № 131-ФЗ «Об общих принципах организации местного самоуправления в Российской Федерации»,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фонда», решени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9229E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города Мурманска от 01.03.2018 № 44-768 «Об учреждении комитета по строительству администрации города Мурманска и утверждении Положения о комитете по строительству администрации города Мурманска».</w:t>
      </w:r>
    </w:p>
    <w:p w14:paraId="2DB9EEC8" w14:textId="5A2B3827" w:rsidR="005B6DDA" w:rsidRDefault="0040465C" w:rsidP="00DE1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Порядок </w:t>
      </w:r>
      <w:r w:rsidR="00F15666" w:rsidRPr="00F15666">
        <w:rPr>
          <w:rFonts w:ascii="Times New Roman" w:hAnsi="Times New Roman" w:cs="Times New Roman"/>
          <w:sz w:val="28"/>
          <w:szCs w:val="28"/>
        </w:rPr>
        <w:t xml:space="preserve">устанавливает общие требования к согласованию переустройства и (или) перепланировки </w:t>
      </w:r>
      <w:r w:rsidR="00F15666">
        <w:rPr>
          <w:rFonts w:ascii="Times New Roman" w:hAnsi="Times New Roman" w:cs="Times New Roman"/>
          <w:sz w:val="28"/>
          <w:szCs w:val="28"/>
        </w:rPr>
        <w:t>не</w:t>
      </w:r>
      <w:r w:rsidR="00F15666" w:rsidRPr="00F15666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B8703B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5B6DDA">
        <w:rPr>
          <w:rFonts w:ascii="Times New Roman" w:hAnsi="Times New Roman" w:cs="Times New Roman"/>
          <w:sz w:val="28"/>
          <w:szCs w:val="28"/>
        </w:rPr>
        <w:t>и</w:t>
      </w:r>
      <w:r w:rsidR="00F15666" w:rsidRPr="00F15666">
        <w:rPr>
          <w:rFonts w:ascii="Times New Roman" w:hAnsi="Times New Roman" w:cs="Times New Roman"/>
          <w:sz w:val="28"/>
          <w:szCs w:val="28"/>
        </w:rPr>
        <w:t xml:space="preserve"> определяет процедуру приведения в прежнее состояние самовольно переустроенного и (или) перепланированного нежилого помещения в многоквартирном доме на территории города Мурманска.</w:t>
      </w:r>
    </w:p>
    <w:p w14:paraId="54683C0E" w14:textId="77777777" w:rsidR="00782840" w:rsidRPr="00782840" w:rsidRDefault="00DE1086" w:rsidP="00782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82840" w:rsidRPr="00782840">
        <w:rPr>
          <w:rFonts w:ascii="Times New Roman" w:hAnsi="Times New Roman" w:cs="Times New Roman"/>
          <w:sz w:val="28"/>
          <w:szCs w:val="28"/>
        </w:rPr>
        <w:t>Порядок не распространяется на:</w:t>
      </w:r>
    </w:p>
    <w:p w14:paraId="3DD4C4D8" w14:textId="77777777" w:rsidR="00782840" w:rsidRPr="00782840" w:rsidRDefault="00782840" w:rsidP="00782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40">
        <w:rPr>
          <w:rFonts w:ascii="Times New Roman" w:hAnsi="Times New Roman" w:cs="Times New Roman"/>
          <w:sz w:val="28"/>
          <w:szCs w:val="28"/>
        </w:rPr>
        <w:t>- переустройство и (или) перепланировку жилых помещений;</w:t>
      </w:r>
    </w:p>
    <w:p w14:paraId="3E61DE3F" w14:textId="77777777" w:rsidR="00782840" w:rsidRDefault="00782840" w:rsidP="00782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40">
        <w:rPr>
          <w:rFonts w:ascii="Times New Roman" w:hAnsi="Times New Roman" w:cs="Times New Roman"/>
          <w:sz w:val="28"/>
          <w:szCs w:val="28"/>
        </w:rPr>
        <w:t>- переустройство и (или) перепланировку общего имущества собственников в многоквартирном доме, в том числе изменение фасада многоквартирного дома, за исключением случаев, если переустройство и (или) перепланировка нежилого помещения невозможны без присоединения к нему части общего имущества в многоквартирном доме.</w:t>
      </w:r>
    </w:p>
    <w:p w14:paraId="741E83C2" w14:textId="0E611B52" w:rsidR="0040465C" w:rsidRDefault="006279DB" w:rsidP="00782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6F">
        <w:rPr>
          <w:rFonts w:ascii="Times New Roman" w:hAnsi="Times New Roman" w:cs="Times New Roman"/>
          <w:sz w:val="28"/>
          <w:szCs w:val="28"/>
        </w:rPr>
        <w:t>1.</w:t>
      </w:r>
      <w:r w:rsidR="005B251E">
        <w:rPr>
          <w:rFonts w:ascii="Times New Roman" w:hAnsi="Times New Roman" w:cs="Times New Roman"/>
          <w:sz w:val="28"/>
          <w:szCs w:val="28"/>
        </w:rPr>
        <w:t>4</w:t>
      </w:r>
      <w:r w:rsidRPr="00DD5C6F">
        <w:rPr>
          <w:rFonts w:ascii="Times New Roman" w:hAnsi="Times New Roman" w:cs="Times New Roman"/>
          <w:sz w:val="28"/>
          <w:szCs w:val="28"/>
        </w:rPr>
        <w:t>.</w:t>
      </w:r>
      <w:r w:rsidR="00643667" w:rsidRPr="00643667">
        <w:rPr>
          <w:rFonts w:ascii="Times New Roman" w:hAnsi="Times New Roman" w:cs="Times New Roman"/>
          <w:sz w:val="28"/>
          <w:szCs w:val="28"/>
        </w:rPr>
        <w:t xml:space="preserve"> </w:t>
      </w:r>
      <w:r w:rsidR="006D0B2E">
        <w:rPr>
          <w:rFonts w:ascii="Times New Roman" w:hAnsi="Times New Roman" w:cs="Times New Roman"/>
          <w:sz w:val="28"/>
          <w:szCs w:val="28"/>
        </w:rPr>
        <w:t>Основные определения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B19419" w14:textId="7CDE16D2" w:rsidR="006C5351" w:rsidRDefault="006C5351" w:rsidP="006436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нежилое помещение </w:t>
      </w:r>
      <w:r w:rsidR="00243575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- это </w:t>
      </w:r>
      <w:r w:rsidR="00243575">
        <w:rPr>
          <w:rFonts w:ascii="Times New Roman" w:hAnsi="Times New Roman" w:cs="Times New Roman"/>
          <w:sz w:val="28"/>
          <w:szCs w:val="28"/>
        </w:rPr>
        <w:t>изолированный объект недвижимости</w:t>
      </w:r>
      <w:r w:rsidR="00243575" w:rsidRPr="00243575">
        <w:rPr>
          <w:rFonts w:ascii="Times New Roman" w:hAnsi="Times New Roman" w:cs="Times New Roman"/>
          <w:sz w:val="28"/>
          <w:szCs w:val="28"/>
        </w:rPr>
        <w:t>,</w:t>
      </w:r>
      <w:r w:rsidR="00243575">
        <w:rPr>
          <w:rFonts w:ascii="Times New Roman" w:hAnsi="Times New Roman" w:cs="Times New Roman"/>
          <w:sz w:val="28"/>
          <w:szCs w:val="28"/>
        </w:rPr>
        <w:t xml:space="preserve"> входящий в состав многоквартирного дома,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243575">
        <w:rPr>
          <w:rFonts w:ascii="Times New Roman" w:hAnsi="Times New Roman" w:cs="Times New Roman"/>
          <w:sz w:val="28"/>
          <w:szCs w:val="28"/>
        </w:rPr>
        <w:t>ный и пригодный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 для административных, производственных, обществе</w:t>
      </w:r>
      <w:r w:rsidR="002908CF">
        <w:rPr>
          <w:rFonts w:ascii="Times New Roman" w:hAnsi="Times New Roman" w:cs="Times New Roman"/>
          <w:sz w:val="28"/>
          <w:szCs w:val="28"/>
        </w:rPr>
        <w:t>нных и других целей, исключающих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6623CD">
        <w:rPr>
          <w:rFonts w:ascii="Times New Roman" w:hAnsi="Times New Roman" w:cs="Times New Roman"/>
          <w:sz w:val="28"/>
          <w:szCs w:val="28"/>
        </w:rPr>
        <w:t>ое проживание людей,</w:t>
      </w:r>
      <w:r w:rsidR="00243575" w:rsidRPr="00243575">
        <w:rPr>
          <w:rFonts w:ascii="Times New Roman" w:hAnsi="Times New Roman" w:cs="Times New Roman"/>
          <w:sz w:val="28"/>
          <w:szCs w:val="28"/>
        </w:rPr>
        <w:t xml:space="preserve"> отвечающий техническим и санитарным правилам и нормам, а также иным законодательным требованиям;</w:t>
      </w:r>
    </w:p>
    <w:p w14:paraId="1435FBDB" w14:textId="39E6224F" w:rsidR="006279DB" w:rsidRPr="00DD5C6F" w:rsidRDefault="006279DB" w:rsidP="00F81C5A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переустройство нежилого помещения в многоквартирном доме 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установк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замен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перенос инженерных сетей, санитарно-технического, 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электрического или другого оборудован</w:t>
      </w:r>
      <w:r w:rsidR="0023544C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требующие внесения изменений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технический паспорт 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нежилого 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в многоквартирном доме;</w:t>
      </w:r>
    </w:p>
    <w:p w14:paraId="760BAB7D" w14:textId="6833BF93" w:rsidR="006279DB" w:rsidRPr="00DD5C6F" w:rsidRDefault="006279DB" w:rsidP="00F81C5A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перепланировка 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нежилого помещения 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многоквартирном доме 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изменение конфигурации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нежилого помещения</w:t>
      </w:r>
      <w:r w:rsidR="00235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требующее внесения изменений 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технический паспорт 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нежилого </w:t>
      </w:r>
      <w:r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D5C6F" w:rsidRPr="00DD5C6F">
        <w:rPr>
          <w:rFonts w:ascii="Times New Roman" w:eastAsiaTheme="minorHAnsi" w:hAnsi="Times New Roman" w:cs="Times New Roman"/>
          <w:sz w:val="28"/>
          <w:szCs w:val="28"/>
          <w:lang w:eastAsia="en-US"/>
        </w:rPr>
        <w:t>омещения в многоквартирном доме;</w:t>
      </w:r>
    </w:p>
    <w:p w14:paraId="38BEDDAF" w14:textId="25053F93" w:rsidR="00DD5C6F" w:rsidRPr="00243575" w:rsidRDefault="00DD5C6F" w:rsidP="00AC3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самовольное переустройство и (или) самовольная перепланировка нежилого помещения в многоквартирном доме</w:t>
      </w:r>
      <w:r w:rsidR="00CB4833">
        <w:rPr>
          <w:rFonts w:ascii="Times New Roman" w:hAnsi="Times New Roman" w:cs="Times New Roman"/>
          <w:sz w:val="28"/>
          <w:szCs w:val="28"/>
        </w:rPr>
        <w:t xml:space="preserve"> – переустройство и (или) перепланировка нежилого помещения 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проведенные при отсутствии </w:t>
      </w:r>
      <w:r w:rsidR="00CB4833">
        <w:rPr>
          <w:rFonts w:ascii="Times New Roman" w:hAnsi="Times New Roman" w:cs="Times New Roman"/>
          <w:sz w:val="28"/>
          <w:szCs w:val="28"/>
        </w:rPr>
        <w:t>решения администрации города Мурманска о согласовании переустройства и (или) перепланировки нежилого помещения в многоквартирном доме, принятого и оформленного в соответствии с административным регламентом предоставления муниципальной услуги «Согласование переустройства и (или) перепланировки нежилых помещений в многоквартирном доме», утвержденным постановлением администрации города Мурманска от 30.09.2019 № 3242</w:t>
      </w:r>
      <w:r w:rsidR="004868BB">
        <w:rPr>
          <w:rFonts w:ascii="Times New Roman" w:hAnsi="Times New Roman" w:cs="Times New Roman"/>
          <w:sz w:val="28"/>
          <w:szCs w:val="28"/>
        </w:rPr>
        <w:t xml:space="preserve"> </w:t>
      </w:r>
      <w:r w:rsidR="004868BB" w:rsidRPr="004868BB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2D655B">
        <w:rPr>
          <w:rFonts w:ascii="Times New Roman" w:hAnsi="Times New Roman" w:cs="Times New Roman"/>
          <w:sz w:val="28"/>
          <w:szCs w:val="28"/>
        </w:rPr>
        <w:t>.</w:t>
      </w:r>
      <w:r w:rsidR="002435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B6568" w14:textId="4FA571CD" w:rsidR="00936479" w:rsidRDefault="00936479" w:rsidP="00936479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5B7998" w14:textId="77777777" w:rsidR="00774A86" w:rsidRDefault="00774A86" w:rsidP="00774A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2965C3">
        <w:rPr>
          <w:rFonts w:ascii="Times New Roman" w:hAnsi="Times New Roman" w:cs="Times New Roman"/>
          <w:sz w:val="28"/>
          <w:szCs w:val="28"/>
        </w:rPr>
        <w:t xml:space="preserve">орядок согласования переустройства </w:t>
      </w:r>
    </w:p>
    <w:p w14:paraId="71546FFE" w14:textId="77777777" w:rsidR="00774A86" w:rsidRDefault="00774A86" w:rsidP="00774A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65C3">
        <w:rPr>
          <w:rFonts w:ascii="Times New Roman" w:hAnsi="Times New Roman" w:cs="Times New Roman"/>
          <w:sz w:val="28"/>
          <w:szCs w:val="28"/>
        </w:rPr>
        <w:t>и (или) перепланировки нежилых по</w:t>
      </w:r>
      <w:r>
        <w:rPr>
          <w:rFonts w:ascii="Times New Roman" w:hAnsi="Times New Roman" w:cs="Times New Roman"/>
          <w:sz w:val="28"/>
          <w:szCs w:val="28"/>
        </w:rPr>
        <w:t>мещений в многоквартирном доме</w:t>
      </w:r>
    </w:p>
    <w:p w14:paraId="307E5158" w14:textId="37CE5981" w:rsidR="00774A86" w:rsidRDefault="00774A86" w:rsidP="00A94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037AA0" w14:textId="5A27C09F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45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3FCA">
        <w:rPr>
          <w:rFonts w:ascii="Times New Roman" w:hAnsi="Times New Roman" w:cs="Times New Roman"/>
          <w:sz w:val="28"/>
          <w:szCs w:val="28"/>
        </w:rPr>
        <w:t>Переустройство и (или) перепланировка нежилых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решения</w:t>
      </w:r>
      <w:r w:rsidRPr="00BF40C3">
        <w:rPr>
          <w:rFonts w:ascii="Times New Roman" w:hAnsi="Times New Roman" w:cs="Times New Roman"/>
          <w:sz w:val="28"/>
          <w:szCs w:val="28"/>
        </w:rPr>
        <w:t xml:space="preserve"> о согласовании переустройства и (или) перепланировки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A94551">
        <w:rPr>
          <w:rFonts w:ascii="Times New Roman" w:hAnsi="Times New Roman" w:cs="Times New Roman"/>
          <w:sz w:val="28"/>
          <w:szCs w:val="28"/>
        </w:rPr>
        <w:t>жилого помещения, оформленного</w:t>
      </w:r>
      <w:r w:rsidRPr="00BF40C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комитетом по строительству администрации города Мурманска </w:t>
      </w:r>
      <w:r w:rsidRPr="003C3FCA">
        <w:rPr>
          <w:rFonts w:ascii="Times New Roman" w:hAnsi="Times New Roman" w:cs="Times New Roman"/>
          <w:sz w:val="28"/>
          <w:szCs w:val="28"/>
        </w:rPr>
        <w:t>«Согласование переустройства и (или) перепланировки нежилых помещений в многоквартирном доме»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68BB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44E47" w14:textId="6AFDEA3D" w:rsidR="00774A86" w:rsidRDefault="00A94551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Решение о согласовании переустройства и (или) перепланировки </w:t>
      </w:r>
      <w:r w:rsidR="00774A86">
        <w:rPr>
          <w:rFonts w:ascii="Times New Roman" w:hAnsi="Times New Roman" w:cs="Times New Roman"/>
          <w:sz w:val="28"/>
          <w:szCs w:val="28"/>
        </w:rPr>
        <w:t>не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жилого помещения или об отказе в согласовании переустройства и (или) перепланировки </w:t>
      </w:r>
      <w:r w:rsidR="00774A86">
        <w:rPr>
          <w:rFonts w:ascii="Times New Roman" w:hAnsi="Times New Roman" w:cs="Times New Roman"/>
          <w:sz w:val="28"/>
          <w:szCs w:val="28"/>
        </w:rPr>
        <w:t>не</w:t>
      </w:r>
      <w:r w:rsidR="00774A86" w:rsidRPr="007B227D">
        <w:rPr>
          <w:rFonts w:ascii="Times New Roman" w:hAnsi="Times New Roman" w:cs="Times New Roman"/>
          <w:sz w:val="28"/>
          <w:szCs w:val="28"/>
        </w:rPr>
        <w:t>жилого помещения принимается администрацией города Мурманска не позднее чем через 45 дней со дня предоставления собственник</w:t>
      </w:r>
      <w:r w:rsidR="00774A86">
        <w:rPr>
          <w:rFonts w:ascii="Times New Roman" w:hAnsi="Times New Roman" w:cs="Times New Roman"/>
          <w:sz w:val="28"/>
          <w:szCs w:val="28"/>
        </w:rPr>
        <w:t>ом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данн</w:t>
      </w:r>
      <w:r w:rsidR="00774A86">
        <w:rPr>
          <w:rFonts w:ascii="Times New Roman" w:hAnsi="Times New Roman" w:cs="Times New Roman"/>
          <w:sz w:val="28"/>
          <w:szCs w:val="28"/>
        </w:rPr>
        <w:t>ого помещения или уполномоченным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им лицо</w:t>
      </w:r>
      <w:r w:rsidR="00774A86">
        <w:rPr>
          <w:rFonts w:ascii="Times New Roman" w:hAnsi="Times New Roman" w:cs="Times New Roman"/>
          <w:sz w:val="28"/>
          <w:szCs w:val="28"/>
        </w:rPr>
        <w:t>м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74A86">
        <w:rPr>
          <w:rFonts w:ascii="Times New Roman" w:hAnsi="Times New Roman" w:cs="Times New Roman"/>
          <w:sz w:val="28"/>
          <w:szCs w:val="28"/>
        </w:rPr>
        <w:t>- З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аявитель)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в </w:t>
      </w:r>
      <w:r w:rsidR="00774A86">
        <w:rPr>
          <w:rFonts w:ascii="Times New Roman" w:hAnsi="Times New Roman" w:cs="Times New Roman"/>
          <w:sz w:val="28"/>
          <w:szCs w:val="28"/>
        </w:rPr>
        <w:t>комитет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по строительству администрации города Мурманска</w:t>
      </w:r>
      <w:r w:rsidR="00774A86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Комитетом 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через Государственное </w:t>
      </w:r>
      <w:r w:rsidR="00774A86">
        <w:rPr>
          <w:rFonts w:ascii="Times New Roman" w:hAnsi="Times New Roman" w:cs="Times New Roman"/>
          <w:sz w:val="28"/>
          <w:szCs w:val="28"/>
        </w:rPr>
        <w:t>областное бюджетное учреждение «</w:t>
      </w:r>
      <w:r w:rsidR="00774A86" w:rsidRPr="007B227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</w:t>
      </w:r>
      <w:r w:rsidR="00774A86">
        <w:rPr>
          <w:rFonts w:ascii="Times New Roman" w:hAnsi="Times New Roman" w:cs="Times New Roman"/>
          <w:sz w:val="28"/>
          <w:szCs w:val="28"/>
        </w:rPr>
        <w:t>альных услуг Мурманской области» (далее – МФЦ)</w:t>
      </w:r>
      <w:r w:rsidR="00774A86" w:rsidRPr="007B227D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и документов, обязанность по предоставлению которых действующим законодательством возложена на Заявителя</w:t>
      </w:r>
      <w:r w:rsidR="00774A86">
        <w:rPr>
          <w:rFonts w:ascii="Times New Roman" w:hAnsi="Times New Roman" w:cs="Times New Roman"/>
          <w:sz w:val="28"/>
          <w:szCs w:val="28"/>
        </w:rPr>
        <w:t>.</w:t>
      </w:r>
    </w:p>
    <w:p w14:paraId="0FBBC0E7" w14:textId="67147E76" w:rsidR="00774A86" w:rsidRDefault="00A94551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774A86" w:rsidRPr="00F55500">
        <w:rPr>
          <w:rFonts w:ascii="Times New Roman" w:hAnsi="Times New Roman" w:cs="Times New Roman"/>
          <w:sz w:val="28"/>
          <w:szCs w:val="28"/>
        </w:rPr>
        <w:t xml:space="preserve">Решение о согласовании либо об отказе в согласовании переустройства и (или) перепланировки </w:t>
      </w:r>
      <w:r w:rsidR="00774A86">
        <w:rPr>
          <w:rFonts w:ascii="Times New Roman" w:hAnsi="Times New Roman" w:cs="Times New Roman"/>
          <w:sz w:val="28"/>
          <w:szCs w:val="28"/>
        </w:rPr>
        <w:t>не</w:t>
      </w:r>
      <w:r w:rsidR="00774A86" w:rsidRPr="00F55500">
        <w:rPr>
          <w:rFonts w:ascii="Times New Roman" w:hAnsi="Times New Roman" w:cs="Times New Roman"/>
          <w:sz w:val="28"/>
          <w:szCs w:val="28"/>
        </w:rPr>
        <w:t>жило</w:t>
      </w:r>
      <w:r w:rsidR="0023544C">
        <w:rPr>
          <w:rFonts w:ascii="Times New Roman" w:hAnsi="Times New Roman" w:cs="Times New Roman"/>
          <w:sz w:val="28"/>
          <w:szCs w:val="28"/>
        </w:rPr>
        <w:t>го помещения выдается Заявителю</w:t>
      </w:r>
      <w:r w:rsidR="00774A86" w:rsidRPr="00F55500">
        <w:rPr>
          <w:rFonts w:ascii="Times New Roman" w:hAnsi="Times New Roman" w:cs="Times New Roman"/>
          <w:sz w:val="28"/>
          <w:szCs w:val="28"/>
        </w:rPr>
        <w:t xml:space="preserve"> либо направляется в его адрес Комитетом не позднее чем через три рабочих дня со дня принятия такого решения в соответствии с Административным регламентом.</w:t>
      </w:r>
      <w:r w:rsidR="00774A86">
        <w:rPr>
          <w:rFonts w:ascii="Times New Roman" w:hAnsi="Times New Roman" w:cs="Times New Roman"/>
          <w:sz w:val="28"/>
          <w:szCs w:val="28"/>
        </w:rPr>
        <w:t xml:space="preserve"> </w:t>
      </w:r>
      <w:r w:rsidR="00774A86" w:rsidRPr="00F55500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заявления о переустройстве и (или) </w:t>
      </w:r>
      <w:r w:rsidR="00774A86" w:rsidRPr="00F55500">
        <w:rPr>
          <w:rFonts w:ascii="Times New Roman" w:hAnsi="Times New Roman" w:cs="Times New Roman"/>
          <w:sz w:val="28"/>
          <w:szCs w:val="28"/>
        </w:rPr>
        <w:lastRenderedPageBreak/>
        <w:t xml:space="preserve">перепланировке нежилого помещения через МФЦ копия </w:t>
      </w:r>
      <w:r w:rsidR="00774A86">
        <w:rPr>
          <w:rFonts w:ascii="Times New Roman" w:hAnsi="Times New Roman" w:cs="Times New Roman"/>
          <w:sz w:val="28"/>
          <w:szCs w:val="28"/>
        </w:rPr>
        <w:t>решения</w:t>
      </w:r>
      <w:r w:rsidR="00774A86" w:rsidRPr="00F55500">
        <w:rPr>
          <w:rFonts w:ascii="Times New Roman" w:hAnsi="Times New Roman" w:cs="Times New Roman"/>
          <w:sz w:val="28"/>
          <w:szCs w:val="28"/>
        </w:rPr>
        <w:t xml:space="preserve"> о согласовании либо об отказе в согласовании переустройства и (или) перепланировки нежилого помещения направляется </w:t>
      </w:r>
      <w:r w:rsidR="00774A86">
        <w:rPr>
          <w:rFonts w:ascii="Times New Roman" w:hAnsi="Times New Roman" w:cs="Times New Roman"/>
          <w:sz w:val="28"/>
          <w:szCs w:val="28"/>
        </w:rPr>
        <w:t>Комитетом</w:t>
      </w:r>
      <w:r w:rsidR="00774A86" w:rsidRPr="00F55500">
        <w:rPr>
          <w:rFonts w:ascii="Times New Roman" w:hAnsi="Times New Roman" w:cs="Times New Roman"/>
          <w:sz w:val="28"/>
          <w:szCs w:val="28"/>
        </w:rPr>
        <w:t xml:space="preserve"> в МФЦ в срок, не превышающий трех рабочих дней со дня </w:t>
      </w:r>
      <w:r w:rsidR="00774A86">
        <w:rPr>
          <w:rFonts w:ascii="Times New Roman" w:hAnsi="Times New Roman" w:cs="Times New Roman"/>
          <w:sz w:val="28"/>
          <w:szCs w:val="28"/>
        </w:rPr>
        <w:t xml:space="preserve">его </w:t>
      </w:r>
      <w:r w:rsidR="00774A86" w:rsidRPr="00F55500">
        <w:rPr>
          <w:rFonts w:ascii="Times New Roman" w:hAnsi="Times New Roman" w:cs="Times New Roman"/>
          <w:sz w:val="28"/>
          <w:szCs w:val="28"/>
        </w:rPr>
        <w:t>подписания, если иной способ получения не указан Заявителем.</w:t>
      </w:r>
    </w:p>
    <w:p w14:paraId="30E41FDB" w14:textId="4705FFE0" w:rsidR="00774A86" w:rsidRDefault="00A94551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774A86" w:rsidRPr="00EB0445">
        <w:rPr>
          <w:rFonts w:ascii="Times New Roman" w:hAnsi="Times New Roman" w:cs="Times New Roman"/>
          <w:sz w:val="28"/>
          <w:szCs w:val="28"/>
        </w:rPr>
        <w:t xml:space="preserve">Работы по переустройству и (или) перепланировке </w:t>
      </w:r>
      <w:r w:rsidR="00774A86">
        <w:rPr>
          <w:rFonts w:ascii="Times New Roman" w:hAnsi="Times New Roman" w:cs="Times New Roman"/>
          <w:sz w:val="28"/>
          <w:szCs w:val="28"/>
        </w:rPr>
        <w:t>не</w:t>
      </w:r>
      <w:r w:rsidR="00774A86" w:rsidRPr="00EB0445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774A86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774A86" w:rsidRPr="00EB0445">
        <w:rPr>
          <w:rFonts w:ascii="Times New Roman" w:hAnsi="Times New Roman" w:cs="Times New Roman"/>
          <w:sz w:val="28"/>
          <w:szCs w:val="28"/>
        </w:rPr>
        <w:t>выполняются за счет Заявителя.</w:t>
      </w:r>
    </w:p>
    <w:p w14:paraId="3AA6E867" w14:textId="7DDDCCD5" w:rsidR="00774A86" w:rsidRDefault="00A94551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774A86" w:rsidRPr="00EB0445"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переустройства и (или) перепланировки </w:t>
      </w:r>
      <w:r w:rsidR="00774A86">
        <w:rPr>
          <w:rFonts w:ascii="Times New Roman" w:hAnsi="Times New Roman" w:cs="Times New Roman"/>
          <w:sz w:val="28"/>
          <w:szCs w:val="28"/>
        </w:rPr>
        <w:t>не</w:t>
      </w:r>
      <w:r w:rsidR="00774A86" w:rsidRPr="00EB044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74A8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774A86" w:rsidRPr="00EB0445">
        <w:rPr>
          <w:rFonts w:ascii="Times New Roman" w:hAnsi="Times New Roman" w:cs="Times New Roman"/>
          <w:sz w:val="28"/>
          <w:szCs w:val="28"/>
        </w:rPr>
        <w:t xml:space="preserve">, оформленное постановлением администрации города Мурманска, должно содержать основания </w:t>
      </w:r>
      <w:r w:rsidR="0023544C">
        <w:rPr>
          <w:rFonts w:ascii="Times New Roman" w:hAnsi="Times New Roman" w:cs="Times New Roman"/>
          <w:sz w:val="28"/>
          <w:szCs w:val="28"/>
        </w:rPr>
        <w:t xml:space="preserve">для </w:t>
      </w:r>
      <w:r w:rsidR="00774A86" w:rsidRPr="00EB0445">
        <w:rPr>
          <w:rFonts w:ascii="Times New Roman" w:hAnsi="Times New Roman" w:cs="Times New Roman"/>
          <w:sz w:val="28"/>
          <w:szCs w:val="28"/>
        </w:rPr>
        <w:t xml:space="preserve">отказа с обязательной ссылкой на нарушения, предусмотренные </w:t>
      </w:r>
      <w:r w:rsidR="00774A86">
        <w:rPr>
          <w:rFonts w:ascii="Times New Roman" w:hAnsi="Times New Roman" w:cs="Times New Roman"/>
          <w:sz w:val="28"/>
          <w:szCs w:val="28"/>
        </w:rPr>
        <w:t xml:space="preserve">      </w:t>
      </w:r>
      <w:r w:rsidR="00774A86" w:rsidRPr="002B2F29">
        <w:rPr>
          <w:rFonts w:ascii="Times New Roman" w:hAnsi="Times New Roman" w:cs="Times New Roman"/>
          <w:sz w:val="28"/>
          <w:szCs w:val="28"/>
        </w:rPr>
        <w:t>ЖК РФ</w:t>
      </w:r>
      <w:r w:rsidR="00774A86">
        <w:rPr>
          <w:rFonts w:ascii="Times New Roman" w:hAnsi="Times New Roman" w:cs="Times New Roman"/>
          <w:sz w:val="28"/>
          <w:szCs w:val="28"/>
        </w:rPr>
        <w:t>.</w:t>
      </w:r>
    </w:p>
    <w:p w14:paraId="302E9B13" w14:textId="2D2539CA" w:rsidR="00774A86" w:rsidRPr="00EB0445" w:rsidRDefault="00A94551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774A86" w:rsidRPr="00EB0445">
        <w:rPr>
          <w:rFonts w:ascii="Times New Roman" w:hAnsi="Times New Roman" w:cs="Times New Roman"/>
          <w:sz w:val="28"/>
          <w:szCs w:val="28"/>
        </w:rPr>
        <w:t>Отказ в согласовании может быть обжалован Заявителем в судебном порядке.</w:t>
      </w:r>
    </w:p>
    <w:p w14:paraId="06FFF1B6" w14:textId="77777777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85A9B" w14:textId="77777777" w:rsidR="00A058B7" w:rsidRDefault="00774A86" w:rsidP="00774A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Завершение </w:t>
      </w:r>
      <w:r w:rsidRPr="00F55500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</w:p>
    <w:p w14:paraId="2A04AC74" w14:textId="41E9BB6F" w:rsidR="00774A86" w:rsidRDefault="00774A86" w:rsidP="00774A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500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</w:p>
    <w:p w14:paraId="1058A8EC" w14:textId="77777777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523DA" w14:textId="49B48D50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55500">
        <w:rPr>
          <w:rFonts w:ascii="Times New Roman" w:hAnsi="Times New Roman" w:cs="Times New Roman"/>
          <w:sz w:val="28"/>
          <w:szCs w:val="28"/>
        </w:rPr>
        <w:t xml:space="preserve">Завершение переустройства и (или) перепланировки </w:t>
      </w:r>
      <w:r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F55500">
        <w:rPr>
          <w:rFonts w:ascii="Times New Roman" w:hAnsi="Times New Roman" w:cs="Times New Roman"/>
          <w:sz w:val="28"/>
          <w:szCs w:val="28"/>
        </w:rPr>
        <w:t xml:space="preserve">помещения в многоквартирном доме подтверждается актом приемочной </w:t>
      </w:r>
      <w:r w:rsidR="00A058B7">
        <w:rPr>
          <w:rFonts w:ascii="Times New Roman" w:hAnsi="Times New Roman" w:cs="Times New Roman"/>
          <w:sz w:val="28"/>
          <w:szCs w:val="28"/>
        </w:rPr>
        <w:t>к</w:t>
      </w:r>
      <w:r w:rsidRPr="00F55500">
        <w:rPr>
          <w:rFonts w:ascii="Times New Roman" w:hAnsi="Times New Roman" w:cs="Times New Roman"/>
          <w:sz w:val="28"/>
          <w:szCs w:val="28"/>
        </w:rPr>
        <w:t>омиссии о приемке выполненных работ по переустройству и (или) перепланировке нежилого помещения (далее - Акт)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D2BED" w14:textId="397CA36A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 окончании ремонтно-строительных работ Заявитель направляет</w:t>
      </w:r>
      <w:r w:rsidRPr="0017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64D4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1764D4">
        <w:rPr>
          <w:rFonts w:ascii="Times New Roman" w:hAnsi="Times New Roman" w:cs="Times New Roman"/>
          <w:sz w:val="28"/>
          <w:szCs w:val="28"/>
        </w:rPr>
        <w:t xml:space="preserve"> о завершении переустройства и (или) перепланировки нежилого помещения</w:t>
      </w:r>
      <w:r w:rsidR="00A94551">
        <w:rPr>
          <w:rFonts w:ascii="Times New Roman" w:hAnsi="Times New Roman" w:cs="Times New Roman"/>
          <w:sz w:val="28"/>
          <w:szCs w:val="28"/>
        </w:rPr>
        <w:t xml:space="preserve"> (далее – Заявление о завершении)</w:t>
      </w:r>
      <w:r w:rsidRPr="001764D4">
        <w:rPr>
          <w:rFonts w:ascii="Times New Roman" w:hAnsi="Times New Roman" w:cs="Times New Roman"/>
          <w:sz w:val="28"/>
          <w:szCs w:val="28"/>
        </w:rPr>
        <w:t xml:space="preserve"> лично, почтовым отправлением, в электронном виде либо через МФЦ.</w:t>
      </w:r>
    </w:p>
    <w:p w14:paraId="489AF2BF" w14:textId="77777777" w:rsidR="00774A86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1764D4">
        <w:rPr>
          <w:rFonts w:ascii="Times New Roman" w:hAnsi="Times New Roman" w:cs="Times New Roman"/>
          <w:sz w:val="28"/>
          <w:szCs w:val="28"/>
        </w:rPr>
        <w:t>Состав и порядок работы приемочной комиссии определяется Комитетом.</w:t>
      </w:r>
    </w:p>
    <w:p w14:paraId="7B5F6672" w14:textId="1A2CC38A" w:rsidR="00774A86" w:rsidRPr="001764D4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54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64D4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A94551">
        <w:rPr>
          <w:rFonts w:ascii="Times New Roman" w:hAnsi="Times New Roman" w:cs="Times New Roman"/>
          <w:sz w:val="28"/>
          <w:szCs w:val="28"/>
        </w:rPr>
        <w:t xml:space="preserve">приемочной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64D4">
        <w:rPr>
          <w:rFonts w:ascii="Times New Roman" w:hAnsi="Times New Roman" w:cs="Times New Roman"/>
          <w:sz w:val="28"/>
          <w:szCs w:val="28"/>
        </w:rPr>
        <w:t>омиссии фиксируются в Акте</w:t>
      </w:r>
      <w:r>
        <w:rPr>
          <w:rFonts w:ascii="Times New Roman" w:hAnsi="Times New Roman" w:cs="Times New Roman"/>
          <w:sz w:val="28"/>
          <w:szCs w:val="28"/>
        </w:rPr>
        <w:t xml:space="preserve">. Комитет </w:t>
      </w:r>
      <w:r w:rsidRPr="001764D4">
        <w:rPr>
          <w:rFonts w:ascii="Times New Roman" w:hAnsi="Times New Roman" w:cs="Times New Roman"/>
          <w:sz w:val="28"/>
          <w:szCs w:val="28"/>
        </w:rPr>
        <w:t xml:space="preserve">в срок, не превышающий трех рабочих дней со дня подписания Акта с выводами </w:t>
      </w:r>
      <w:r w:rsidR="00A94551">
        <w:rPr>
          <w:rFonts w:ascii="Times New Roman" w:hAnsi="Times New Roman" w:cs="Times New Roman"/>
          <w:sz w:val="28"/>
          <w:szCs w:val="28"/>
        </w:rPr>
        <w:t>приемочной к</w:t>
      </w:r>
      <w:r w:rsidRPr="001764D4">
        <w:rPr>
          <w:rFonts w:ascii="Times New Roman" w:hAnsi="Times New Roman" w:cs="Times New Roman"/>
          <w:sz w:val="28"/>
          <w:szCs w:val="28"/>
        </w:rPr>
        <w:t>омиссии о приемке выполненных работ, направляет первый экземпляр Акта в орган регистрации прав, второй экземпляр выдает лично Заявителю или по согласованию с Заявителем направляет почтовым отправлением по адресу, указанному в Заявлении о завершении. В случае представления Заявления о завершении через МФЦ экземпляр Акта направляется муниципальным служащим Комитета, ответственным за делопроизводство, в МФЦ, если иной способ его получения не указан Заявителем.</w:t>
      </w:r>
    </w:p>
    <w:p w14:paraId="15EA142F" w14:textId="4FE0D84B" w:rsidR="00774A86" w:rsidRPr="001764D4" w:rsidRDefault="00774A86" w:rsidP="00774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4D4">
        <w:rPr>
          <w:rFonts w:ascii="Times New Roman" w:hAnsi="Times New Roman" w:cs="Times New Roman"/>
          <w:sz w:val="28"/>
          <w:szCs w:val="28"/>
        </w:rPr>
        <w:t xml:space="preserve">Третий экземпляр </w:t>
      </w:r>
      <w:r w:rsidR="00A94551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1764D4">
        <w:rPr>
          <w:rFonts w:ascii="Times New Roman" w:hAnsi="Times New Roman" w:cs="Times New Roman"/>
          <w:sz w:val="28"/>
          <w:szCs w:val="28"/>
        </w:rPr>
        <w:t>хранится постоянно в Комитете с занесением записи в регистрационный журнал.</w:t>
      </w:r>
    </w:p>
    <w:p w14:paraId="501510C9" w14:textId="377B43B9" w:rsidR="00774A86" w:rsidRDefault="00616D1B" w:rsidP="00C34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74A86">
        <w:rPr>
          <w:rFonts w:ascii="Times New Roman" w:hAnsi="Times New Roman" w:cs="Times New Roman"/>
          <w:sz w:val="28"/>
          <w:szCs w:val="28"/>
        </w:rPr>
        <w:t xml:space="preserve">. </w:t>
      </w:r>
      <w:r w:rsidR="001D1277">
        <w:rPr>
          <w:rFonts w:ascii="Times New Roman" w:hAnsi="Times New Roman" w:cs="Times New Roman"/>
          <w:sz w:val="28"/>
          <w:szCs w:val="28"/>
        </w:rPr>
        <w:t>Основанием для</w:t>
      </w:r>
      <w:r w:rsidR="00774A86" w:rsidRPr="001764D4">
        <w:rPr>
          <w:rFonts w:ascii="Times New Roman" w:hAnsi="Times New Roman" w:cs="Times New Roman"/>
          <w:sz w:val="28"/>
          <w:szCs w:val="28"/>
        </w:rPr>
        <w:t xml:space="preserve"> </w:t>
      </w:r>
      <w:r w:rsidR="001D1277">
        <w:rPr>
          <w:rFonts w:ascii="Times New Roman" w:hAnsi="Times New Roman" w:cs="Times New Roman"/>
          <w:sz w:val="28"/>
          <w:szCs w:val="28"/>
        </w:rPr>
        <w:t>отказа в выдаче Акта приемочной комиссии</w:t>
      </w:r>
      <w:r w:rsidR="00C34B19">
        <w:rPr>
          <w:rFonts w:ascii="Times New Roman" w:hAnsi="Times New Roman" w:cs="Times New Roman"/>
          <w:sz w:val="28"/>
          <w:szCs w:val="28"/>
        </w:rPr>
        <w:t xml:space="preserve"> является несоответствие переустроенного и (или) перепланированного</w:t>
      </w:r>
      <w:r w:rsidR="00774A86" w:rsidRPr="001764D4">
        <w:rPr>
          <w:rFonts w:ascii="Times New Roman" w:hAnsi="Times New Roman" w:cs="Times New Roman"/>
          <w:sz w:val="28"/>
          <w:szCs w:val="28"/>
        </w:rPr>
        <w:t xml:space="preserve"> нежилого помещения </w:t>
      </w:r>
      <w:r w:rsidR="00C34B19">
        <w:rPr>
          <w:rFonts w:ascii="Times New Roman" w:hAnsi="Times New Roman" w:cs="Times New Roman"/>
          <w:sz w:val="28"/>
          <w:szCs w:val="28"/>
        </w:rPr>
        <w:t xml:space="preserve">в многоквартирном доме проекту </w:t>
      </w:r>
      <w:r w:rsidR="00C34B19" w:rsidRPr="00C34B19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</w:t>
      </w:r>
      <w:r w:rsidR="00C34B19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C34B19" w:rsidRPr="00C34B19">
        <w:rPr>
          <w:rFonts w:ascii="Times New Roman" w:hAnsi="Times New Roman" w:cs="Times New Roman"/>
          <w:sz w:val="28"/>
          <w:szCs w:val="28"/>
        </w:rPr>
        <w:t>нежилого помещения</w:t>
      </w:r>
      <w:r w:rsidR="00C34B19">
        <w:rPr>
          <w:rFonts w:ascii="Times New Roman" w:hAnsi="Times New Roman" w:cs="Times New Roman"/>
          <w:sz w:val="28"/>
          <w:szCs w:val="28"/>
        </w:rPr>
        <w:t>.</w:t>
      </w:r>
    </w:p>
    <w:p w14:paraId="212B6807" w14:textId="77777777" w:rsidR="00782840" w:rsidRDefault="00D37F90" w:rsidP="00D712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764D4" w:rsidRPr="00D712A7">
        <w:rPr>
          <w:rFonts w:ascii="Times New Roman" w:hAnsi="Times New Roman" w:cs="Times New Roman"/>
          <w:sz w:val="28"/>
          <w:szCs w:val="28"/>
        </w:rPr>
        <w:t xml:space="preserve">. </w:t>
      </w:r>
      <w:r w:rsidR="00D712A7" w:rsidRPr="00D712A7">
        <w:rPr>
          <w:rFonts w:ascii="Times New Roman" w:hAnsi="Times New Roman" w:cs="Times New Roman"/>
          <w:sz w:val="28"/>
          <w:szCs w:val="28"/>
        </w:rPr>
        <w:t xml:space="preserve">Приведение в прежнее состояние самовольно </w:t>
      </w:r>
    </w:p>
    <w:p w14:paraId="28A556C6" w14:textId="77777777" w:rsidR="00782840" w:rsidRDefault="00D712A7" w:rsidP="00D712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2A7">
        <w:rPr>
          <w:rFonts w:ascii="Times New Roman" w:hAnsi="Times New Roman" w:cs="Times New Roman"/>
          <w:sz w:val="28"/>
          <w:szCs w:val="28"/>
        </w:rPr>
        <w:t>переустроенного</w:t>
      </w:r>
      <w:r w:rsidR="00D37F90">
        <w:rPr>
          <w:rFonts w:ascii="Times New Roman" w:hAnsi="Times New Roman" w:cs="Times New Roman"/>
          <w:sz w:val="28"/>
          <w:szCs w:val="28"/>
        </w:rPr>
        <w:t xml:space="preserve"> </w:t>
      </w:r>
      <w:r w:rsidRPr="00D712A7">
        <w:rPr>
          <w:rFonts w:ascii="Times New Roman" w:hAnsi="Times New Roman" w:cs="Times New Roman"/>
          <w:sz w:val="28"/>
          <w:szCs w:val="28"/>
        </w:rPr>
        <w:t>и (или) перепланированного нежилого помещения</w:t>
      </w:r>
      <w:r w:rsidR="00D37F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C7201" w14:textId="19428998" w:rsidR="001764D4" w:rsidRDefault="00D712A7" w:rsidP="00D712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2A7">
        <w:rPr>
          <w:rFonts w:ascii="Times New Roman" w:hAnsi="Times New Roman" w:cs="Times New Roman"/>
          <w:sz w:val="28"/>
          <w:szCs w:val="28"/>
        </w:rPr>
        <w:t>в 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C31">
        <w:rPr>
          <w:rFonts w:ascii="Times New Roman" w:hAnsi="Times New Roman" w:cs="Times New Roman"/>
          <w:sz w:val="28"/>
          <w:szCs w:val="28"/>
        </w:rPr>
        <w:t>доме</w:t>
      </w:r>
    </w:p>
    <w:p w14:paraId="589228AB" w14:textId="77777777" w:rsidR="00177420" w:rsidRDefault="00177420" w:rsidP="00D712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F9B7E9" w14:textId="1DDFBDE4" w:rsidR="00F93E45" w:rsidRPr="00D712A7" w:rsidRDefault="00D37F90" w:rsidP="00F9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4DB" w:rsidRPr="00D712A7">
        <w:rPr>
          <w:rFonts w:ascii="Times New Roman" w:hAnsi="Times New Roman" w:cs="Times New Roman"/>
          <w:sz w:val="28"/>
          <w:szCs w:val="28"/>
        </w:rPr>
        <w:t>.1</w:t>
      </w:r>
      <w:r w:rsidR="00F93E45" w:rsidRPr="00D712A7">
        <w:rPr>
          <w:rFonts w:ascii="Times New Roman" w:hAnsi="Times New Roman" w:cs="Times New Roman"/>
          <w:sz w:val="28"/>
          <w:szCs w:val="28"/>
        </w:rPr>
        <w:t xml:space="preserve">. Лицо, самовольно переустроившее и (или) перепланировавшее </w:t>
      </w:r>
      <w:r w:rsidR="009924DB" w:rsidRPr="00D712A7">
        <w:rPr>
          <w:rFonts w:ascii="Times New Roman" w:hAnsi="Times New Roman" w:cs="Times New Roman"/>
          <w:sz w:val="28"/>
          <w:szCs w:val="28"/>
        </w:rPr>
        <w:t>не</w:t>
      </w:r>
      <w:r w:rsidR="00F93E45" w:rsidRPr="00D712A7">
        <w:rPr>
          <w:rFonts w:ascii="Times New Roman" w:hAnsi="Times New Roman" w:cs="Times New Roman"/>
          <w:sz w:val="28"/>
          <w:szCs w:val="28"/>
        </w:rPr>
        <w:t>жилое помещение</w:t>
      </w:r>
      <w:r w:rsidR="009924DB" w:rsidRPr="00D712A7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F93E45" w:rsidRPr="00D712A7">
        <w:rPr>
          <w:rFonts w:ascii="Times New Roman" w:hAnsi="Times New Roman" w:cs="Times New Roman"/>
          <w:sz w:val="28"/>
          <w:szCs w:val="28"/>
        </w:rPr>
        <w:t>, несет предусмотренную законодательством ответственность.</w:t>
      </w:r>
    </w:p>
    <w:p w14:paraId="60114121" w14:textId="7B234EF7" w:rsidR="00F93E45" w:rsidRDefault="00D37F90" w:rsidP="00F9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2A7" w:rsidRPr="00D712A7">
        <w:rPr>
          <w:rFonts w:ascii="Times New Roman" w:hAnsi="Times New Roman" w:cs="Times New Roman"/>
          <w:sz w:val="28"/>
          <w:szCs w:val="28"/>
        </w:rPr>
        <w:t>.2</w:t>
      </w:r>
      <w:r w:rsidR="00F93E45" w:rsidRPr="00D712A7">
        <w:rPr>
          <w:rFonts w:ascii="Times New Roman" w:hAnsi="Times New Roman" w:cs="Times New Roman"/>
          <w:sz w:val="28"/>
          <w:szCs w:val="28"/>
        </w:rPr>
        <w:t xml:space="preserve">. </w:t>
      </w:r>
      <w:r w:rsidR="002B2F29" w:rsidRPr="00D712A7">
        <w:rPr>
          <w:rFonts w:ascii="Times New Roman" w:hAnsi="Times New Roman" w:cs="Times New Roman"/>
          <w:sz w:val="28"/>
          <w:szCs w:val="28"/>
        </w:rPr>
        <w:t>Собственник нежилого помещения в многоквартирном доме, которое было самовольно переустроено и (или) перепланировано</w:t>
      </w:r>
      <w:r w:rsidR="00BA5C82">
        <w:rPr>
          <w:rFonts w:ascii="Times New Roman" w:hAnsi="Times New Roman" w:cs="Times New Roman"/>
          <w:sz w:val="28"/>
          <w:szCs w:val="28"/>
        </w:rPr>
        <w:t>,</w:t>
      </w:r>
      <w:r w:rsidR="002B2F29">
        <w:rPr>
          <w:rFonts w:ascii="Times New Roman" w:hAnsi="Times New Roman" w:cs="Times New Roman"/>
          <w:sz w:val="28"/>
          <w:szCs w:val="28"/>
        </w:rPr>
        <w:t xml:space="preserve"> </w:t>
      </w:r>
      <w:r w:rsidR="002B2F29" w:rsidRPr="002B2F29">
        <w:rPr>
          <w:rFonts w:ascii="Times New Roman" w:hAnsi="Times New Roman" w:cs="Times New Roman"/>
          <w:sz w:val="28"/>
          <w:szCs w:val="28"/>
        </w:rPr>
        <w:t xml:space="preserve">обязан привести такое помещение в прежнее </w:t>
      </w:r>
      <w:r w:rsidR="002B2F29">
        <w:rPr>
          <w:rFonts w:ascii="Times New Roman" w:hAnsi="Times New Roman" w:cs="Times New Roman"/>
          <w:sz w:val="28"/>
          <w:szCs w:val="28"/>
        </w:rPr>
        <w:t>состояние.</w:t>
      </w:r>
    </w:p>
    <w:p w14:paraId="10FC86E0" w14:textId="55673115" w:rsidR="00CD1CB1" w:rsidRDefault="00D37F90" w:rsidP="00B93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1CB1">
        <w:rPr>
          <w:rFonts w:ascii="Times New Roman" w:hAnsi="Times New Roman" w:cs="Times New Roman"/>
          <w:sz w:val="28"/>
          <w:szCs w:val="28"/>
        </w:rPr>
        <w:t xml:space="preserve">.3. Организацию мероприятий, направленных на приведение </w:t>
      </w:r>
      <w:r w:rsidR="00CD1CB1" w:rsidRPr="007C764F">
        <w:rPr>
          <w:rFonts w:ascii="Times New Roman" w:hAnsi="Times New Roman" w:cs="Times New Roman"/>
          <w:sz w:val="28"/>
          <w:szCs w:val="28"/>
        </w:rPr>
        <w:t>в прежнее состояние самовольно переустроенного и (или) перепланированного нежилого помещения в многоквартирном доме н</w:t>
      </w:r>
      <w:r w:rsidR="00CD1CB1" w:rsidRPr="00391C31">
        <w:rPr>
          <w:rFonts w:ascii="Times New Roman" w:hAnsi="Times New Roman" w:cs="Times New Roman"/>
          <w:sz w:val="28"/>
          <w:szCs w:val="28"/>
        </w:rPr>
        <w:t>а территории города Мурманска</w:t>
      </w:r>
      <w:r w:rsidR="00F929CD">
        <w:rPr>
          <w:rFonts w:ascii="Times New Roman" w:hAnsi="Times New Roman" w:cs="Times New Roman"/>
          <w:sz w:val="28"/>
          <w:szCs w:val="28"/>
        </w:rPr>
        <w:t>,</w:t>
      </w:r>
      <w:r w:rsidR="00CD1CB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3544C">
        <w:rPr>
          <w:rFonts w:ascii="Times New Roman" w:hAnsi="Times New Roman" w:cs="Times New Roman"/>
          <w:sz w:val="28"/>
          <w:szCs w:val="28"/>
        </w:rPr>
        <w:t>К</w:t>
      </w:r>
      <w:r w:rsidR="00CD1CB1">
        <w:rPr>
          <w:rFonts w:ascii="Times New Roman" w:hAnsi="Times New Roman" w:cs="Times New Roman"/>
          <w:sz w:val="28"/>
          <w:szCs w:val="28"/>
        </w:rPr>
        <w:t xml:space="preserve">омитет. </w:t>
      </w:r>
    </w:p>
    <w:p w14:paraId="1210BD96" w14:textId="6EACBBCA" w:rsidR="00B33E3D" w:rsidRDefault="00B33E3D" w:rsidP="00B93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B33E3D">
        <w:rPr>
          <w:rFonts w:ascii="Times New Roman" w:hAnsi="Times New Roman" w:cs="Times New Roman"/>
          <w:sz w:val="28"/>
          <w:szCs w:val="28"/>
        </w:rPr>
        <w:t xml:space="preserve">При поступлении в Комитет информации </w:t>
      </w:r>
      <w:r w:rsidR="00CD7D71">
        <w:rPr>
          <w:rFonts w:ascii="Times New Roman" w:hAnsi="Times New Roman" w:cs="Times New Roman"/>
          <w:sz w:val="28"/>
          <w:szCs w:val="28"/>
        </w:rPr>
        <w:t xml:space="preserve">о самовольном переустройстве и (или) перепланировке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33E3D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CD7D71" w:rsidRPr="00CD7D71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B33E3D">
        <w:rPr>
          <w:rFonts w:ascii="Times New Roman" w:hAnsi="Times New Roman" w:cs="Times New Roman"/>
          <w:sz w:val="28"/>
          <w:szCs w:val="28"/>
        </w:rPr>
        <w:t xml:space="preserve">от граждан, организаций, органов государственной власти или местного самоуправления Комитет в течение десяти рабочих дней </w:t>
      </w:r>
      <w:r w:rsidR="00CD7D71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CD7D71" w:rsidRPr="00CD7D71">
        <w:rPr>
          <w:rFonts w:ascii="Times New Roman" w:hAnsi="Times New Roman" w:cs="Times New Roman"/>
          <w:sz w:val="28"/>
          <w:szCs w:val="28"/>
        </w:rPr>
        <w:t>орга</w:t>
      </w:r>
      <w:r w:rsidR="00CD7D71">
        <w:rPr>
          <w:rFonts w:ascii="Times New Roman" w:hAnsi="Times New Roman" w:cs="Times New Roman"/>
          <w:sz w:val="28"/>
          <w:szCs w:val="28"/>
        </w:rPr>
        <w:t>н</w:t>
      </w:r>
      <w:r w:rsidR="00CD7D71" w:rsidRPr="00CD7D71">
        <w:rPr>
          <w:rFonts w:ascii="Times New Roman" w:hAnsi="Times New Roman" w:cs="Times New Roman"/>
          <w:sz w:val="28"/>
          <w:szCs w:val="28"/>
        </w:rPr>
        <w:t xml:space="preserve"> исполнительной власти Мурманской области</w:t>
      </w:r>
      <w:r w:rsidR="00CD7D71">
        <w:rPr>
          <w:rFonts w:ascii="Times New Roman" w:hAnsi="Times New Roman" w:cs="Times New Roman"/>
          <w:sz w:val="28"/>
          <w:szCs w:val="28"/>
        </w:rPr>
        <w:t xml:space="preserve">, </w:t>
      </w:r>
      <w:r w:rsidR="00616D1B">
        <w:rPr>
          <w:rFonts w:ascii="Times New Roman" w:hAnsi="Times New Roman" w:cs="Times New Roman"/>
          <w:sz w:val="28"/>
          <w:szCs w:val="28"/>
        </w:rPr>
        <w:t>уполномоченный</w:t>
      </w:r>
      <w:r w:rsidR="00CD7D71" w:rsidRPr="00CD7D71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жилищного надзора</w:t>
      </w:r>
      <w:r w:rsidR="00CD7D71">
        <w:rPr>
          <w:rFonts w:ascii="Times New Roman" w:hAnsi="Times New Roman" w:cs="Times New Roman"/>
          <w:sz w:val="28"/>
          <w:szCs w:val="28"/>
        </w:rPr>
        <w:t>, обращение для установления факта самовольного переустройства</w:t>
      </w:r>
      <w:r w:rsidR="00CD7D71" w:rsidRPr="00CD7D71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CD7D71">
        <w:rPr>
          <w:rFonts w:ascii="Times New Roman" w:hAnsi="Times New Roman" w:cs="Times New Roman"/>
          <w:sz w:val="28"/>
          <w:szCs w:val="28"/>
        </w:rPr>
        <w:t xml:space="preserve">и нежилого помещения </w:t>
      </w:r>
      <w:r w:rsidR="00CD7D71" w:rsidRPr="00CD7D71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CD7D71">
        <w:rPr>
          <w:rFonts w:ascii="Times New Roman" w:hAnsi="Times New Roman" w:cs="Times New Roman"/>
          <w:sz w:val="28"/>
          <w:szCs w:val="28"/>
        </w:rPr>
        <w:t>.</w:t>
      </w:r>
    </w:p>
    <w:p w14:paraId="42CF0AD4" w14:textId="7B18C926" w:rsidR="004011D3" w:rsidRDefault="00D37F90" w:rsidP="00B93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0A8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4E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0A8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2F2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FA1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</w:t>
      </w:r>
      <w:r w:rsidR="004011D3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цедуры приведения самовольно переустроенного и (или) перепланированного нежилого помещения в многоквартирном доме</w:t>
      </w:r>
      <w:r w:rsidR="001C0A89" w:rsidRPr="001C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1C0A89" w:rsidRPr="001C0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</w:t>
      </w:r>
      <w:r w:rsid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0A89" w:rsidRPr="001C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информации </w:t>
      </w:r>
      <w:r w:rsidR="001C0A89" w:rsidRPr="002963EB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(материалов проверки)</w:t>
      </w:r>
      <w:r w:rsidR="001C0A89" w:rsidRPr="001C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установленном факте самовольного переустройства и (или) перепланировки </w:t>
      </w:r>
      <w:r w:rsidR="002B2F2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нежилого помещения</w:t>
      </w:r>
      <w:r w:rsidR="0049256D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  <w:r w:rsidR="002B2F2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C0A8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B93BF4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Мурманской области</w:t>
      </w:r>
      <w:r w:rsidR="001C0A89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3BF4" w:rsidRPr="004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B93BF4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жилищн</w:t>
      </w:r>
      <w:r w:rsidR="004011D3">
        <w:rPr>
          <w:rFonts w:ascii="Times New Roman" w:hAnsi="Times New Roman" w:cs="Times New Roman"/>
          <w:sz w:val="28"/>
          <w:szCs w:val="28"/>
        </w:rPr>
        <w:t>ого</w:t>
      </w:r>
      <w:r w:rsidR="00B93BF4">
        <w:rPr>
          <w:rFonts w:ascii="Times New Roman" w:hAnsi="Times New Roman" w:cs="Times New Roman"/>
          <w:sz w:val="28"/>
          <w:szCs w:val="28"/>
        </w:rPr>
        <w:t xml:space="preserve"> надзора</w:t>
      </w:r>
      <w:r w:rsidR="004011D3">
        <w:rPr>
          <w:rFonts w:ascii="Times New Roman" w:hAnsi="Times New Roman" w:cs="Times New Roman"/>
          <w:sz w:val="28"/>
          <w:szCs w:val="28"/>
        </w:rPr>
        <w:t>.</w:t>
      </w:r>
    </w:p>
    <w:p w14:paraId="1BDF3D7C" w14:textId="7D9C30A4" w:rsidR="002B2F29" w:rsidRPr="00F93E45" w:rsidRDefault="00D37F90" w:rsidP="00F2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11D3">
        <w:rPr>
          <w:rFonts w:ascii="Times New Roman" w:hAnsi="Times New Roman" w:cs="Times New Roman"/>
          <w:sz w:val="28"/>
          <w:szCs w:val="28"/>
        </w:rPr>
        <w:t>.</w:t>
      </w:r>
      <w:r w:rsidR="00FA4E65">
        <w:rPr>
          <w:rFonts w:ascii="Times New Roman" w:hAnsi="Times New Roman" w:cs="Times New Roman"/>
          <w:sz w:val="28"/>
          <w:szCs w:val="28"/>
        </w:rPr>
        <w:t>6</w:t>
      </w:r>
      <w:r w:rsidR="004011D3">
        <w:rPr>
          <w:rFonts w:ascii="Times New Roman" w:hAnsi="Times New Roman" w:cs="Times New Roman"/>
          <w:sz w:val="28"/>
          <w:szCs w:val="28"/>
        </w:rPr>
        <w:t xml:space="preserve">. </w:t>
      </w:r>
      <w:r w:rsidR="0049256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2B2F29" w:rsidRPr="002B2F2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256D">
        <w:rPr>
          <w:rFonts w:ascii="Times New Roman" w:hAnsi="Times New Roman" w:cs="Times New Roman"/>
          <w:sz w:val="28"/>
          <w:szCs w:val="28"/>
        </w:rPr>
        <w:t>десяти</w:t>
      </w:r>
      <w:r w:rsidR="002B2F29" w:rsidRPr="002B2F2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16D1B">
        <w:rPr>
          <w:rFonts w:ascii="Times New Roman" w:hAnsi="Times New Roman" w:cs="Times New Roman"/>
          <w:sz w:val="28"/>
          <w:szCs w:val="28"/>
        </w:rPr>
        <w:t>со дня</w:t>
      </w:r>
      <w:r w:rsidR="004011D3">
        <w:rPr>
          <w:rFonts w:ascii="Times New Roman" w:hAnsi="Times New Roman" w:cs="Times New Roman"/>
          <w:sz w:val="28"/>
          <w:szCs w:val="28"/>
        </w:rPr>
        <w:t xml:space="preserve"> поступления информации, указанной в пункте </w:t>
      </w:r>
      <w:r w:rsidR="00293B6B">
        <w:rPr>
          <w:rFonts w:ascii="Times New Roman" w:hAnsi="Times New Roman" w:cs="Times New Roman"/>
          <w:sz w:val="28"/>
          <w:szCs w:val="28"/>
        </w:rPr>
        <w:t>4</w:t>
      </w:r>
      <w:r w:rsidR="004011D3">
        <w:rPr>
          <w:rFonts w:ascii="Times New Roman" w:hAnsi="Times New Roman" w:cs="Times New Roman"/>
          <w:sz w:val="28"/>
          <w:szCs w:val="28"/>
        </w:rPr>
        <w:t xml:space="preserve">.4 настоящего Порядка, выдает </w:t>
      </w:r>
      <w:r w:rsidR="0049256D" w:rsidRPr="0049256D">
        <w:rPr>
          <w:rFonts w:ascii="Times New Roman" w:hAnsi="Times New Roman" w:cs="Times New Roman"/>
          <w:sz w:val="28"/>
          <w:szCs w:val="28"/>
        </w:rPr>
        <w:t xml:space="preserve">под </w:t>
      </w:r>
      <w:r w:rsidR="00616D1B">
        <w:rPr>
          <w:rFonts w:ascii="Times New Roman" w:hAnsi="Times New Roman" w:cs="Times New Roman"/>
          <w:sz w:val="28"/>
          <w:szCs w:val="28"/>
        </w:rPr>
        <w:t>п</w:t>
      </w:r>
      <w:r w:rsidR="0049256D" w:rsidRPr="0049256D">
        <w:rPr>
          <w:rFonts w:ascii="Times New Roman" w:hAnsi="Times New Roman" w:cs="Times New Roman"/>
          <w:sz w:val="28"/>
          <w:szCs w:val="28"/>
        </w:rPr>
        <w:t>о</w:t>
      </w:r>
      <w:r w:rsidR="00E510E4">
        <w:rPr>
          <w:rFonts w:ascii="Times New Roman" w:hAnsi="Times New Roman" w:cs="Times New Roman"/>
          <w:sz w:val="28"/>
          <w:szCs w:val="28"/>
        </w:rPr>
        <w:t>д</w:t>
      </w:r>
      <w:r w:rsidR="0049256D" w:rsidRPr="0049256D">
        <w:rPr>
          <w:rFonts w:ascii="Times New Roman" w:hAnsi="Times New Roman" w:cs="Times New Roman"/>
          <w:sz w:val="28"/>
          <w:szCs w:val="28"/>
        </w:rPr>
        <w:t>пись либо направляет почтовым отправлением с уведомлением о вручении собственнику</w:t>
      </w:r>
      <w:r w:rsidR="004011D3" w:rsidRPr="004011D3">
        <w:rPr>
          <w:rFonts w:ascii="Times New Roman" w:hAnsi="Times New Roman" w:cs="Times New Roman"/>
          <w:sz w:val="28"/>
          <w:szCs w:val="28"/>
        </w:rPr>
        <w:t xml:space="preserve"> </w:t>
      </w:r>
      <w:r w:rsidR="004011D3">
        <w:rPr>
          <w:rFonts w:ascii="Times New Roman" w:hAnsi="Times New Roman" w:cs="Times New Roman"/>
          <w:sz w:val="28"/>
          <w:szCs w:val="28"/>
        </w:rPr>
        <w:t xml:space="preserve">нежилого помещения в </w:t>
      </w:r>
      <w:r w:rsidR="004011D3" w:rsidRPr="00DE1086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="004011D3">
        <w:rPr>
          <w:rFonts w:ascii="Times New Roman" w:hAnsi="Times New Roman" w:cs="Times New Roman"/>
          <w:sz w:val="28"/>
          <w:szCs w:val="28"/>
        </w:rPr>
        <w:t xml:space="preserve">, </w:t>
      </w:r>
      <w:r w:rsidR="004011D3" w:rsidRPr="00DE1086">
        <w:rPr>
          <w:rFonts w:ascii="Times New Roman" w:hAnsi="Times New Roman" w:cs="Times New Roman"/>
          <w:sz w:val="28"/>
          <w:szCs w:val="28"/>
        </w:rPr>
        <w:t>котор</w:t>
      </w:r>
      <w:r w:rsidR="00EC1CA7">
        <w:rPr>
          <w:rFonts w:ascii="Times New Roman" w:hAnsi="Times New Roman" w:cs="Times New Roman"/>
          <w:sz w:val="28"/>
          <w:szCs w:val="28"/>
        </w:rPr>
        <w:t>ое было</w:t>
      </w:r>
      <w:r w:rsidR="004011D3" w:rsidRPr="00DE1086">
        <w:rPr>
          <w:rFonts w:ascii="Times New Roman" w:hAnsi="Times New Roman" w:cs="Times New Roman"/>
          <w:sz w:val="28"/>
          <w:szCs w:val="28"/>
        </w:rPr>
        <w:t xml:space="preserve"> самовольно переустроен</w:t>
      </w:r>
      <w:r w:rsidR="00EC1CA7">
        <w:rPr>
          <w:rFonts w:ascii="Times New Roman" w:hAnsi="Times New Roman" w:cs="Times New Roman"/>
          <w:sz w:val="28"/>
          <w:szCs w:val="28"/>
        </w:rPr>
        <w:t>о</w:t>
      </w:r>
      <w:r w:rsidR="004011D3" w:rsidRPr="00DE1086">
        <w:rPr>
          <w:rFonts w:ascii="Times New Roman" w:hAnsi="Times New Roman" w:cs="Times New Roman"/>
          <w:sz w:val="28"/>
          <w:szCs w:val="28"/>
        </w:rPr>
        <w:t xml:space="preserve"> и (или) перепланирован</w:t>
      </w:r>
      <w:r w:rsidR="00EC1CA7">
        <w:rPr>
          <w:rFonts w:ascii="Times New Roman" w:hAnsi="Times New Roman" w:cs="Times New Roman"/>
          <w:sz w:val="28"/>
          <w:szCs w:val="28"/>
        </w:rPr>
        <w:t>о,</w:t>
      </w:r>
      <w:r w:rsidR="0049256D" w:rsidRPr="0049256D">
        <w:rPr>
          <w:rFonts w:ascii="Times New Roman" w:hAnsi="Times New Roman" w:cs="Times New Roman"/>
          <w:sz w:val="28"/>
          <w:szCs w:val="28"/>
        </w:rPr>
        <w:t xml:space="preserve"> требование о </w:t>
      </w:r>
      <w:r w:rsidR="00F20D73" w:rsidRPr="00F20D73">
        <w:rPr>
          <w:rFonts w:ascii="Times New Roman" w:hAnsi="Times New Roman" w:cs="Times New Roman"/>
          <w:sz w:val="28"/>
          <w:szCs w:val="28"/>
        </w:rPr>
        <w:t xml:space="preserve">приведении самовольно переустроенного и (или) перепланированного нежилого помещения в многоквартирном доме в прежнее состояние </w:t>
      </w:r>
      <w:r w:rsidR="0049256D">
        <w:rPr>
          <w:rFonts w:ascii="Times New Roman" w:hAnsi="Times New Roman" w:cs="Times New Roman"/>
          <w:sz w:val="28"/>
          <w:szCs w:val="28"/>
        </w:rPr>
        <w:t>(далее – Требование)</w:t>
      </w:r>
      <w:r w:rsidR="0027661D">
        <w:rPr>
          <w:rFonts w:ascii="Times New Roman" w:hAnsi="Times New Roman" w:cs="Times New Roman"/>
          <w:sz w:val="28"/>
          <w:szCs w:val="28"/>
        </w:rPr>
        <w:t xml:space="preserve"> </w:t>
      </w:r>
      <w:r w:rsidR="0027661D" w:rsidRPr="005B251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F6146" w:rsidRPr="005B251E">
        <w:rPr>
          <w:rFonts w:ascii="Times New Roman" w:hAnsi="Times New Roman" w:cs="Times New Roman"/>
          <w:sz w:val="28"/>
          <w:szCs w:val="28"/>
        </w:rPr>
        <w:t xml:space="preserve">№ 1 </w:t>
      </w:r>
      <w:r w:rsidR="0027661D" w:rsidRPr="005B251E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49256D" w:rsidRPr="005B251E">
        <w:rPr>
          <w:rFonts w:ascii="Times New Roman" w:hAnsi="Times New Roman" w:cs="Times New Roman"/>
          <w:sz w:val="28"/>
          <w:szCs w:val="28"/>
        </w:rPr>
        <w:t>.</w:t>
      </w:r>
    </w:p>
    <w:p w14:paraId="5E46890C" w14:textId="06D0530E" w:rsidR="0049256D" w:rsidRDefault="00D37F90" w:rsidP="00C22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661D">
        <w:rPr>
          <w:rFonts w:ascii="Times New Roman" w:hAnsi="Times New Roman" w:cs="Times New Roman"/>
          <w:sz w:val="28"/>
          <w:szCs w:val="28"/>
        </w:rPr>
        <w:t>.</w:t>
      </w:r>
      <w:r w:rsidR="00FA4E65">
        <w:rPr>
          <w:rFonts w:ascii="Times New Roman" w:hAnsi="Times New Roman" w:cs="Times New Roman"/>
          <w:sz w:val="28"/>
          <w:szCs w:val="28"/>
        </w:rPr>
        <w:t>7</w:t>
      </w:r>
      <w:r w:rsidR="0027661D">
        <w:rPr>
          <w:rFonts w:ascii="Times New Roman" w:hAnsi="Times New Roman" w:cs="Times New Roman"/>
          <w:sz w:val="28"/>
          <w:szCs w:val="28"/>
        </w:rPr>
        <w:t>.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В Требовании указываются: </w:t>
      </w:r>
    </w:p>
    <w:p w14:paraId="53048ABE" w14:textId="77777777" w:rsidR="005566C6" w:rsidRDefault="0049256D" w:rsidP="00C22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E45" w:rsidRPr="00F93E45">
        <w:rPr>
          <w:rFonts w:ascii="Times New Roman" w:hAnsi="Times New Roman" w:cs="Times New Roman"/>
          <w:sz w:val="28"/>
          <w:szCs w:val="28"/>
        </w:rPr>
        <w:t>срок проведения восстановительных работ</w:t>
      </w:r>
      <w:r w:rsidR="005566C6">
        <w:rPr>
          <w:rFonts w:ascii="Times New Roman" w:hAnsi="Times New Roman" w:cs="Times New Roman"/>
          <w:sz w:val="28"/>
          <w:szCs w:val="28"/>
        </w:rPr>
        <w:t>;</w:t>
      </w:r>
    </w:p>
    <w:p w14:paraId="704B7EC0" w14:textId="77777777" w:rsidR="0049256D" w:rsidRDefault="0049256D" w:rsidP="00C22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время проведения восстановительных работ; </w:t>
      </w:r>
    </w:p>
    <w:p w14:paraId="1B4A82E3" w14:textId="7653AD6E" w:rsidR="00F93E45" w:rsidRPr="00F93E45" w:rsidRDefault="0049256D" w:rsidP="00C22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дополнительные требования к </w:t>
      </w:r>
      <w:r w:rsidR="005B251E">
        <w:rPr>
          <w:rFonts w:ascii="Times New Roman" w:hAnsi="Times New Roman" w:cs="Times New Roman"/>
          <w:sz w:val="28"/>
          <w:szCs w:val="28"/>
        </w:rPr>
        <w:t>проведению восстановительных работ.</w:t>
      </w:r>
    </w:p>
    <w:p w14:paraId="148C111D" w14:textId="22E4A5FC" w:rsidR="00C22066" w:rsidRDefault="00293B6B" w:rsidP="00C22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66C6" w:rsidRPr="00CD2DE8">
        <w:rPr>
          <w:rFonts w:ascii="Times New Roman" w:hAnsi="Times New Roman" w:cs="Times New Roman"/>
          <w:sz w:val="28"/>
          <w:szCs w:val="28"/>
        </w:rPr>
        <w:t>.</w:t>
      </w:r>
      <w:r w:rsidR="00FA4E65">
        <w:rPr>
          <w:rFonts w:ascii="Times New Roman" w:hAnsi="Times New Roman" w:cs="Times New Roman"/>
          <w:sz w:val="28"/>
          <w:szCs w:val="28"/>
        </w:rPr>
        <w:t>8</w:t>
      </w:r>
      <w:r w:rsidR="005566C6" w:rsidRPr="00CD2DE8">
        <w:rPr>
          <w:rFonts w:ascii="Times New Roman" w:hAnsi="Times New Roman" w:cs="Times New Roman"/>
          <w:sz w:val="28"/>
          <w:szCs w:val="28"/>
        </w:rPr>
        <w:t xml:space="preserve">. </w:t>
      </w:r>
      <w:r w:rsidR="005566C6">
        <w:rPr>
          <w:rFonts w:ascii="Times New Roman" w:hAnsi="Times New Roman" w:cs="Times New Roman"/>
          <w:sz w:val="28"/>
          <w:szCs w:val="28"/>
        </w:rPr>
        <w:t xml:space="preserve">Срок проведения восстановительных работ </w:t>
      </w:r>
      <w:r w:rsidR="005566C6" w:rsidRPr="00F93E45">
        <w:rPr>
          <w:rFonts w:ascii="Times New Roman" w:hAnsi="Times New Roman" w:cs="Times New Roman"/>
          <w:sz w:val="28"/>
          <w:szCs w:val="28"/>
        </w:rPr>
        <w:t>не должен превышать шести месяцев с</w:t>
      </w:r>
      <w:r w:rsidR="00616D1B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22066" w:rsidRPr="00CD2DE8">
        <w:rPr>
          <w:rFonts w:ascii="Times New Roman" w:hAnsi="Times New Roman" w:cs="Times New Roman"/>
          <w:sz w:val="28"/>
          <w:szCs w:val="28"/>
        </w:rPr>
        <w:t>направления</w:t>
      </w:r>
      <w:r w:rsidR="00C22066">
        <w:rPr>
          <w:rFonts w:ascii="Times New Roman" w:hAnsi="Times New Roman" w:cs="Times New Roman"/>
          <w:sz w:val="28"/>
          <w:szCs w:val="28"/>
        </w:rPr>
        <w:t xml:space="preserve"> Требования.</w:t>
      </w:r>
    </w:p>
    <w:p w14:paraId="5C79466C" w14:textId="77777777" w:rsidR="00C22066" w:rsidRDefault="00C22066" w:rsidP="00C22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Собственник нежилого помещения, </w:t>
      </w:r>
      <w:r w:rsidR="0023062E" w:rsidRPr="00CD2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предъявлено</w:t>
      </w:r>
      <w:r w:rsidR="0023062E">
        <w:rPr>
          <w:rFonts w:ascii="Times New Roman" w:hAnsi="Times New Roman" w:cs="Times New Roman"/>
          <w:sz w:val="28"/>
          <w:szCs w:val="28"/>
        </w:rPr>
        <w:t xml:space="preserve"> Требование, </w:t>
      </w: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23062E">
        <w:rPr>
          <w:rFonts w:ascii="Times New Roman" w:hAnsi="Times New Roman" w:cs="Times New Roman"/>
          <w:sz w:val="28"/>
          <w:szCs w:val="28"/>
        </w:rPr>
        <w:t xml:space="preserve">проведения восстановительных работ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23062E">
        <w:rPr>
          <w:rFonts w:ascii="Times New Roman" w:hAnsi="Times New Roman" w:cs="Times New Roman"/>
          <w:sz w:val="28"/>
          <w:szCs w:val="28"/>
        </w:rPr>
        <w:t>Требованием срок</w:t>
      </w:r>
      <w:r>
        <w:rPr>
          <w:rFonts w:ascii="Times New Roman" w:hAnsi="Times New Roman" w:cs="Times New Roman"/>
          <w:sz w:val="28"/>
          <w:szCs w:val="28"/>
        </w:rPr>
        <w:t xml:space="preserve">, вправе не позднее чем за десять рабочих дней до истечения </w:t>
      </w:r>
      <w:r w:rsidR="0023062E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 xml:space="preserve">срока обратиться в </w:t>
      </w:r>
      <w:r w:rsidR="0023062E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с мотивированным заявлением о продлении срока </w:t>
      </w:r>
      <w:r w:rsidR="0023062E">
        <w:rPr>
          <w:rFonts w:ascii="Times New Roman" w:hAnsi="Times New Roman" w:cs="Times New Roman"/>
          <w:sz w:val="28"/>
          <w:szCs w:val="28"/>
        </w:rPr>
        <w:t>проведения восстановительных работ</w:t>
      </w:r>
      <w:r w:rsidR="003E7883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23062E">
        <w:rPr>
          <w:rFonts w:ascii="Times New Roman" w:hAnsi="Times New Roman" w:cs="Times New Roman"/>
          <w:sz w:val="28"/>
          <w:szCs w:val="28"/>
        </w:rPr>
        <w:t>.</w:t>
      </w:r>
    </w:p>
    <w:p w14:paraId="338F829D" w14:textId="34C81B6D" w:rsidR="005566C6" w:rsidRPr="00CD2DE8" w:rsidRDefault="003E7883" w:rsidP="00F93E4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Заявления срок проведения восстановительных работ может быть продлен Комитетом</w:t>
      </w:r>
      <w:r w:rsidR="00B81559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</w:t>
      </w:r>
      <w:r w:rsidR="005217AC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более одного раза</w:t>
      </w:r>
      <w:r w:rsidR="00B81559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этом</w:t>
      </w:r>
      <w:r w:rsidR="005217AC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общий срок проведения восстановительных работ </w:t>
      </w:r>
      <w:r w:rsidR="00AE3C18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должен превышать </w:t>
      </w:r>
      <w:r w:rsidR="00263E2C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971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месяцев со дня </w:t>
      </w:r>
      <w:r w:rsidR="00AE3C18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Требования.</w:t>
      </w:r>
    </w:p>
    <w:p w14:paraId="239291A9" w14:textId="68E127F4" w:rsidR="004E79F9" w:rsidRPr="00CD2DE8" w:rsidRDefault="00293B6B" w:rsidP="004E79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E79F9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A4E65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4E79F9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Собственник нежилого помещения в многоквартирном доме, которое было самовольно переустроено и (или) перепланировано, обязан проводить восстановительные работы</w:t>
      </w:r>
      <w:r w:rsidR="00FD4106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свой счет, в соответствии с действующим законодательством, </w:t>
      </w:r>
      <w:r w:rsidR="004E79F9" w:rsidRPr="00CD2DE8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прав и интересов граждан, проживающих в доме, в котором находится восстанавливаемое нежилое помещение.</w:t>
      </w:r>
    </w:p>
    <w:p w14:paraId="48EAC4F4" w14:textId="0ABD7B7A" w:rsidR="004E79F9" w:rsidRDefault="00293B6B" w:rsidP="004E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106">
        <w:rPr>
          <w:rFonts w:ascii="Times New Roman" w:hAnsi="Times New Roman" w:cs="Times New Roman"/>
          <w:sz w:val="28"/>
          <w:szCs w:val="28"/>
        </w:rPr>
        <w:t>.</w:t>
      </w:r>
      <w:r w:rsidR="00FA4E65">
        <w:rPr>
          <w:rFonts w:ascii="Times New Roman" w:hAnsi="Times New Roman" w:cs="Times New Roman"/>
          <w:sz w:val="28"/>
          <w:szCs w:val="28"/>
        </w:rPr>
        <w:t>10</w:t>
      </w:r>
      <w:r w:rsidR="00FD4106">
        <w:rPr>
          <w:rFonts w:ascii="Times New Roman" w:hAnsi="Times New Roman" w:cs="Times New Roman"/>
          <w:sz w:val="28"/>
          <w:szCs w:val="28"/>
        </w:rPr>
        <w:t>.</w:t>
      </w:r>
      <w:r w:rsidR="004E79F9">
        <w:rPr>
          <w:rFonts w:ascii="Times New Roman" w:hAnsi="Times New Roman" w:cs="Times New Roman"/>
          <w:sz w:val="28"/>
          <w:szCs w:val="28"/>
        </w:rPr>
        <w:t xml:space="preserve"> Восстановленное </w:t>
      </w:r>
      <w:r w:rsidR="00E569A3" w:rsidRPr="00E569A3">
        <w:rPr>
          <w:rFonts w:ascii="Times New Roman" w:hAnsi="Times New Roman" w:cs="Times New Roman"/>
          <w:sz w:val="28"/>
          <w:szCs w:val="28"/>
        </w:rPr>
        <w:t>не</w:t>
      </w:r>
      <w:r w:rsidR="004E79F9" w:rsidRPr="00E569A3">
        <w:rPr>
          <w:rFonts w:ascii="Times New Roman" w:hAnsi="Times New Roman" w:cs="Times New Roman"/>
          <w:sz w:val="28"/>
          <w:szCs w:val="28"/>
        </w:rPr>
        <w:t>жилое помещение</w:t>
      </w:r>
      <w:r w:rsidR="004E79F9">
        <w:rPr>
          <w:rFonts w:ascii="Times New Roman" w:hAnsi="Times New Roman" w:cs="Times New Roman"/>
          <w:sz w:val="28"/>
          <w:szCs w:val="28"/>
        </w:rPr>
        <w:t xml:space="preserve"> должно соответствовать техническо</w:t>
      </w:r>
      <w:r w:rsidR="005B251E">
        <w:rPr>
          <w:rFonts w:ascii="Times New Roman" w:hAnsi="Times New Roman" w:cs="Times New Roman"/>
          <w:sz w:val="28"/>
          <w:szCs w:val="28"/>
        </w:rPr>
        <w:t xml:space="preserve">му паспорту нежилого помещения, </w:t>
      </w:r>
      <w:r w:rsidR="004E79F9">
        <w:rPr>
          <w:rFonts w:ascii="Times New Roman" w:hAnsi="Times New Roman" w:cs="Times New Roman"/>
          <w:sz w:val="28"/>
          <w:szCs w:val="28"/>
        </w:rPr>
        <w:t>изгот</w:t>
      </w:r>
      <w:r w:rsidR="00A97149">
        <w:rPr>
          <w:rFonts w:ascii="Times New Roman" w:hAnsi="Times New Roman" w:cs="Times New Roman"/>
          <w:sz w:val="28"/>
          <w:szCs w:val="28"/>
        </w:rPr>
        <w:t xml:space="preserve">овленному до 01.01.2013, </w:t>
      </w:r>
      <w:r w:rsidR="004E79F9">
        <w:rPr>
          <w:rFonts w:ascii="Times New Roman" w:hAnsi="Times New Roman" w:cs="Times New Roman"/>
          <w:sz w:val="28"/>
          <w:szCs w:val="28"/>
        </w:rPr>
        <w:t>или выписк</w:t>
      </w:r>
      <w:r w:rsidR="00F51967">
        <w:rPr>
          <w:rFonts w:ascii="Times New Roman" w:hAnsi="Times New Roman" w:cs="Times New Roman"/>
          <w:sz w:val="28"/>
          <w:szCs w:val="28"/>
        </w:rPr>
        <w:t>е</w:t>
      </w:r>
      <w:r w:rsidR="004E79F9">
        <w:rPr>
          <w:rFonts w:ascii="Times New Roman" w:hAnsi="Times New Roman" w:cs="Times New Roman"/>
          <w:sz w:val="28"/>
          <w:szCs w:val="28"/>
        </w:rPr>
        <w:t xml:space="preserve"> из Единого госуда</w:t>
      </w:r>
      <w:r w:rsidR="00A64AB0">
        <w:rPr>
          <w:rFonts w:ascii="Times New Roman" w:hAnsi="Times New Roman" w:cs="Times New Roman"/>
          <w:sz w:val="28"/>
          <w:szCs w:val="28"/>
        </w:rPr>
        <w:t>рственного реестра недвижимости</w:t>
      </w:r>
      <w:r w:rsidR="00F51967">
        <w:rPr>
          <w:rFonts w:ascii="Times New Roman" w:hAnsi="Times New Roman" w:cs="Times New Roman"/>
          <w:sz w:val="28"/>
          <w:szCs w:val="28"/>
        </w:rPr>
        <w:t xml:space="preserve"> об объекте недвижимости</w:t>
      </w:r>
      <w:r w:rsidR="004E79F9">
        <w:rPr>
          <w:rFonts w:ascii="Times New Roman" w:hAnsi="Times New Roman" w:cs="Times New Roman"/>
          <w:sz w:val="28"/>
          <w:szCs w:val="28"/>
        </w:rPr>
        <w:t xml:space="preserve"> и иметь технические характеристики, которыми обладало до самовольных переустройства и (или) перепланировки.</w:t>
      </w:r>
    </w:p>
    <w:p w14:paraId="7192A632" w14:textId="24703C6D" w:rsidR="00F93E45" w:rsidRPr="00F929CD" w:rsidRDefault="00293B6B" w:rsidP="005C56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7661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D4106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A4E6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7661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</w:t>
      </w:r>
      <w:r w:rsidR="005B251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="00F929C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результате самовольных переустройства и (или) перепланировки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256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жилого помещения</w:t>
      </w:r>
      <w:r w:rsidR="0049256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многоквартирном доме 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ухудшены эксплуатационные свойства дома, в котором находится такое </w:t>
      </w:r>
      <w:r w:rsidR="0049256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жилое помещение, повреждены внутридомовое инженерное оборудование и (или) несущие конструкции данного дома, собственник выполняет восстановительные работы с привлечением специализированной строительной организации согласно проекту физических либо юридических лиц, имеющих допуск к проектным работам, </w:t>
      </w:r>
      <w:r w:rsidR="00F929CD" w:rsidRPr="006D0B2E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проведением строительного контроля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составлени</w:t>
      </w:r>
      <w:r w:rsidR="00F929C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актов на скрытые работы</w:t>
      </w:r>
      <w:r w:rsidR="00290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1FEB909" w14:textId="0B9871A5" w:rsidR="00F93E45" w:rsidRPr="00F93E45" w:rsidRDefault="00293B6B" w:rsidP="005C5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34B3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FA4E6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34B3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завершения работ по приведению </w:t>
      </w:r>
      <w:r w:rsidR="0049256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F93E45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помещения в </w:t>
      </w:r>
      <w:r w:rsidR="0049256D" w:rsidRPr="00F929CD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многоквартирном доме в</w:t>
      </w:r>
      <w:r w:rsidR="0049256D">
        <w:rPr>
          <w:rFonts w:ascii="Times New Roman" w:hAnsi="Times New Roman" w:cs="Times New Roman"/>
          <w:sz w:val="28"/>
          <w:szCs w:val="28"/>
        </w:rPr>
        <w:t xml:space="preserve">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прежнее состояние собственник такого </w:t>
      </w:r>
      <w:r w:rsidR="0049256D">
        <w:rPr>
          <w:rFonts w:ascii="Times New Roman" w:hAnsi="Times New Roman" w:cs="Times New Roman"/>
          <w:sz w:val="28"/>
          <w:szCs w:val="28"/>
        </w:rPr>
        <w:t>не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жилого помещения обращается в Комитет </w:t>
      </w:r>
      <w:r w:rsidR="00FD4106">
        <w:rPr>
          <w:rFonts w:ascii="Times New Roman" w:hAnsi="Times New Roman" w:cs="Times New Roman"/>
          <w:sz w:val="28"/>
          <w:szCs w:val="28"/>
        </w:rPr>
        <w:t>с письменным заявлением о приемке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восстановленного </w:t>
      </w:r>
      <w:r w:rsidR="0049256D">
        <w:rPr>
          <w:rFonts w:ascii="Times New Roman" w:hAnsi="Times New Roman" w:cs="Times New Roman"/>
          <w:sz w:val="28"/>
          <w:szCs w:val="28"/>
        </w:rPr>
        <w:t>не</w:t>
      </w:r>
      <w:r w:rsidR="00F93E45" w:rsidRPr="00F93E4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0F0CC4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</w:t>
      </w:r>
      <w:r w:rsidR="002D655B" w:rsidRPr="002D655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к настоящему Порядку </w:t>
      </w:r>
      <w:r w:rsidR="00FD4106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D4106" w:rsidRPr="009C0723">
        <w:rPr>
          <w:rFonts w:ascii="Times New Roman" w:hAnsi="Times New Roman" w:cs="Times New Roman"/>
          <w:sz w:val="28"/>
          <w:szCs w:val="28"/>
        </w:rPr>
        <w:t>аявление о приемке)</w:t>
      </w:r>
      <w:r w:rsidR="00F93E45" w:rsidRPr="009C0723">
        <w:rPr>
          <w:rFonts w:ascii="Times New Roman" w:hAnsi="Times New Roman" w:cs="Times New Roman"/>
          <w:sz w:val="28"/>
          <w:szCs w:val="28"/>
        </w:rPr>
        <w:t>.</w:t>
      </w:r>
    </w:p>
    <w:p w14:paraId="440D6543" w14:textId="2F8E5362" w:rsidR="0014505A" w:rsidRPr="0014505A" w:rsidRDefault="00293B6B" w:rsidP="000F0CC4">
      <w:pPr>
        <w:widowControl w:val="0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56C9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3</w:t>
      </w:r>
      <w:r w:rsidR="005C56C9">
        <w:rPr>
          <w:rFonts w:ascii="Times New Roman" w:hAnsi="Times New Roman" w:cs="Times New Roman"/>
          <w:sz w:val="28"/>
          <w:szCs w:val="28"/>
        </w:rPr>
        <w:t>.</w:t>
      </w:r>
      <w:r w:rsidR="0014505A">
        <w:rPr>
          <w:rFonts w:ascii="Times New Roman" w:hAnsi="Times New Roman" w:cs="Times New Roman"/>
          <w:sz w:val="28"/>
          <w:szCs w:val="28"/>
        </w:rPr>
        <w:t xml:space="preserve">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Комитет в течение 30 дней со дня регистрации </w:t>
      </w:r>
      <w:r w:rsidR="00FD4106" w:rsidRPr="00F93E45">
        <w:rPr>
          <w:rFonts w:ascii="Times New Roman" w:hAnsi="Times New Roman" w:cs="Times New Roman"/>
          <w:sz w:val="28"/>
          <w:szCs w:val="28"/>
        </w:rPr>
        <w:t>Заявления</w:t>
      </w:r>
      <w:r w:rsidR="00FD4106">
        <w:rPr>
          <w:rFonts w:ascii="Times New Roman" w:hAnsi="Times New Roman" w:cs="Times New Roman"/>
          <w:sz w:val="28"/>
          <w:szCs w:val="28"/>
        </w:rPr>
        <w:t xml:space="preserve"> о приемке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проводит комиссионное обследование </w:t>
      </w:r>
      <w:r w:rsidR="00BF48AC">
        <w:rPr>
          <w:rFonts w:ascii="Times New Roman" w:hAnsi="Times New Roman" w:cs="Times New Roman"/>
          <w:sz w:val="28"/>
          <w:szCs w:val="28"/>
        </w:rPr>
        <w:t>не</w:t>
      </w:r>
      <w:r w:rsidR="00F93E45" w:rsidRPr="00F93E4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824A18">
        <w:rPr>
          <w:rFonts w:ascii="Times New Roman" w:hAnsi="Times New Roman" w:cs="Times New Roman"/>
          <w:sz w:val="28"/>
          <w:szCs w:val="28"/>
        </w:rPr>
        <w:t xml:space="preserve">, подлежащего приведению в прежнее состояние,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и оформляет </w:t>
      </w:r>
      <w:r w:rsidR="002908CF">
        <w:rPr>
          <w:rFonts w:ascii="Times New Roman" w:hAnsi="Times New Roman" w:cs="Times New Roman"/>
          <w:sz w:val="28"/>
          <w:szCs w:val="28"/>
        </w:rPr>
        <w:t xml:space="preserve">акт </w:t>
      </w:r>
      <w:r w:rsidR="000F0CC4" w:rsidRPr="000F0CC4">
        <w:rPr>
          <w:rFonts w:ascii="Times New Roman" w:hAnsi="Times New Roman" w:cs="Times New Roman"/>
          <w:sz w:val="28"/>
          <w:szCs w:val="28"/>
        </w:rPr>
        <w:t xml:space="preserve">о приемке выполненных работ по приведению нежилого помещения в многоквартирном доме в прежнее состояние после самовольного переустройства и (или) перепланировки </w:t>
      </w:r>
      <w:r w:rsidR="000F0C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B2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0B2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 о приемке</w:t>
      </w:r>
      <w:r w:rsidR="00F93E45" w:rsidRPr="00F93E45">
        <w:rPr>
          <w:rFonts w:ascii="Times New Roman" w:hAnsi="Times New Roman" w:cs="Times New Roman"/>
          <w:sz w:val="28"/>
          <w:szCs w:val="28"/>
        </w:rPr>
        <w:t>)</w:t>
      </w:r>
      <w:r w:rsidR="00FD4106">
        <w:rPr>
          <w:rFonts w:ascii="Times New Roman" w:hAnsi="Times New Roman" w:cs="Times New Roman"/>
          <w:sz w:val="28"/>
          <w:szCs w:val="28"/>
        </w:rPr>
        <w:t xml:space="preserve"> </w:t>
      </w:r>
      <w:r w:rsidR="002D655B" w:rsidRPr="009C0723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9C0723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0F290C2" w14:textId="38755576" w:rsidR="00A251F0" w:rsidRPr="00F93E45" w:rsidRDefault="00A251F0" w:rsidP="00A25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45">
        <w:rPr>
          <w:rFonts w:ascii="Times New Roman" w:hAnsi="Times New Roman" w:cs="Times New Roman"/>
          <w:sz w:val="28"/>
          <w:szCs w:val="28"/>
        </w:rPr>
        <w:t xml:space="preserve">Акт </w:t>
      </w:r>
      <w:r w:rsidR="00293B6B">
        <w:rPr>
          <w:rFonts w:ascii="Times New Roman" w:hAnsi="Times New Roman" w:cs="Times New Roman"/>
          <w:sz w:val="28"/>
          <w:szCs w:val="28"/>
        </w:rPr>
        <w:t xml:space="preserve">о приемке </w:t>
      </w:r>
      <w:r w:rsidRPr="00F93E45">
        <w:rPr>
          <w:rFonts w:ascii="Times New Roman" w:hAnsi="Times New Roman" w:cs="Times New Roman"/>
          <w:sz w:val="28"/>
          <w:szCs w:val="28"/>
        </w:rPr>
        <w:t>оформляется в двух экземплярах. Один экземпляр передается собственнику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восстановленного нежилого помещения</w:t>
      </w:r>
      <w:r w:rsidRPr="00F93E45">
        <w:rPr>
          <w:rFonts w:ascii="Times New Roman" w:hAnsi="Times New Roman" w:cs="Times New Roman"/>
          <w:sz w:val="28"/>
          <w:szCs w:val="28"/>
        </w:rPr>
        <w:t>, друго</w:t>
      </w:r>
      <w:r w:rsidR="009C0723">
        <w:rPr>
          <w:rFonts w:ascii="Times New Roman" w:hAnsi="Times New Roman" w:cs="Times New Roman"/>
          <w:sz w:val="28"/>
          <w:szCs w:val="28"/>
        </w:rPr>
        <w:t>й экземпляр хранится в Комитете.</w:t>
      </w:r>
    </w:p>
    <w:p w14:paraId="5613F87B" w14:textId="32C8CE84" w:rsidR="00F93E45" w:rsidRPr="00F93E45" w:rsidRDefault="00293B6B" w:rsidP="00F9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51F0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4</w:t>
      </w:r>
      <w:r w:rsidR="00A251F0">
        <w:rPr>
          <w:rFonts w:ascii="Times New Roman" w:hAnsi="Times New Roman" w:cs="Times New Roman"/>
          <w:sz w:val="28"/>
          <w:szCs w:val="28"/>
        </w:rPr>
        <w:t xml:space="preserve">.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В случае восстановления внутридомового инженерного </w:t>
      </w:r>
      <w:r w:rsidR="00F93E45" w:rsidRPr="00F93E45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 и несущих конструкций </w:t>
      </w:r>
      <w:r w:rsidR="00BF48AC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дома, а также его эксплуатационных свойств, </w:t>
      </w:r>
      <w:r w:rsidR="00F93E45" w:rsidRPr="000268A6">
        <w:rPr>
          <w:rFonts w:ascii="Times New Roman" w:hAnsi="Times New Roman" w:cs="Times New Roman"/>
          <w:sz w:val="28"/>
          <w:szCs w:val="28"/>
        </w:rPr>
        <w:t xml:space="preserve">в пределах данного </w:t>
      </w:r>
      <w:r w:rsidR="00BF48AC" w:rsidRPr="000268A6">
        <w:rPr>
          <w:rFonts w:ascii="Times New Roman" w:hAnsi="Times New Roman" w:cs="Times New Roman"/>
          <w:sz w:val="28"/>
          <w:szCs w:val="28"/>
        </w:rPr>
        <w:t>не</w:t>
      </w:r>
      <w:r w:rsidR="00A97149">
        <w:rPr>
          <w:rFonts w:ascii="Times New Roman" w:hAnsi="Times New Roman" w:cs="Times New Roman"/>
          <w:sz w:val="28"/>
          <w:szCs w:val="28"/>
        </w:rPr>
        <w:t>жилого помещения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к Акту </w:t>
      </w:r>
      <w:r w:rsidR="001343E1" w:rsidRPr="001343E1">
        <w:rPr>
          <w:rFonts w:ascii="Times New Roman" w:hAnsi="Times New Roman" w:cs="Times New Roman"/>
          <w:sz w:val="28"/>
          <w:szCs w:val="28"/>
        </w:rPr>
        <w:t xml:space="preserve">о приемке </w:t>
      </w:r>
      <w:r w:rsidR="00F93E45" w:rsidRPr="000268A6">
        <w:rPr>
          <w:rFonts w:ascii="Times New Roman" w:hAnsi="Times New Roman" w:cs="Times New Roman"/>
          <w:sz w:val="28"/>
          <w:szCs w:val="28"/>
        </w:rPr>
        <w:t>прикладываются</w:t>
      </w:r>
      <w:r w:rsidR="00FF3C33" w:rsidRPr="000268A6">
        <w:rPr>
          <w:rFonts w:ascii="Times New Roman" w:hAnsi="Times New Roman" w:cs="Times New Roman"/>
          <w:sz w:val="28"/>
          <w:szCs w:val="28"/>
        </w:rPr>
        <w:t xml:space="preserve"> документы, подтве</w:t>
      </w:r>
      <w:r w:rsidR="00721F8B" w:rsidRPr="000268A6">
        <w:rPr>
          <w:rFonts w:ascii="Times New Roman" w:hAnsi="Times New Roman" w:cs="Times New Roman"/>
          <w:sz w:val="28"/>
          <w:szCs w:val="28"/>
        </w:rPr>
        <w:t>рждающие выполнение требований,</w:t>
      </w:r>
      <w:r w:rsidR="00FF3C33" w:rsidRPr="000268A6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343E1">
        <w:rPr>
          <w:rFonts w:ascii="Times New Roman" w:hAnsi="Times New Roman" w:cs="Times New Roman"/>
          <w:sz w:val="28"/>
          <w:szCs w:val="28"/>
        </w:rPr>
        <w:t>4</w:t>
      </w:r>
      <w:r w:rsidR="00FD4106" w:rsidRPr="000268A6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1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7306D1C" w14:textId="000BC570" w:rsidR="00F93E45" w:rsidRDefault="00293B6B" w:rsidP="00834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B35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5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. На основании решения суда </w:t>
      </w:r>
      <w:r w:rsidR="00BF48AC">
        <w:rPr>
          <w:rFonts w:ascii="Times New Roman" w:hAnsi="Times New Roman" w:cs="Times New Roman"/>
          <w:sz w:val="28"/>
          <w:szCs w:val="28"/>
        </w:rPr>
        <w:t>не</w:t>
      </w:r>
      <w:r w:rsidR="00F93E45" w:rsidRPr="00F93E45">
        <w:rPr>
          <w:rFonts w:ascii="Times New Roman" w:hAnsi="Times New Roman" w:cs="Times New Roman"/>
          <w:sz w:val="28"/>
          <w:szCs w:val="28"/>
        </w:rPr>
        <w:t>жилое помещение</w:t>
      </w:r>
      <w:r w:rsidR="00BF48AC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14:paraId="77D6B09F" w14:textId="5BD22867" w:rsidR="00173C13" w:rsidRPr="00F93E45" w:rsidRDefault="00293B6B" w:rsidP="00834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EF0" w:rsidRPr="00D72EF0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6</w:t>
      </w:r>
      <w:r w:rsidR="00D72EF0" w:rsidRPr="00D72EF0">
        <w:rPr>
          <w:rFonts w:ascii="Times New Roman" w:hAnsi="Times New Roman" w:cs="Times New Roman"/>
          <w:sz w:val="28"/>
          <w:szCs w:val="28"/>
        </w:rPr>
        <w:t xml:space="preserve">. </w:t>
      </w:r>
      <w:r w:rsidR="00173C13" w:rsidRPr="00D72EF0">
        <w:rPr>
          <w:rFonts w:ascii="Times New Roman" w:hAnsi="Times New Roman" w:cs="Times New Roman"/>
          <w:sz w:val="28"/>
          <w:szCs w:val="28"/>
        </w:rPr>
        <w:t xml:space="preserve">Если самовольно переустроенное и (или) перепланированное нежилое помещение в многоквартирном доме не будет приведено в прежнее состояние в порядке и срок, установленные Комитетом, либо собственник не известил Комитет в соответствии с пунктом </w:t>
      </w:r>
      <w:r w:rsidR="001343E1">
        <w:rPr>
          <w:rFonts w:ascii="Times New Roman" w:hAnsi="Times New Roman" w:cs="Times New Roman"/>
          <w:sz w:val="28"/>
          <w:szCs w:val="28"/>
        </w:rPr>
        <w:t>4</w:t>
      </w:r>
      <w:r w:rsidR="00173C13" w:rsidRPr="00D72EF0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2</w:t>
      </w:r>
      <w:r w:rsidR="00173C13" w:rsidRPr="00D72EF0">
        <w:rPr>
          <w:rFonts w:ascii="Times New Roman" w:hAnsi="Times New Roman" w:cs="Times New Roman"/>
          <w:sz w:val="28"/>
          <w:szCs w:val="28"/>
        </w:rPr>
        <w:t xml:space="preserve"> настоящего Порядка о завершении восстановительных работ, Комитет направляет в суд иск при условии отсутствия решения суда о сохранении такого нежилого помещения в переустроенном и (или) перепланированном состоянии, вступившего в законную силу</w:t>
      </w:r>
      <w:r w:rsidR="002908CF">
        <w:rPr>
          <w:rFonts w:ascii="Times New Roman" w:hAnsi="Times New Roman" w:cs="Times New Roman"/>
          <w:sz w:val="28"/>
          <w:szCs w:val="28"/>
        </w:rPr>
        <w:t>,</w:t>
      </w:r>
      <w:r w:rsidR="00173C13" w:rsidRPr="00D72EF0">
        <w:rPr>
          <w:rFonts w:ascii="Times New Roman" w:hAnsi="Times New Roman" w:cs="Times New Roman"/>
          <w:sz w:val="28"/>
          <w:szCs w:val="28"/>
        </w:rPr>
        <w:t xml:space="preserve"> в отношении собственника о продаже с публичных торгов такого нежилого помещения с выплатой собственнику вырученных от продажи такого нежилого помещения средств за вычетом расходов на исполнение судебного решения с возложением на нового собственника такого </w:t>
      </w:r>
      <w:r w:rsidR="00D72EF0">
        <w:rPr>
          <w:rFonts w:ascii="Times New Roman" w:hAnsi="Times New Roman" w:cs="Times New Roman"/>
          <w:sz w:val="28"/>
          <w:szCs w:val="28"/>
        </w:rPr>
        <w:t>не</w:t>
      </w:r>
      <w:r w:rsidR="00173C13" w:rsidRPr="00D72EF0">
        <w:rPr>
          <w:rFonts w:ascii="Times New Roman" w:hAnsi="Times New Roman" w:cs="Times New Roman"/>
          <w:sz w:val="28"/>
          <w:szCs w:val="28"/>
        </w:rPr>
        <w:t>жилого помещения обязанности по приведению его в прежнее состояние</w:t>
      </w:r>
      <w:r w:rsidR="002908CF">
        <w:rPr>
          <w:rFonts w:ascii="Times New Roman" w:hAnsi="Times New Roman" w:cs="Times New Roman"/>
          <w:sz w:val="28"/>
          <w:szCs w:val="28"/>
        </w:rPr>
        <w:t>.</w:t>
      </w:r>
    </w:p>
    <w:p w14:paraId="560E705B" w14:textId="00DC4591" w:rsidR="00F93E45" w:rsidRPr="00721F8B" w:rsidRDefault="001343E1" w:rsidP="00F93E4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34B35" w:rsidRP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FA4E6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F93E45" w:rsidRP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 для нового собственника </w:t>
      </w:r>
      <w:r w:rsidR="00BF48AC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жилого помещения</w:t>
      </w:r>
      <w:r w:rsidR="00BF48AC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многоквартирном доме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которое не было приведено в прежнее состояние в установленном порядке, устанавливает новый срок для приведения такого </w:t>
      </w:r>
      <w:r w:rsidR="00BF48AC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помещения </w:t>
      </w:r>
      <w:r w:rsidR="00BF48AC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многоквартирном доме 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прежнее состояние.</w:t>
      </w:r>
    </w:p>
    <w:p w14:paraId="02F93BF7" w14:textId="4F42ED0D" w:rsidR="00F93E45" w:rsidRDefault="001343E1" w:rsidP="00F9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FA4E6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93E45" w:rsidRPr="00721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</w:t>
      </w:r>
      <w:r w:rsid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новый собственник самовольно переустроенного и (или) перепланированного</w:t>
      </w:r>
      <w:r w:rsidR="00D72EF0" w:rsidRP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нежило</w:t>
      </w:r>
      <w:r w:rsid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помещения</w:t>
      </w:r>
      <w:r w:rsidR="00D72EF0" w:rsidRPr="00D72E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многоквартирном доме 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не </w:t>
      </w:r>
      <w:r w:rsidR="00D72EF0">
        <w:rPr>
          <w:rFonts w:ascii="Times New Roman" w:hAnsi="Times New Roman" w:cs="Times New Roman"/>
          <w:sz w:val="28"/>
          <w:szCs w:val="28"/>
        </w:rPr>
        <w:t>приведет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в прежнее состояние в срок, вновь установленный Комитетом, </w:t>
      </w:r>
      <w:r w:rsidR="00A251F0">
        <w:rPr>
          <w:rFonts w:ascii="Times New Roman" w:hAnsi="Times New Roman" w:cs="Times New Roman"/>
          <w:sz w:val="28"/>
          <w:szCs w:val="28"/>
        </w:rPr>
        <w:t xml:space="preserve">к </w:t>
      </w:r>
      <w:r w:rsidR="00D72EF0">
        <w:rPr>
          <w:rFonts w:ascii="Times New Roman" w:hAnsi="Times New Roman" w:cs="Times New Roman"/>
          <w:sz w:val="28"/>
          <w:szCs w:val="28"/>
        </w:rPr>
        <w:t>нему</w:t>
      </w:r>
      <w:r w:rsidR="00A251F0">
        <w:rPr>
          <w:rFonts w:ascii="Times New Roman" w:hAnsi="Times New Roman" w:cs="Times New Roman"/>
          <w:sz w:val="28"/>
          <w:szCs w:val="28"/>
        </w:rPr>
        <w:t xml:space="preserve"> применяются меры, предусмотренные</w:t>
      </w:r>
      <w:r w:rsidR="00F93E45" w:rsidRPr="00F93E45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51F0">
        <w:rPr>
          <w:rFonts w:ascii="Times New Roman" w:hAnsi="Times New Roman" w:cs="Times New Roman"/>
          <w:sz w:val="28"/>
          <w:szCs w:val="28"/>
        </w:rPr>
        <w:t>.1</w:t>
      </w:r>
      <w:r w:rsidR="00FA4E65">
        <w:rPr>
          <w:rFonts w:ascii="Times New Roman" w:hAnsi="Times New Roman" w:cs="Times New Roman"/>
          <w:sz w:val="28"/>
          <w:szCs w:val="28"/>
        </w:rPr>
        <w:t>6</w:t>
      </w:r>
      <w:r w:rsidR="008711E9">
        <w:rPr>
          <w:rFonts w:ascii="Times New Roman" w:hAnsi="Times New Roman" w:cs="Times New Roman"/>
          <w:sz w:val="28"/>
          <w:szCs w:val="28"/>
        </w:rPr>
        <w:t xml:space="preserve"> </w:t>
      </w:r>
      <w:r w:rsidR="00F93E45" w:rsidRPr="00F93E4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E7E223D" w14:textId="77777777" w:rsidR="000268A6" w:rsidRDefault="000268A6" w:rsidP="00F9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257A2" w14:textId="64391257" w:rsidR="005B251E" w:rsidRDefault="005B251E" w:rsidP="000268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C16977" w14:textId="77777777" w:rsidR="00AF79C9" w:rsidRDefault="00AF79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0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AF79C9" w:rsidRPr="00AF79C9" w14:paraId="24C9150A" w14:textId="77777777" w:rsidTr="00EC00B2">
        <w:tc>
          <w:tcPr>
            <w:tcW w:w="3679" w:type="dxa"/>
          </w:tcPr>
          <w:p w14:paraId="2DF79AD3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lastRenderedPageBreak/>
              <w:t>Приложение № 1</w:t>
            </w:r>
          </w:p>
          <w:p w14:paraId="0EFB6B05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>к Порядку</w:t>
            </w:r>
          </w:p>
          <w:p w14:paraId="5E45548A" w14:textId="77777777" w:rsidR="00AF79C9" w:rsidRPr="00AF79C9" w:rsidRDefault="00AF79C9" w:rsidP="00AF79C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5138F17B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D527" w14:textId="5C069465" w:rsidR="00AF79C9" w:rsidRPr="00AF79C9" w:rsidRDefault="002A3D78" w:rsidP="00AF79C9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AF7CCD" wp14:editId="462E7C1D">
            <wp:extent cx="640111" cy="719086"/>
            <wp:effectExtent l="0" t="0" r="762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11" cy="71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97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9"/>
      </w:tblGrid>
      <w:tr w:rsidR="00AF79C9" w:rsidRPr="00AF79C9" w14:paraId="6017CEF5" w14:textId="77777777" w:rsidTr="00EC00B2">
        <w:trPr>
          <w:trHeight w:hRule="exact" w:val="1849"/>
        </w:trPr>
        <w:tc>
          <w:tcPr>
            <w:tcW w:w="9729" w:type="dxa"/>
          </w:tcPr>
          <w:p w14:paraId="38C1E800" w14:textId="77777777" w:rsidR="00AF79C9" w:rsidRPr="00AF79C9" w:rsidRDefault="00AF79C9" w:rsidP="00AF79C9">
            <w:pPr>
              <w:keepNext/>
              <w:tabs>
                <w:tab w:val="left" w:pos="20"/>
              </w:tabs>
              <w:suppressAutoHyphens/>
              <w:spacing w:before="240"/>
              <w:ind w:left="-97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 w:rsidRPr="00AF79C9">
              <w:rPr>
                <w:sz w:val="28"/>
                <w:szCs w:val="28"/>
                <w:lang w:eastAsia="ar-SA"/>
              </w:rPr>
              <w:t>Администрация города Мурманска</w:t>
            </w:r>
          </w:p>
          <w:p w14:paraId="01EE0FA3" w14:textId="77777777" w:rsidR="00AF79C9" w:rsidRPr="00AF79C9" w:rsidRDefault="00AF79C9" w:rsidP="00AF79C9">
            <w:pPr>
              <w:rPr>
                <w:lang w:eastAsia="ar-SA"/>
              </w:rPr>
            </w:pPr>
          </w:p>
          <w:p w14:paraId="24DA8635" w14:textId="77777777" w:rsidR="00AF79C9" w:rsidRPr="00AF79C9" w:rsidRDefault="00AF79C9" w:rsidP="00AF79C9">
            <w:pPr>
              <w:tabs>
                <w:tab w:val="left" w:pos="20"/>
              </w:tabs>
              <w:ind w:left="-97"/>
              <w:jc w:val="center"/>
              <w:rPr>
                <w:b/>
                <w:sz w:val="28"/>
                <w:szCs w:val="28"/>
              </w:rPr>
            </w:pPr>
            <w:r w:rsidRPr="00AF79C9">
              <w:rPr>
                <w:b/>
                <w:sz w:val="28"/>
                <w:szCs w:val="28"/>
              </w:rPr>
              <w:t>Комитет по строительству</w:t>
            </w:r>
          </w:p>
          <w:p w14:paraId="6E5B5640" w14:textId="77777777" w:rsidR="00AF79C9" w:rsidRPr="00AF79C9" w:rsidRDefault="00AF79C9" w:rsidP="00AF79C9">
            <w:pPr>
              <w:tabs>
                <w:tab w:val="left" w:pos="20"/>
              </w:tabs>
              <w:ind w:left="-97"/>
              <w:jc w:val="center"/>
            </w:pPr>
          </w:p>
          <w:p w14:paraId="4108D288" w14:textId="77777777" w:rsidR="00AF79C9" w:rsidRPr="00AF79C9" w:rsidRDefault="00AF79C9" w:rsidP="00AF79C9">
            <w:pPr>
              <w:tabs>
                <w:tab w:val="left" w:pos="20"/>
              </w:tabs>
              <w:ind w:left="-97"/>
              <w:jc w:val="center"/>
            </w:pPr>
            <w:r w:rsidRPr="00AF79C9">
              <w:t xml:space="preserve">ул. Спортивная, д.14, г. Мурманск, 183010 </w:t>
            </w:r>
          </w:p>
          <w:p w14:paraId="0A8179DC" w14:textId="36634E56" w:rsidR="00AF79C9" w:rsidRPr="00AF79C9" w:rsidRDefault="00AF79C9" w:rsidP="00AF79C9">
            <w:pPr>
              <w:tabs>
                <w:tab w:val="left" w:pos="20"/>
              </w:tabs>
              <w:ind w:left="-97" w:right="-108"/>
              <w:jc w:val="center"/>
            </w:pPr>
            <w:r w:rsidRPr="00AF79C9">
              <w:t>тел./факс 8(815-2) 26-40-04, е-</w:t>
            </w:r>
            <w:r w:rsidRPr="00AF79C9">
              <w:rPr>
                <w:lang w:val="en-US"/>
              </w:rPr>
              <w:t>mail</w:t>
            </w:r>
            <w:r w:rsidRPr="00AF79C9">
              <w:t xml:space="preserve">: </w:t>
            </w:r>
            <w:r w:rsidRPr="00AF79C9">
              <w:rPr>
                <w:color w:val="0563C1"/>
                <w:u w:val="single"/>
                <w:lang w:val="en-US"/>
              </w:rPr>
              <w:t>kc</w:t>
            </w:r>
            <w:r w:rsidRPr="00AF79C9">
              <w:rPr>
                <w:color w:val="0563C1"/>
                <w:u w:val="single"/>
              </w:rPr>
              <w:t>@</w:t>
            </w:r>
            <w:r w:rsidRPr="00AF79C9">
              <w:rPr>
                <w:color w:val="0563C1"/>
                <w:u w:val="single"/>
                <w:lang w:val="en-US"/>
              </w:rPr>
              <w:t>citymurmansk</w:t>
            </w:r>
            <w:r w:rsidRPr="00AF79C9">
              <w:rPr>
                <w:color w:val="0563C1"/>
                <w:u w:val="single"/>
              </w:rPr>
              <w:t>.</w:t>
            </w:r>
            <w:r w:rsidRPr="00AF79C9">
              <w:rPr>
                <w:color w:val="0563C1"/>
                <w:u w:val="single"/>
                <w:lang w:val="en-US"/>
              </w:rPr>
              <w:t>ru</w:t>
            </w:r>
          </w:p>
          <w:p w14:paraId="242CA738" w14:textId="77777777" w:rsidR="00AF79C9" w:rsidRPr="00AF79C9" w:rsidRDefault="00AF79C9" w:rsidP="00AF79C9">
            <w:pPr>
              <w:tabs>
                <w:tab w:val="left" w:pos="175"/>
              </w:tabs>
              <w:ind w:right="-108"/>
              <w:jc w:val="center"/>
              <w:rPr>
                <w:sz w:val="8"/>
                <w:szCs w:val="8"/>
              </w:rPr>
            </w:pPr>
            <w:r w:rsidRPr="00AF79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026171" wp14:editId="056102E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42545</wp:posOffset>
                      </wp:positionV>
                      <wp:extent cx="5943600" cy="0"/>
                      <wp:effectExtent l="13335" t="6985" r="5715" b="120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D362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3.35pt" to="463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" strokeweight=".26mm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C6B6F03" w14:textId="77777777" w:rsidR="00AF79C9" w:rsidRPr="00AF79C9" w:rsidRDefault="00AF79C9" w:rsidP="00AF7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E900C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763"/>
      <w:bookmarkEnd w:id="2"/>
    </w:p>
    <w:p w14:paraId="4838DA8D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приведении самовольно переустроенного и (или) перепланированного нежилого помещения в многоквартирном доме </w:t>
      </w:r>
    </w:p>
    <w:p w14:paraId="482523EC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прежнее состояние </w:t>
      </w:r>
    </w:p>
    <w:p w14:paraId="53DFE043" w14:textId="77777777" w:rsidR="00AF79C9" w:rsidRPr="00AF79C9" w:rsidRDefault="00AF79C9" w:rsidP="00AF79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B47C6" w14:textId="77777777" w:rsidR="00AF79C9" w:rsidRPr="00AF79C9" w:rsidRDefault="00AF79C9" w:rsidP="00AF79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D642D" w14:textId="77777777" w:rsidR="00AF79C9" w:rsidRPr="00AF79C9" w:rsidRDefault="00AF79C9" w:rsidP="00AF7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</w:t>
      </w:r>
      <w:r w:rsidRPr="00AF79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Pr="00AF79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- для граждан; полное наименование организации - для юридических лиц)</w:t>
      </w:r>
    </w:p>
    <w:p w14:paraId="7D28E5BD" w14:textId="77777777" w:rsidR="00AF79C9" w:rsidRPr="00AF79C9" w:rsidRDefault="00AF79C9" w:rsidP="00AF79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</w:t>
      </w:r>
      <w:r w:rsidRPr="00AF79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 w:rsidRPr="00AF79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индекс и адрес гражданина, юридического лица)</w:t>
      </w: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25028A3C" w14:textId="77777777" w:rsidR="00AF79C9" w:rsidRPr="00AF79C9" w:rsidRDefault="00AF79C9" w:rsidP="00AF7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строительству администрации города Мурманска требует </w:t>
      </w:r>
      <w:r w:rsidRPr="00AF79C9">
        <w:rPr>
          <w:rFonts w:ascii="Times New Roman" w:hAnsi="Times New Roman" w:cs="Times New Roman"/>
          <w:sz w:val="28"/>
          <w:szCs w:val="28"/>
        </w:rPr>
        <w:t>в срок до __________ устранить выявленные нарушения, зафиксированные в ____________________________________________________________________</w:t>
      </w:r>
    </w:p>
    <w:p w14:paraId="6D7DDBF6" w14:textId="77777777" w:rsidR="00AF79C9" w:rsidRPr="00AF79C9" w:rsidRDefault="00AF79C9" w:rsidP="00AF7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9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 документа)</w:t>
      </w:r>
    </w:p>
    <w:p w14:paraId="106C671A" w14:textId="77777777" w:rsidR="00AF79C9" w:rsidRPr="00AF79C9" w:rsidRDefault="00AF79C9" w:rsidP="00AF7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C9">
        <w:rPr>
          <w:rFonts w:ascii="Times New Roman" w:hAnsi="Times New Roman" w:cs="Times New Roman"/>
          <w:sz w:val="28"/>
          <w:szCs w:val="28"/>
        </w:rPr>
        <w:t>Режим производства ремонтно-строительных работ с 10.00 до 13.00 часов и с 15.00 до 18.00 часов в рабочие дни.</w:t>
      </w:r>
    </w:p>
    <w:p w14:paraId="29BC184E" w14:textId="77777777" w:rsidR="00AF79C9" w:rsidRPr="00AF79C9" w:rsidRDefault="00AF79C9" w:rsidP="00AF7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C9">
        <w:rPr>
          <w:rFonts w:ascii="Times New Roman" w:hAnsi="Times New Roman" w:cs="Times New Roman"/>
          <w:sz w:val="28"/>
          <w:szCs w:val="28"/>
        </w:rPr>
        <w:t>Дополнительные требования к проведению восстановительных работ:</w:t>
      </w:r>
    </w:p>
    <w:p w14:paraId="2FFD233B" w14:textId="77777777" w:rsidR="00AF79C9" w:rsidRPr="00AF79C9" w:rsidRDefault="00AF79C9" w:rsidP="00AF7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C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D3D5F6F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(указать при наличии)</w:t>
      </w:r>
    </w:p>
    <w:p w14:paraId="5682E65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C4AB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невыполнения Вами требований по приведению нежилого помещения в многоквартирном доме в прежнее состояние в срок комитет по строительству администрации города Мурманска оставляет за собой право направить в суд иск о продаже с публичных торгов нежилого помещения в многоквартирном доме.</w:t>
      </w:r>
    </w:p>
    <w:p w14:paraId="165BFD0B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75474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FCE97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558A4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        ______________________________</w:t>
      </w:r>
    </w:p>
    <w:p w14:paraId="798640A0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(лицо, исполняющее его обязанности)                                (подпись, расшифровка подписи)</w:t>
      </w:r>
    </w:p>
    <w:p w14:paraId="2E6A2B0B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2202F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tbl>
      <w:tblPr>
        <w:tblStyle w:val="af0"/>
        <w:tblW w:w="0" w:type="auto"/>
        <w:tblInd w:w="6232" w:type="dxa"/>
        <w:tblLook w:val="04A0" w:firstRow="1" w:lastRow="0" w:firstColumn="1" w:lastColumn="0" w:noHBand="0" w:noVBand="1"/>
      </w:tblPr>
      <w:tblGrid>
        <w:gridCol w:w="3396"/>
      </w:tblGrid>
      <w:tr w:rsidR="00AF79C9" w:rsidRPr="00AF79C9" w14:paraId="238999EC" w14:textId="77777777" w:rsidTr="00EC00B2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E998715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lastRenderedPageBreak/>
              <w:t>Приложение № 2</w:t>
            </w:r>
          </w:p>
          <w:p w14:paraId="62E032ED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>к Порядку</w:t>
            </w:r>
          </w:p>
          <w:p w14:paraId="4E0EA981" w14:textId="77777777" w:rsidR="00AF79C9" w:rsidRPr="00AF79C9" w:rsidRDefault="00AF79C9" w:rsidP="00AF79C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70E2C753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5BE20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284"/>
        <w:gridCol w:w="3402"/>
      </w:tblGrid>
      <w:tr w:rsidR="00AF79C9" w:rsidRPr="00AF79C9" w14:paraId="0BFDAA7E" w14:textId="77777777" w:rsidTr="00EC00B2">
        <w:trPr>
          <w:jc w:val="right"/>
        </w:trPr>
        <w:tc>
          <w:tcPr>
            <w:tcW w:w="5529" w:type="dxa"/>
            <w:gridSpan w:val="5"/>
          </w:tcPr>
          <w:p w14:paraId="425BBEF2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Председателю комитета по строительству администрации города Мурманска</w:t>
            </w:r>
          </w:p>
          <w:tbl>
            <w:tblPr>
              <w:tblStyle w:val="af0"/>
              <w:tblW w:w="5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998"/>
            </w:tblGrid>
            <w:tr w:rsidR="00AF79C9" w:rsidRPr="00AF79C9" w14:paraId="008301A6" w14:textId="77777777" w:rsidTr="00EC00B2">
              <w:tc>
                <w:tcPr>
                  <w:tcW w:w="426" w:type="dxa"/>
                </w:tcPr>
                <w:p w14:paraId="54B92447" w14:textId="77777777" w:rsidR="00AF79C9" w:rsidRPr="00AF79C9" w:rsidRDefault="00AF79C9" w:rsidP="00AF79C9">
                  <w:pPr>
                    <w:ind w:left="-68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AF79C9">
                    <w:rPr>
                      <w:bCs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4998" w:type="dxa"/>
                  <w:tcBorders>
                    <w:bottom w:val="single" w:sz="4" w:space="0" w:color="auto"/>
                  </w:tcBorders>
                </w:tcPr>
                <w:p w14:paraId="5DB193E1" w14:textId="77777777" w:rsidR="00AF79C9" w:rsidRPr="00AF79C9" w:rsidRDefault="00AF79C9" w:rsidP="00AF79C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3CE2E7CA" w14:textId="77777777" w:rsidR="00AF79C9" w:rsidRPr="00AF79C9" w:rsidRDefault="00AF79C9" w:rsidP="00AF79C9">
            <w:pPr>
              <w:jc w:val="both"/>
              <w:rPr>
                <w:bCs/>
                <w:sz w:val="28"/>
                <w:szCs w:val="28"/>
              </w:rPr>
            </w:pPr>
            <w:r w:rsidRPr="00AF79C9">
              <w:rPr>
                <w:bCs/>
                <w:sz w:val="16"/>
                <w:szCs w:val="16"/>
              </w:rPr>
              <w:t xml:space="preserve">                     (фамилия, имя, отчество (для физического лица, в том числе</w:t>
            </w:r>
          </w:p>
          <w:p w14:paraId="67E309D9" w14:textId="77777777" w:rsidR="00AF79C9" w:rsidRPr="00AF79C9" w:rsidRDefault="00AF79C9" w:rsidP="00AF79C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F79C9" w:rsidRPr="00AF79C9" w14:paraId="2E2BAEF9" w14:textId="77777777" w:rsidTr="00EC00B2">
        <w:trPr>
          <w:trHeight w:val="445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826364" w14:textId="77777777" w:rsidR="00AF79C9" w:rsidRPr="00AF79C9" w:rsidRDefault="00AF79C9" w:rsidP="00AF79C9">
            <w:pPr>
              <w:jc w:val="center"/>
              <w:rPr>
                <w:bCs/>
                <w:sz w:val="16"/>
                <w:szCs w:val="16"/>
              </w:rPr>
            </w:pPr>
            <w:r w:rsidRPr="00AF79C9">
              <w:rPr>
                <w:bCs/>
                <w:sz w:val="16"/>
                <w:szCs w:val="16"/>
              </w:rPr>
              <w:t>физического лица, зарегистрированного в качестве индивидуального</w:t>
            </w:r>
          </w:p>
        </w:tc>
      </w:tr>
      <w:tr w:rsidR="00AF79C9" w:rsidRPr="00AF79C9" w14:paraId="3DEDB0B3" w14:textId="77777777" w:rsidTr="00EC00B2">
        <w:trPr>
          <w:trHeight w:val="425"/>
          <w:jc w:val="right"/>
        </w:trPr>
        <w:tc>
          <w:tcPr>
            <w:tcW w:w="5529" w:type="dxa"/>
            <w:gridSpan w:val="5"/>
          </w:tcPr>
          <w:p w14:paraId="5CE45069" w14:textId="77777777" w:rsidR="00AF79C9" w:rsidRPr="00AF79C9" w:rsidRDefault="00AF79C9" w:rsidP="00AF79C9">
            <w:pPr>
              <w:jc w:val="center"/>
              <w:rPr>
                <w:bCs/>
                <w:sz w:val="16"/>
                <w:szCs w:val="16"/>
              </w:rPr>
            </w:pPr>
            <w:r w:rsidRPr="00AF79C9">
              <w:rPr>
                <w:bCs/>
                <w:sz w:val="16"/>
                <w:szCs w:val="16"/>
              </w:rPr>
              <w:t xml:space="preserve">предпринимателя), организационно-правовая форма и полное наименование </w:t>
            </w:r>
          </w:p>
        </w:tc>
      </w:tr>
      <w:tr w:rsidR="00AF79C9" w:rsidRPr="00AF79C9" w14:paraId="45501219" w14:textId="77777777" w:rsidTr="00EC00B2">
        <w:trPr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62A093B9" w14:textId="77777777" w:rsidR="00AF79C9" w:rsidRPr="00AF79C9" w:rsidRDefault="00AF79C9" w:rsidP="00AF79C9">
            <w:pPr>
              <w:jc w:val="center"/>
              <w:rPr>
                <w:bCs/>
                <w:sz w:val="16"/>
                <w:szCs w:val="16"/>
              </w:rPr>
            </w:pPr>
            <w:r w:rsidRPr="00AF79C9">
              <w:rPr>
                <w:bCs/>
                <w:sz w:val="16"/>
                <w:szCs w:val="16"/>
              </w:rPr>
              <w:t xml:space="preserve">организации, Ф.И.О. руководителя или иного уполномоченного лица </w:t>
            </w:r>
          </w:p>
        </w:tc>
      </w:tr>
      <w:tr w:rsidR="00AF79C9" w:rsidRPr="00AF79C9" w14:paraId="5E798332" w14:textId="77777777" w:rsidTr="00EC00B2">
        <w:trPr>
          <w:trHeight w:val="281"/>
          <w:jc w:val="right"/>
        </w:trPr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2BD32685" w14:textId="77777777" w:rsidR="00AF79C9" w:rsidRPr="00AF79C9" w:rsidRDefault="00AF79C9" w:rsidP="00AF79C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F79C9" w:rsidRPr="00AF79C9" w14:paraId="1B6853F2" w14:textId="77777777" w:rsidTr="00EC00B2">
        <w:trPr>
          <w:trHeight w:val="92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76AB0EEB" w14:textId="77777777" w:rsidR="00AF79C9" w:rsidRPr="00AF79C9" w:rsidRDefault="00AF79C9" w:rsidP="00AF79C9">
            <w:pPr>
              <w:jc w:val="center"/>
              <w:rPr>
                <w:bCs/>
                <w:sz w:val="28"/>
                <w:szCs w:val="28"/>
              </w:rPr>
            </w:pPr>
            <w:r w:rsidRPr="00AF79C9">
              <w:rPr>
                <w:bCs/>
                <w:sz w:val="16"/>
                <w:szCs w:val="16"/>
              </w:rPr>
              <w:t>(для юридического лица)</w:t>
            </w:r>
          </w:p>
        </w:tc>
      </w:tr>
      <w:tr w:rsidR="00AF79C9" w:rsidRPr="00AF79C9" w14:paraId="6EF94B12" w14:textId="77777777" w:rsidTr="00EC00B2">
        <w:trPr>
          <w:trHeight w:val="758"/>
          <w:jc w:val="right"/>
        </w:trPr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0C692716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Адрес: __________________________________</w:t>
            </w:r>
          </w:p>
          <w:p w14:paraId="390D2500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Документ, удостоверяющий личность:</w:t>
            </w:r>
          </w:p>
          <w:p w14:paraId="485138B5" w14:textId="77777777" w:rsidR="00AF79C9" w:rsidRPr="00AF79C9" w:rsidRDefault="00AF79C9" w:rsidP="00AF79C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F79C9" w:rsidRPr="00AF79C9" w14:paraId="674CD8CE" w14:textId="77777777" w:rsidTr="00EC00B2">
        <w:trPr>
          <w:trHeight w:val="70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6CC1F124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AF79C9">
              <w:rPr>
                <w:bCs/>
                <w:sz w:val="16"/>
                <w:szCs w:val="16"/>
              </w:rPr>
              <w:t>(вид документа, серия, номер, кем и когда выдан)</w:t>
            </w:r>
          </w:p>
        </w:tc>
      </w:tr>
      <w:tr w:rsidR="00AF79C9" w:rsidRPr="00AF79C9" w14:paraId="76542C73" w14:textId="77777777" w:rsidTr="00EC00B2">
        <w:trPr>
          <w:trHeight w:val="916"/>
          <w:jc w:val="right"/>
        </w:trPr>
        <w:tc>
          <w:tcPr>
            <w:tcW w:w="5529" w:type="dxa"/>
            <w:gridSpan w:val="5"/>
          </w:tcPr>
          <w:p w14:paraId="0A2631E1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AF79C9">
              <w:rPr>
                <w:bCs/>
                <w:sz w:val="26"/>
                <w:szCs w:val="26"/>
              </w:rPr>
              <w:t>Сведения о государственной регистрации юридического лица (индивидуального предпринимателя):</w:t>
            </w:r>
          </w:p>
        </w:tc>
      </w:tr>
      <w:tr w:rsidR="00AF79C9" w:rsidRPr="00AF79C9" w14:paraId="5547FCB6" w14:textId="77777777" w:rsidTr="00EC00B2">
        <w:trPr>
          <w:jc w:val="right"/>
        </w:trPr>
        <w:tc>
          <w:tcPr>
            <w:tcW w:w="2127" w:type="dxa"/>
            <w:gridSpan w:val="4"/>
          </w:tcPr>
          <w:p w14:paraId="163A1BF6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ОГРН (ОГРНИП):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4F5A4C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AF79C9" w:rsidRPr="00AF79C9" w14:paraId="367AF8E6" w14:textId="77777777" w:rsidTr="00EC00B2">
        <w:trPr>
          <w:jc w:val="right"/>
        </w:trPr>
        <w:tc>
          <w:tcPr>
            <w:tcW w:w="709" w:type="dxa"/>
          </w:tcPr>
          <w:p w14:paraId="45B6A98F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ИНН: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0B93ABD1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3334BD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F79C9" w:rsidRPr="00AF79C9" w14:paraId="1611DE3B" w14:textId="77777777" w:rsidTr="00EC00B2">
        <w:trPr>
          <w:jc w:val="right"/>
        </w:trPr>
        <w:tc>
          <w:tcPr>
            <w:tcW w:w="1134" w:type="dxa"/>
            <w:gridSpan w:val="2"/>
          </w:tcPr>
          <w:p w14:paraId="26AB58E9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Телефон: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167EB5D1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F79C9" w:rsidRPr="00AF79C9" w14:paraId="1B373418" w14:textId="77777777" w:rsidTr="00EC00B2">
        <w:trPr>
          <w:jc w:val="right"/>
        </w:trPr>
        <w:tc>
          <w:tcPr>
            <w:tcW w:w="1843" w:type="dxa"/>
            <w:gridSpan w:val="3"/>
          </w:tcPr>
          <w:p w14:paraId="468745F7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  <w:r w:rsidRPr="00AF79C9">
              <w:rPr>
                <w:bCs/>
                <w:sz w:val="26"/>
                <w:szCs w:val="26"/>
              </w:rPr>
              <w:t>Адрес эл.почты: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3E7FA" w14:textId="77777777" w:rsidR="00AF79C9" w:rsidRPr="00AF79C9" w:rsidRDefault="00AF79C9" w:rsidP="00AF79C9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2FD64121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D629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CC96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5980A68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приемке восстановленного нежилого помещения в многоквартирном доме</w:t>
      </w:r>
    </w:p>
    <w:p w14:paraId="04D3E6EA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E5C26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осуществить приемку восстановленного нежилого помещения в многоквартирном доме после самовольного переустройства и (или) перепланировки, расположенного по адресу: г. Мурманск, ул. (пр.) __________, </w:t>
      </w:r>
    </w:p>
    <w:p w14:paraId="6932000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корпус_____ помещение № _______, в соответствии с требованием комитета по строительству администрации города Мурманска о приведении самовольно переустроенного и (или) перепланированного нежилого помещения в многоквартирном доме в прежнее состояние от___________№____________.</w:t>
      </w:r>
    </w:p>
    <w:p w14:paraId="3E383821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14:paraId="0DCE222F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__________________________________________,</w:t>
      </w:r>
    </w:p>
    <w:p w14:paraId="3802108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__________________________________________.</w:t>
      </w:r>
    </w:p>
    <w:p w14:paraId="424118B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AA47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 г.                                               __________________</w:t>
      </w:r>
    </w:p>
    <w:p w14:paraId="08B758A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(подпись)                                  </w:t>
      </w:r>
    </w:p>
    <w:p w14:paraId="7CD11053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C448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EAD91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9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tbl>
      <w:tblPr>
        <w:tblStyle w:val="af0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AF79C9" w:rsidRPr="00AF79C9" w14:paraId="5C87640E" w14:textId="77777777" w:rsidTr="00EC00B2"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13A54D26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lastRenderedPageBreak/>
              <w:t>Приложение № 3</w:t>
            </w:r>
          </w:p>
          <w:p w14:paraId="478D6A7E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>к Порядку</w:t>
            </w:r>
          </w:p>
          <w:p w14:paraId="173B4CC0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58FC2795" w14:textId="77777777" w:rsidR="00AF79C9" w:rsidRPr="00AF79C9" w:rsidRDefault="00AF79C9" w:rsidP="00AF79C9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14:paraId="511660A0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14:paraId="6285B76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приемке выполненных работ по приведению нежилого помещения </w:t>
      </w:r>
    </w:p>
    <w:p w14:paraId="3EDA1674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в прежнее состояние после самовольного </w:t>
      </w:r>
    </w:p>
    <w:p w14:paraId="4F9C3BC7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переустройства и (или) перепланировки</w:t>
      </w: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7AE20C1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4F53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14:paraId="4E8EFA5E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4426"/>
        <w:gridCol w:w="2608"/>
      </w:tblGrid>
      <w:tr w:rsidR="00AF79C9" w:rsidRPr="00AF79C9" w14:paraId="519D9A26" w14:textId="77777777" w:rsidTr="00EC00B2">
        <w:tc>
          <w:tcPr>
            <w:tcW w:w="1980" w:type="dxa"/>
          </w:tcPr>
          <w:p w14:paraId="5E27D278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426" w:type="dxa"/>
          </w:tcPr>
          <w:p w14:paraId="38C23C22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уполномоченное лицо комитета по строительству администрации города Мурманска</w:t>
            </w:r>
          </w:p>
        </w:tc>
        <w:tc>
          <w:tcPr>
            <w:tcW w:w="2608" w:type="dxa"/>
            <w:vAlign w:val="bottom"/>
          </w:tcPr>
          <w:p w14:paraId="0E89A578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AF79C9" w:rsidRPr="00AF79C9" w14:paraId="5D08C53E" w14:textId="77777777" w:rsidTr="00EC00B2">
        <w:tc>
          <w:tcPr>
            <w:tcW w:w="1980" w:type="dxa"/>
          </w:tcPr>
          <w:p w14:paraId="262F8E6E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6" w:type="dxa"/>
          </w:tcPr>
          <w:p w14:paraId="0977D7A6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608" w:type="dxa"/>
            <w:vAlign w:val="bottom"/>
          </w:tcPr>
          <w:p w14:paraId="5598ABEF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9C9" w:rsidRPr="00AF79C9" w14:paraId="10D2B5B8" w14:textId="77777777" w:rsidTr="00EC00B2">
        <w:tc>
          <w:tcPr>
            <w:tcW w:w="1980" w:type="dxa"/>
          </w:tcPr>
          <w:p w14:paraId="3483B810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  <w:tc>
          <w:tcPr>
            <w:tcW w:w="4426" w:type="dxa"/>
          </w:tcPr>
          <w:p w14:paraId="3C38FDCD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уполномоченное лицо комитета по строительству администрации города Мурманска</w:t>
            </w:r>
          </w:p>
        </w:tc>
        <w:tc>
          <w:tcPr>
            <w:tcW w:w="2608" w:type="dxa"/>
            <w:vAlign w:val="bottom"/>
          </w:tcPr>
          <w:p w14:paraId="716D7FF4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AF79C9" w:rsidRPr="00AF79C9" w14:paraId="6F6FD201" w14:textId="77777777" w:rsidTr="00EC00B2">
        <w:tc>
          <w:tcPr>
            <w:tcW w:w="1980" w:type="dxa"/>
          </w:tcPr>
          <w:p w14:paraId="7E9213E7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  <w:tc>
          <w:tcPr>
            <w:tcW w:w="4426" w:type="dxa"/>
          </w:tcPr>
          <w:p w14:paraId="451290BC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vAlign w:val="bottom"/>
          </w:tcPr>
          <w:p w14:paraId="74475409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AF79C9" w:rsidRPr="00AF79C9" w14:paraId="5F222052" w14:textId="77777777" w:rsidTr="00EC00B2">
        <w:tc>
          <w:tcPr>
            <w:tcW w:w="1980" w:type="dxa"/>
          </w:tcPr>
          <w:p w14:paraId="2FD87091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  <w:tc>
          <w:tcPr>
            <w:tcW w:w="4426" w:type="dxa"/>
          </w:tcPr>
          <w:p w14:paraId="1D633C6D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vAlign w:val="bottom"/>
          </w:tcPr>
          <w:p w14:paraId="0311DB99" w14:textId="77777777" w:rsidR="00AF79C9" w:rsidRPr="00AF79C9" w:rsidRDefault="00AF79C9" w:rsidP="00AF7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14:paraId="3B3EDC48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5959D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в присутствии заявителя________________________________</w:t>
      </w:r>
    </w:p>
    <w:p w14:paraId="0699919D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(Ф.И.О. заявителя)</w:t>
      </w:r>
    </w:p>
    <w:p w14:paraId="4C73E4F7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 осмотр восстановленного нежилого помещения в многоквартирном доме после самовольного переустройства и (или) перепланировки, расположенного по адресу: г. Мурманск, ул. (пр.)___________________________</w:t>
      </w:r>
    </w:p>
    <w:p w14:paraId="1523A2A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корпус_____ помещение № ______, и составлен акт о нижеследующем:</w:t>
      </w:r>
    </w:p>
    <w:p w14:paraId="1323F973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57243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приемке предъявлены работы по восстановлению нежилого помещения в многоквартирном доме после самовольного переустройства и (или) перепланировке:______________________________________________________                      ____________________________________________________________________,</w:t>
      </w:r>
    </w:p>
    <w:p w14:paraId="459D6B1A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выполненных работ)</w:t>
      </w:r>
    </w:p>
    <w:p w14:paraId="43229A77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 в соответствии с требованием комитета по строительству администрации города Мурманска о приведении самовольно переустроенного и (или) перепланированного нежилого помещения в многоквартирном доме_____</w:t>
      </w:r>
    </w:p>
    <w:p w14:paraId="218C8ECA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прежнее состояние от___________№____________.</w:t>
      </w:r>
    </w:p>
    <w:p w14:paraId="284EA0C5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работ: ________________________________________________________</w:t>
      </w:r>
    </w:p>
    <w:p w14:paraId="6B7A60AF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работ: _____________________________________________________</w:t>
      </w:r>
    </w:p>
    <w:p w14:paraId="50DBFF7A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4C65C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857F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выполнении работ отсутствуют (или допущены) отклонения от технического паспорта нежилого помещения, изготовленного до 01.01.2013, или выписки из Единого государственного реестра недвижимости об объекте недвижимости:_______________________________________________________</w:t>
      </w:r>
    </w:p>
    <w:p w14:paraId="6C003D50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03D20A5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отклонений от документации)</w:t>
      </w:r>
    </w:p>
    <w:p w14:paraId="241A3A14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восстановленного нежилого помещения в многоквартирном доме после самовольного переустройства и (или) перепланировки приняты (не приняты) ____________________________________________________________________.</w:t>
      </w:r>
    </w:p>
    <w:p w14:paraId="1D32C678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(указать причину отказа в приемке выполненных работ)</w:t>
      </w:r>
    </w:p>
    <w:p w14:paraId="3FF49BB9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14:paraId="2606CF8A" w14:textId="77777777" w:rsidR="00AF79C9" w:rsidRPr="00AF79C9" w:rsidRDefault="00AF79C9" w:rsidP="00AF7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79C9" w:rsidRPr="00AF79C9" w14:paraId="262BA3E7" w14:textId="77777777" w:rsidTr="00EC00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E54B7F9" w14:textId="77777777" w:rsidR="00AF79C9" w:rsidRPr="00AF79C9" w:rsidRDefault="00AF79C9" w:rsidP="00AF79C9">
            <w:pPr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 xml:space="preserve">Председатель комиссии             </w:t>
            </w: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4322B94D" w14:textId="77777777" w:rsidR="00AF79C9" w:rsidRPr="00AF79C9" w:rsidRDefault="00AF79C9" w:rsidP="00AF79C9">
            <w:pPr>
              <w:rPr>
                <w:sz w:val="28"/>
                <w:szCs w:val="28"/>
              </w:rPr>
            </w:pPr>
          </w:p>
        </w:tc>
      </w:tr>
      <w:tr w:rsidR="00AF79C9" w:rsidRPr="00AF79C9" w14:paraId="3FF815BF" w14:textId="77777777" w:rsidTr="00EC00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33BA217" w14:textId="77777777" w:rsidR="00AF79C9" w:rsidRPr="00AF79C9" w:rsidRDefault="00AF79C9" w:rsidP="00AF79C9">
            <w:pPr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14:paraId="51C65001" w14:textId="77777777" w:rsidR="00AF79C9" w:rsidRPr="00AF79C9" w:rsidRDefault="00AF79C9" w:rsidP="00AF79C9">
            <w:pPr>
              <w:rPr>
                <w:sz w:val="28"/>
                <w:szCs w:val="28"/>
              </w:rPr>
            </w:pPr>
          </w:p>
        </w:tc>
      </w:tr>
      <w:tr w:rsidR="00AF79C9" w:rsidRPr="00AF79C9" w14:paraId="21995B9F" w14:textId="77777777" w:rsidTr="00EC00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B6722FE" w14:textId="77777777" w:rsidR="00AF79C9" w:rsidRPr="00AF79C9" w:rsidRDefault="00AF79C9" w:rsidP="00AF79C9">
            <w:pPr>
              <w:rPr>
                <w:sz w:val="28"/>
                <w:szCs w:val="28"/>
              </w:rPr>
            </w:pPr>
            <w:r w:rsidRPr="00AF79C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14:paraId="2EB6459D" w14:textId="77777777" w:rsidR="00AF79C9" w:rsidRPr="00AF79C9" w:rsidRDefault="00AF79C9" w:rsidP="00AF79C9">
            <w:pPr>
              <w:rPr>
                <w:sz w:val="28"/>
                <w:szCs w:val="28"/>
              </w:rPr>
            </w:pPr>
          </w:p>
        </w:tc>
      </w:tr>
      <w:tr w:rsidR="00AF79C9" w:rsidRPr="00AF79C9" w14:paraId="673A68C0" w14:textId="77777777" w:rsidTr="00EC00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35CB676" w14:textId="77777777" w:rsidR="00AF79C9" w:rsidRPr="00AF79C9" w:rsidRDefault="00AF79C9" w:rsidP="00AF79C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nil"/>
              <w:right w:val="nil"/>
            </w:tcBorders>
          </w:tcPr>
          <w:p w14:paraId="66D07C38" w14:textId="77777777" w:rsidR="00AF79C9" w:rsidRPr="00AF79C9" w:rsidRDefault="00AF79C9" w:rsidP="00AF79C9">
            <w:pPr>
              <w:rPr>
                <w:sz w:val="28"/>
                <w:szCs w:val="28"/>
              </w:rPr>
            </w:pPr>
          </w:p>
        </w:tc>
      </w:tr>
    </w:tbl>
    <w:p w14:paraId="46D189FB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9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(подпись, расшифровка подписи)</w:t>
      </w:r>
    </w:p>
    <w:p w14:paraId="6FA7422A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2393E" w14:textId="77777777" w:rsidR="00AF79C9" w:rsidRPr="00AF79C9" w:rsidRDefault="00AF79C9" w:rsidP="00AF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9C9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6E03BF8" w14:textId="381B20AD" w:rsidR="00AF79C9" w:rsidRDefault="00AF79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79C9" w:rsidSect="00233C0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ADBB" w14:textId="77777777" w:rsidR="007D1732" w:rsidRDefault="007D1732" w:rsidP="005B251E">
      <w:pPr>
        <w:spacing w:after="0" w:line="240" w:lineRule="auto"/>
      </w:pPr>
      <w:r>
        <w:separator/>
      </w:r>
    </w:p>
  </w:endnote>
  <w:endnote w:type="continuationSeparator" w:id="0">
    <w:p w14:paraId="1B9B3EC9" w14:textId="77777777" w:rsidR="007D1732" w:rsidRDefault="007D1732" w:rsidP="005B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2759C" w14:textId="77777777" w:rsidR="007D1732" w:rsidRDefault="007D1732" w:rsidP="005B251E">
      <w:pPr>
        <w:spacing w:after="0" w:line="240" w:lineRule="auto"/>
      </w:pPr>
      <w:r>
        <w:separator/>
      </w:r>
    </w:p>
  </w:footnote>
  <w:footnote w:type="continuationSeparator" w:id="0">
    <w:p w14:paraId="5AC6D64E" w14:textId="77777777" w:rsidR="007D1732" w:rsidRDefault="007D1732" w:rsidP="005B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227249"/>
      <w:docPartObj>
        <w:docPartGallery w:val="Page Numbers (Top of Page)"/>
        <w:docPartUnique/>
      </w:docPartObj>
    </w:sdtPr>
    <w:sdtEndPr/>
    <w:sdtContent>
      <w:p w14:paraId="22A2C339" w14:textId="2080848E" w:rsidR="00CD6B48" w:rsidRDefault="00CD6B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D8">
          <w:rPr>
            <w:noProof/>
          </w:rPr>
          <w:t>2</w:t>
        </w:r>
        <w:r>
          <w:fldChar w:fldCharType="end"/>
        </w:r>
      </w:p>
    </w:sdtContent>
  </w:sdt>
  <w:p w14:paraId="28D4B62A" w14:textId="77777777" w:rsidR="00CD6B48" w:rsidRDefault="00CD6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1689"/>
    <w:multiLevelType w:val="multilevel"/>
    <w:tmpl w:val="7CD2E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9B1571"/>
    <w:multiLevelType w:val="multilevel"/>
    <w:tmpl w:val="6BC4CE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" w15:restartNumberingAfterBreak="0">
    <w:nsid w:val="637D7648"/>
    <w:multiLevelType w:val="multilevel"/>
    <w:tmpl w:val="FE0CCFE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D4"/>
    <w:rsid w:val="000268A6"/>
    <w:rsid w:val="00031E7D"/>
    <w:rsid w:val="00077FA1"/>
    <w:rsid w:val="000861F7"/>
    <w:rsid w:val="000D1C14"/>
    <w:rsid w:val="000E7BA8"/>
    <w:rsid w:val="000F0CC4"/>
    <w:rsid w:val="0012398D"/>
    <w:rsid w:val="001343E1"/>
    <w:rsid w:val="001367FC"/>
    <w:rsid w:val="00144F45"/>
    <w:rsid w:val="0014505A"/>
    <w:rsid w:val="00173C13"/>
    <w:rsid w:val="001740AD"/>
    <w:rsid w:val="001764D4"/>
    <w:rsid w:val="00177420"/>
    <w:rsid w:val="001C0A89"/>
    <w:rsid w:val="001D1277"/>
    <w:rsid w:val="001E32D8"/>
    <w:rsid w:val="001E6AD0"/>
    <w:rsid w:val="0023062E"/>
    <w:rsid w:val="00233C0F"/>
    <w:rsid w:val="002350A6"/>
    <w:rsid w:val="0023544C"/>
    <w:rsid w:val="00236785"/>
    <w:rsid w:val="00243575"/>
    <w:rsid w:val="002444F9"/>
    <w:rsid w:val="002447E9"/>
    <w:rsid w:val="002525D9"/>
    <w:rsid w:val="00263E2C"/>
    <w:rsid w:val="00275612"/>
    <w:rsid w:val="0027661D"/>
    <w:rsid w:val="002908CF"/>
    <w:rsid w:val="00293B6B"/>
    <w:rsid w:val="002963EB"/>
    <w:rsid w:val="002965C3"/>
    <w:rsid w:val="002A3D78"/>
    <w:rsid w:val="002B2F29"/>
    <w:rsid w:val="002D253E"/>
    <w:rsid w:val="002D655B"/>
    <w:rsid w:val="00301278"/>
    <w:rsid w:val="00306912"/>
    <w:rsid w:val="00312601"/>
    <w:rsid w:val="0035605B"/>
    <w:rsid w:val="00356A93"/>
    <w:rsid w:val="00373531"/>
    <w:rsid w:val="00383DEE"/>
    <w:rsid w:val="00384902"/>
    <w:rsid w:val="00391A30"/>
    <w:rsid w:val="00391C31"/>
    <w:rsid w:val="00395248"/>
    <w:rsid w:val="003976C0"/>
    <w:rsid w:val="003A18FA"/>
    <w:rsid w:val="003A1E03"/>
    <w:rsid w:val="003C3FCA"/>
    <w:rsid w:val="003E1760"/>
    <w:rsid w:val="003E7686"/>
    <w:rsid w:val="003E7883"/>
    <w:rsid w:val="004011D3"/>
    <w:rsid w:val="0040465C"/>
    <w:rsid w:val="00414D60"/>
    <w:rsid w:val="00442195"/>
    <w:rsid w:val="0044605D"/>
    <w:rsid w:val="00457A70"/>
    <w:rsid w:val="004868BB"/>
    <w:rsid w:val="0049256D"/>
    <w:rsid w:val="004B24FA"/>
    <w:rsid w:val="004B7D5D"/>
    <w:rsid w:val="004D51C9"/>
    <w:rsid w:val="004E6CCE"/>
    <w:rsid w:val="004E79F9"/>
    <w:rsid w:val="004F0591"/>
    <w:rsid w:val="005000F4"/>
    <w:rsid w:val="005073D4"/>
    <w:rsid w:val="00511848"/>
    <w:rsid w:val="005217AC"/>
    <w:rsid w:val="00542B32"/>
    <w:rsid w:val="005566C6"/>
    <w:rsid w:val="005B251E"/>
    <w:rsid w:val="005B6DDA"/>
    <w:rsid w:val="005C56C9"/>
    <w:rsid w:val="005C5752"/>
    <w:rsid w:val="005C6885"/>
    <w:rsid w:val="005C7B24"/>
    <w:rsid w:val="005E721C"/>
    <w:rsid w:val="00602C3B"/>
    <w:rsid w:val="00616D1B"/>
    <w:rsid w:val="006279DB"/>
    <w:rsid w:val="00643667"/>
    <w:rsid w:val="006623CD"/>
    <w:rsid w:val="00672603"/>
    <w:rsid w:val="00686AE5"/>
    <w:rsid w:val="00691EC5"/>
    <w:rsid w:val="006B69D7"/>
    <w:rsid w:val="006C0D52"/>
    <w:rsid w:val="006C5351"/>
    <w:rsid w:val="006D0B2E"/>
    <w:rsid w:val="006D59CB"/>
    <w:rsid w:val="006F4C33"/>
    <w:rsid w:val="006F6146"/>
    <w:rsid w:val="00721F8B"/>
    <w:rsid w:val="007431BE"/>
    <w:rsid w:val="0076557A"/>
    <w:rsid w:val="00766070"/>
    <w:rsid w:val="00774A86"/>
    <w:rsid w:val="00782840"/>
    <w:rsid w:val="00787117"/>
    <w:rsid w:val="007B227D"/>
    <w:rsid w:val="007C764F"/>
    <w:rsid w:val="007D1732"/>
    <w:rsid w:val="00824A18"/>
    <w:rsid w:val="00834B35"/>
    <w:rsid w:val="008372CD"/>
    <w:rsid w:val="008711E9"/>
    <w:rsid w:val="008D2CEF"/>
    <w:rsid w:val="009229E6"/>
    <w:rsid w:val="00925375"/>
    <w:rsid w:val="00925EA8"/>
    <w:rsid w:val="00936479"/>
    <w:rsid w:val="00942CAA"/>
    <w:rsid w:val="009541DD"/>
    <w:rsid w:val="00961767"/>
    <w:rsid w:val="00976F23"/>
    <w:rsid w:val="00985685"/>
    <w:rsid w:val="009920B2"/>
    <w:rsid w:val="009924DB"/>
    <w:rsid w:val="00996FC1"/>
    <w:rsid w:val="009A680A"/>
    <w:rsid w:val="009C0723"/>
    <w:rsid w:val="009C12C0"/>
    <w:rsid w:val="009E3E92"/>
    <w:rsid w:val="00A058B7"/>
    <w:rsid w:val="00A13DCD"/>
    <w:rsid w:val="00A251F0"/>
    <w:rsid w:val="00A45C55"/>
    <w:rsid w:val="00A64AB0"/>
    <w:rsid w:val="00A7700E"/>
    <w:rsid w:val="00A94551"/>
    <w:rsid w:val="00A97149"/>
    <w:rsid w:val="00AC30AE"/>
    <w:rsid w:val="00AD2778"/>
    <w:rsid w:val="00AE3C18"/>
    <w:rsid w:val="00AF00C0"/>
    <w:rsid w:val="00AF79C9"/>
    <w:rsid w:val="00B33E3D"/>
    <w:rsid w:val="00B6082E"/>
    <w:rsid w:val="00B81559"/>
    <w:rsid w:val="00B8703B"/>
    <w:rsid w:val="00B926DE"/>
    <w:rsid w:val="00B93BF4"/>
    <w:rsid w:val="00BA03B5"/>
    <w:rsid w:val="00BA5C82"/>
    <w:rsid w:val="00BF40C3"/>
    <w:rsid w:val="00BF48AC"/>
    <w:rsid w:val="00C22066"/>
    <w:rsid w:val="00C34B19"/>
    <w:rsid w:val="00C7704E"/>
    <w:rsid w:val="00C80FBC"/>
    <w:rsid w:val="00C909B2"/>
    <w:rsid w:val="00C92AA6"/>
    <w:rsid w:val="00C96D08"/>
    <w:rsid w:val="00CA0ED6"/>
    <w:rsid w:val="00CA4C0F"/>
    <w:rsid w:val="00CB44B8"/>
    <w:rsid w:val="00CB4833"/>
    <w:rsid w:val="00CD1CB1"/>
    <w:rsid w:val="00CD2DE8"/>
    <w:rsid w:val="00CD6B48"/>
    <w:rsid w:val="00CD7D71"/>
    <w:rsid w:val="00CE0B6B"/>
    <w:rsid w:val="00D038CF"/>
    <w:rsid w:val="00D15FEC"/>
    <w:rsid w:val="00D2413D"/>
    <w:rsid w:val="00D37F90"/>
    <w:rsid w:val="00D70D12"/>
    <w:rsid w:val="00D712A7"/>
    <w:rsid w:val="00D72EF0"/>
    <w:rsid w:val="00D741EB"/>
    <w:rsid w:val="00DB5DEB"/>
    <w:rsid w:val="00DD5C6F"/>
    <w:rsid w:val="00DE1086"/>
    <w:rsid w:val="00DE6072"/>
    <w:rsid w:val="00DF53ED"/>
    <w:rsid w:val="00E510E4"/>
    <w:rsid w:val="00E569A3"/>
    <w:rsid w:val="00E72F30"/>
    <w:rsid w:val="00EB0445"/>
    <w:rsid w:val="00EB06D8"/>
    <w:rsid w:val="00EC1CA7"/>
    <w:rsid w:val="00EC49D2"/>
    <w:rsid w:val="00ED15F7"/>
    <w:rsid w:val="00EF6292"/>
    <w:rsid w:val="00F05186"/>
    <w:rsid w:val="00F15666"/>
    <w:rsid w:val="00F20D73"/>
    <w:rsid w:val="00F43BD3"/>
    <w:rsid w:val="00F51967"/>
    <w:rsid w:val="00F55500"/>
    <w:rsid w:val="00F61F86"/>
    <w:rsid w:val="00F81C5A"/>
    <w:rsid w:val="00F929CD"/>
    <w:rsid w:val="00F93E45"/>
    <w:rsid w:val="00FA4E65"/>
    <w:rsid w:val="00FB7613"/>
    <w:rsid w:val="00FC713E"/>
    <w:rsid w:val="00FD4106"/>
    <w:rsid w:val="00FE1BB0"/>
    <w:rsid w:val="00FE2D72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584"/>
  <w15:chartTrackingRefBased/>
  <w15:docId w15:val="{6CB1BDC3-5BBB-488A-8B66-D0E4CBCE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0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78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D038CF"/>
    <w:rPr>
      <w:color w:val="0563C1"/>
      <w:u w:val="single"/>
    </w:rPr>
  </w:style>
  <w:style w:type="character" w:styleId="a7">
    <w:name w:val="annotation reference"/>
    <w:basedOn w:val="a0"/>
    <w:uiPriority w:val="99"/>
    <w:semiHidden/>
    <w:unhideWhenUsed/>
    <w:rsid w:val="002435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35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35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35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357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B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251E"/>
  </w:style>
  <w:style w:type="paragraph" w:styleId="ae">
    <w:name w:val="footer"/>
    <w:basedOn w:val="a"/>
    <w:link w:val="af"/>
    <w:uiPriority w:val="99"/>
    <w:unhideWhenUsed/>
    <w:rsid w:val="005B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251E"/>
  </w:style>
  <w:style w:type="table" w:styleId="af0">
    <w:name w:val="Table Grid"/>
    <w:basedOn w:val="a1"/>
    <w:rsid w:val="00E7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2F8C-B6FC-4F21-8821-3854E3C1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Будяк Ирина Николаевна</cp:lastModifiedBy>
  <cp:revision>2</cp:revision>
  <cp:lastPrinted>2020-01-31T06:44:00Z</cp:lastPrinted>
  <dcterms:created xsi:type="dcterms:W3CDTF">2023-05-05T09:46:00Z</dcterms:created>
  <dcterms:modified xsi:type="dcterms:W3CDTF">2023-05-05T09:46:00Z</dcterms:modified>
</cp:coreProperties>
</file>