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D0" w:rsidRDefault="002B53D0">
      <w:pPr>
        <w:pStyle w:val="ConsPlusTitle"/>
        <w:jc w:val="center"/>
        <w:outlineLvl w:val="0"/>
      </w:pPr>
      <w:r>
        <w:t>АДМИНИСТРАЦИЯ ГОРОДА МУРМАНСКА</w:t>
      </w:r>
    </w:p>
    <w:p w:rsidR="002B53D0" w:rsidRDefault="002B53D0">
      <w:pPr>
        <w:pStyle w:val="ConsPlusTitle"/>
        <w:jc w:val="both"/>
      </w:pPr>
    </w:p>
    <w:p w:rsidR="002B53D0" w:rsidRDefault="002B53D0">
      <w:pPr>
        <w:pStyle w:val="ConsPlusTitle"/>
        <w:jc w:val="center"/>
      </w:pPr>
      <w:r>
        <w:t>ПОСТАНОВЛЕНИЕ</w:t>
      </w:r>
    </w:p>
    <w:p w:rsidR="002B53D0" w:rsidRDefault="002B53D0">
      <w:pPr>
        <w:pStyle w:val="ConsPlusTitle"/>
        <w:jc w:val="center"/>
      </w:pPr>
      <w:r>
        <w:t>от 8 октября 2018 г. N 3459</w:t>
      </w:r>
    </w:p>
    <w:p w:rsidR="002B53D0" w:rsidRDefault="002B53D0">
      <w:pPr>
        <w:pStyle w:val="ConsPlusTitle"/>
        <w:jc w:val="both"/>
      </w:pPr>
    </w:p>
    <w:p w:rsidR="002B53D0" w:rsidRDefault="002B53D0">
      <w:pPr>
        <w:pStyle w:val="ConsPlusTitle"/>
        <w:jc w:val="center"/>
      </w:pPr>
      <w:r>
        <w:t>ОБ УТВЕРЖДЕНИИ ПОЛОЖЕНИЯ ОБ ОРГАНИЗАЦИОННОМ КОМИТЕТЕ</w:t>
      </w:r>
    </w:p>
    <w:p w:rsidR="002B53D0" w:rsidRDefault="002B53D0">
      <w:pPr>
        <w:pStyle w:val="ConsPlusTitle"/>
        <w:jc w:val="center"/>
      </w:pPr>
      <w:r>
        <w:t>ПО ПРОВЕДЕНИЮ ПУБЛИЧНЫХ СЛУШАНИЙ ИЛИ ОБЩЕСТВЕННЫХ ОБСУЖДЕНИЙ</w:t>
      </w:r>
    </w:p>
    <w:p w:rsidR="002B53D0" w:rsidRDefault="002B53D0">
      <w:pPr>
        <w:pStyle w:val="ConsPlusTitle"/>
        <w:jc w:val="center"/>
      </w:pPr>
      <w:r>
        <w:t>ПО ВОПРОСАМ ГРАДОСТРОИТЕЛЬНОЙ ДЕЯТЕЛЬНОСТИ,</w:t>
      </w:r>
    </w:p>
    <w:p w:rsidR="002B53D0" w:rsidRDefault="002B53D0">
      <w:pPr>
        <w:pStyle w:val="ConsPlusTitle"/>
        <w:jc w:val="center"/>
      </w:pPr>
      <w:r>
        <w:t>ГРАДОСТРОИТЕЛЬНОГО ЗОНИРОВАНИЯ, ПРАВИЛАМ БЛАГОУСТРОЙСТВА</w:t>
      </w:r>
    </w:p>
    <w:p w:rsidR="002B53D0" w:rsidRDefault="002B53D0">
      <w:pPr>
        <w:pStyle w:val="ConsPlusNormal"/>
        <w:spacing w:after="1"/>
      </w:pPr>
    </w:p>
    <w:p w:rsidR="00772730" w:rsidRPr="00772730" w:rsidRDefault="00772730" w:rsidP="00772730">
      <w:pPr>
        <w:pStyle w:val="ConsPlusNormal"/>
        <w:spacing w:after="1"/>
        <w:jc w:val="center"/>
      </w:pPr>
      <w:proofErr w:type="gramStart"/>
      <w:r w:rsidRPr="00772730">
        <w:t>(в ред. постановлений администрации города Мурманска</w:t>
      </w:r>
      <w:proofErr w:type="gramEnd"/>
    </w:p>
    <w:p w:rsidR="00772730" w:rsidRPr="00772730" w:rsidRDefault="00772730" w:rsidP="00772730">
      <w:pPr>
        <w:pStyle w:val="ConsPlusNormal"/>
        <w:spacing w:after="1"/>
        <w:jc w:val="center"/>
      </w:pPr>
      <w:r w:rsidRPr="00772730">
        <w:t>от 24.10.2018 N 3702, от 16.05.2022 N 1219, от 08.08.2024 N 2705)</w:t>
      </w:r>
    </w:p>
    <w:p w:rsidR="00772730" w:rsidRDefault="00772730">
      <w:pPr>
        <w:pStyle w:val="ConsPlusNormal"/>
        <w:spacing w:after="1"/>
      </w:pP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ind w:firstLine="540"/>
        <w:jc w:val="both"/>
      </w:pPr>
      <w:proofErr w:type="gramStart"/>
      <w:r>
        <w:t xml:space="preserve">В соответствии с Земельным </w:t>
      </w:r>
      <w:r w:rsidR="00772730">
        <w:t xml:space="preserve">кодексом </w:t>
      </w:r>
      <w:r>
        <w:t xml:space="preserve">Российской Федерации, </w:t>
      </w:r>
      <w:r w:rsidR="00772730">
        <w:t xml:space="preserve">решением </w:t>
      </w:r>
      <w:r>
        <w:t>Совета депутатов города Мурманска от 27.06.2018 N 48-833 "Об утверждении Положения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Мурманск" постановляю:</w:t>
      </w:r>
      <w:proofErr w:type="gramEnd"/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1. Утвердить </w:t>
      </w:r>
      <w:r w:rsidRPr="00772730">
        <w:t xml:space="preserve">Положение об организационном </w:t>
      </w:r>
      <w:r>
        <w:t>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согласно приложению к настоящему постановлению.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r w:rsidR="00772730">
        <w:t xml:space="preserve">приложением </w:t>
      </w:r>
      <w:r>
        <w:t>на официальном сайте администрации города Мурманска в сети Интернет.</w:t>
      </w:r>
      <w:proofErr w:type="gramEnd"/>
    </w:p>
    <w:p w:rsidR="002B53D0" w:rsidRDefault="002B53D0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</w:t>
      </w:r>
      <w:r w:rsidR="00772730">
        <w:t>с приложением</w:t>
      </w:r>
      <w:r>
        <w:t>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5. Контроль за выполнением настоящего постановления возложить на заместителя </w:t>
      </w:r>
      <w:proofErr w:type="gramStart"/>
      <w:r>
        <w:t>главы администрации города Мурманска Изотова</w:t>
      </w:r>
      <w:proofErr w:type="gramEnd"/>
      <w:r>
        <w:t xml:space="preserve"> А.В.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jc w:val="right"/>
      </w:pPr>
      <w:r>
        <w:t>Глава</w:t>
      </w:r>
    </w:p>
    <w:p w:rsidR="002B53D0" w:rsidRDefault="002B53D0">
      <w:pPr>
        <w:pStyle w:val="ConsPlusNormal"/>
        <w:jc w:val="right"/>
      </w:pPr>
      <w:r>
        <w:t>администрации города Мурманска</w:t>
      </w:r>
    </w:p>
    <w:p w:rsidR="002B53D0" w:rsidRDefault="002B53D0">
      <w:pPr>
        <w:pStyle w:val="ConsPlusNormal"/>
        <w:jc w:val="right"/>
      </w:pPr>
      <w:r>
        <w:t>А.И.СЫСОЕВ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772730" w:rsidRDefault="00772730">
      <w:pPr>
        <w:pStyle w:val="ConsPlusNormal"/>
        <w:jc w:val="both"/>
      </w:pP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jc w:val="right"/>
        <w:outlineLvl w:val="0"/>
      </w:pPr>
      <w:r>
        <w:lastRenderedPageBreak/>
        <w:t>Приложение</w:t>
      </w:r>
    </w:p>
    <w:p w:rsidR="002B53D0" w:rsidRDefault="002B53D0">
      <w:pPr>
        <w:pStyle w:val="ConsPlusNormal"/>
        <w:jc w:val="right"/>
      </w:pPr>
      <w:r>
        <w:t>к постановлению</w:t>
      </w:r>
    </w:p>
    <w:p w:rsidR="002B53D0" w:rsidRDefault="002B53D0">
      <w:pPr>
        <w:pStyle w:val="ConsPlusNormal"/>
        <w:jc w:val="right"/>
      </w:pPr>
      <w:r>
        <w:t>администрации города Мурманска</w:t>
      </w:r>
    </w:p>
    <w:p w:rsidR="002B53D0" w:rsidRDefault="002B53D0">
      <w:pPr>
        <w:pStyle w:val="ConsPlusNormal"/>
        <w:jc w:val="right"/>
      </w:pPr>
      <w:r>
        <w:t>от 8 октября 2018 г. N 3459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Title"/>
        <w:jc w:val="center"/>
      </w:pPr>
      <w:bookmarkStart w:id="0" w:name="P35"/>
      <w:bookmarkEnd w:id="0"/>
      <w:r>
        <w:t>ПОЛОЖЕНИЕ</w:t>
      </w:r>
    </w:p>
    <w:p w:rsidR="002B53D0" w:rsidRDefault="002B53D0">
      <w:pPr>
        <w:pStyle w:val="ConsPlusTitle"/>
        <w:jc w:val="center"/>
      </w:pPr>
      <w:r>
        <w:t>ОБ ОРГАНИЗАЦИОННОМ КОМИТЕТЕ ПО ПРОВЕДЕНИЮ ПУБЛИЧНЫХ СЛУШАНИЙ</w:t>
      </w:r>
    </w:p>
    <w:p w:rsidR="002B53D0" w:rsidRDefault="002B53D0">
      <w:pPr>
        <w:pStyle w:val="ConsPlusTitle"/>
        <w:jc w:val="center"/>
      </w:pPr>
      <w:r>
        <w:t xml:space="preserve">ИЛИ ОБЩЕСТВЕННЫХ ОБСУЖДЕНИЙ ПО ВОПРОСАМ </w:t>
      </w:r>
      <w:proofErr w:type="gramStart"/>
      <w:r>
        <w:t>ГРАДОСТРОИТЕЛЬНОЙ</w:t>
      </w:r>
      <w:proofErr w:type="gramEnd"/>
    </w:p>
    <w:p w:rsidR="002B53D0" w:rsidRDefault="002B53D0">
      <w:pPr>
        <w:pStyle w:val="ConsPlusTitle"/>
        <w:jc w:val="center"/>
      </w:pPr>
      <w:r>
        <w:t>ДЕЯТЕЛЬНОСТИ, ГРАДОСТРОИТЕЛЬНОГО ЗОНИРОВАНИЯ, ПРАВИЛАМ</w:t>
      </w:r>
    </w:p>
    <w:p w:rsidR="002B53D0" w:rsidRDefault="002B53D0">
      <w:pPr>
        <w:pStyle w:val="ConsPlusTitle"/>
        <w:jc w:val="center"/>
      </w:pPr>
      <w:r>
        <w:t>БЛАГОУСТРОЙСТВА</w:t>
      </w:r>
    </w:p>
    <w:p w:rsidR="002B53D0" w:rsidRDefault="002B53D0">
      <w:pPr>
        <w:pStyle w:val="ConsPlusNormal"/>
        <w:spacing w:after="1"/>
      </w:pPr>
    </w:p>
    <w:p w:rsidR="00772730" w:rsidRPr="00772730" w:rsidRDefault="00772730" w:rsidP="00772730">
      <w:pPr>
        <w:pStyle w:val="ConsPlusNormal"/>
        <w:spacing w:after="1"/>
        <w:jc w:val="center"/>
      </w:pPr>
      <w:proofErr w:type="gramStart"/>
      <w:r w:rsidRPr="00772730">
        <w:t>(в ред. постановлений администрации города Мурманска</w:t>
      </w:r>
      <w:proofErr w:type="gramEnd"/>
    </w:p>
    <w:p w:rsidR="00772730" w:rsidRDefault="00772730" w:rsidP="00772730">
      <w:pPr>
        <w:pStyle w:val="ConsPlusNormal"/>
        <w:spacing w:after="1"/>
        <w:jc w:val="center"/>
      </w:pPr>
      <w:r w:rsidRPr="00772730">
        <w:t>от 24.10.2018 N 3702, от 16.05.2022 N 1219, от 08.08.2024 N 2705)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Title"/>
        <w:jc w:val="center"/>
        <w:outlineLvl w:val="1"/>
      </w:pPr>
      <w:r>
        <w:t>1. Общие положения</w:t>
      </w:r>
    </w:p>
    <w:p w:rsidR="002B53D0" w:rsidRDefault="002B53D0">
      <w:pPr>
        <w:pStyle w:val="ConsPlusNormal"/>
        <w:jc w:val="both"/>
      </w:pPr>
    </w:p>
    <w:p w:rsidR="002B53D0" w:rsidRPr="00772730" w:rsidRDefault="002B53D0">
      <w:pPr>
        <w:pStyle w:val="ConsPlusNormal"/>
        <w:ind w:firstLine="540"/>
        <w:jc w:val="both"/>
      </w:pPr>
      <w:r>
        <w:t xml:space="preserve">1.1. Настоящее Положение определяет </w:t>
      </w:r>
      <w:r w:rsidRPr="00772730">
        <w:t>функции, состав, порядок и работу организационного комитета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территорий муниципального образования город Мурманск (далее - Организационный комитет).</w:t>
      </w:r>
    </w:p>
    <w:p w:rsidR="002B53D0" w:rsidRDefault="002B53D0">
      <w:pPr>
        <w:pStyle w:val="ConsPlusNormal"/>
        <w:spacing w:before="220"/>
        <w:ind w:firstLine="540"/>
        <w:jc w:val="both"/>
      </w:pPr>
      <w:r w:rsidRPr="00772730">
        <w:t xml:space="preserve">1.2. Организационный комитет в своей деятельности руководствуется Конституцией Российской Федерации, Градостроительным кодексом Российской Федерации, Гражданским кодексом Российской Федерации, федеральными законами и законами </w:t>
      </w:r>
      <w:r>
        <w:t>Мурманской области, муниципальными правовыми актами, настоящим Положением.</w:t>
      </w:r>
    </w:p>
    <w:p w:rsidR="002B53D0" w:rsidRDefault="002B53D0">
      <w:pPr>
        <w:pStyle w:val="ConsPlusNormal"/>
        <w:spacing w:before="220"/>
        <w:ind w:firstLine="540"/>
        <w:jc w:val="both"/>
      </w:pPr>
      <w:bookmarkStart w:id="1" w:name="P48"/>
      <w:bookmarkEnd w:id="1"/>
      <w:r>
        <w:t>1.3. Организационно-техническое обеспечение деятельности Организационного комитета осуществляет:</w:t>
      </w:r>
    </w:p>
    <w:p w:rsidR="002B53D0" w:rsidRDefault="002B53D0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комитет территориального развития и строительства администрации города Мурманска в случае проведения публичных слушаний или общественных обсуждений по схемам расположения земельного участка или земельных участков на кадастровом плане территории, на которых расположены многоквартирные дома и иные входящие в состав таких домов объекты недвижимого имущества, по проекту генерального плана муниципального образования город Мурманск, в том числе по проектам, предусматривающим внесение изменений</w:t>
      </w:r>
      <w:proofErr w:type="gramEnd"/>
      <w:r>
        <w:t xml:space="preserve"> </w:t>
      </w:r>
      <w:proofErr w:type="gramStart"/>
      <w:r>
        <w:t>в него, а также по проектам планировки территории, проектам межевания территории, а также проектам, предусматривающим внесение изменений в один из указанных утвержденных документов, за исключением проектов планировки территории и проектов межевания территории, разрабатываемым в целях строительства, реконструкции линейных объектов (автомобильных дорог), осуществляемых за счет бюджета муниципального образования город Мурманск;</w:t>
      </w:r>
      <w:proofErr w:type="gramEnd"/>
    </w:p>
    <w:p w:rsidR="002B53D0" w:rsidRDefault="002B53D0">
      <w:pPr>
        <w:pStyle w:val="ConsPlusNormal"/>
        <w:spacing w:before="220"/>
        <w:ind w:firstLine="540"/>
        <w:jc w:val="both"/>
      </w:pPr>
      <w:bookmarkStart w:id="3" w:name="P51"/>
      <w:bookmarkEnd w:id="3"/>
      <w:proofErr w:type="gramStart"/>
      <w:r>
        <w:t>2) комитет по развитию городского хозяйства администрации города Мурманска в случае проведения публичных слушаний или общественных обсуждений по проекту правил благоустройства территории муниципального образования город Мурманск, в том числе по проектам, предусматривающим внесение изменений в них, по проектам планировки территории, проектам межевания территории, а также проектам, предусматривающим внесение изменений в один из указанных утвержденных документов, разрабатываемым в целях строительства, реконструкции</w:t>
      </w:r>
      <w:proofErr w:type="gramEnd"/>
      <w:r>
        <w:t xml:space="preserve"> линейных объектов (автомобильных дорог), осуществляемых за счет бюджета муниципального образования город Мурманск.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1.4. Организационный комитет подотчетен в своей работе Совету депутатов города Мурманска или главе муниципального образования город Мурманск в зависимости от того, кто назначил общественные обсуждения или публичные слушания.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Title"/>
        <w:jc w:val="center"/>
        <w:outlineLvl w:val="1"/>
      </w:pPr>
      <w:r>
        <w:t>2. Функции Организационного комитета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ind w:firstLine="540"/>
        <w:jc w:val="both"/>
      </w:pPr>
      <w:r>
        <w:t>2.1. При организации общественных обсуждений Организационный комитет: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1) утверждает план работы по подготовке и проведению общественных обсуждений;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2) осуществляет размещение проекта, подлежащего рассмотрению на общественных обсуждениях, и информационных материалов к нему на региональном портале государственных и муниципальных услуг;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3) обеспечивает проведение экспозиции или экспозиций проекта, подлежащего рассмотрению на общественных обсуждениях, консультирование посетителей экспозиции;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4) регистрирует и рассматривает предложения и замечания участников общественных обсуждений;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5) осуществляет подготовку и оформление протокола общественных обсуждений;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6) предоставляет выписку из протокола общественных обсуждений по письменному заявлению участника общественных обсуждений, который внес предложения и замечания, касающиеся проекта, рассмотренного на общественных обсуждениях, содержащую внесенные этим участником предложения и замечания;</w:t>
      </w:r>
    </w:p>
    <w:p w:rsidR="002B53D0" w:rsidRPr="00772730" w:rsidRDefault="002B53D0">
      <w:pPr>
        <w:pStyle w:val="ConsPlusNormal"/>
        <w:spacing w:before="220"/>
        <w:ind w:firstLine="540"/>
        <w:jc w:val="both"/>
      </w:pPr>
      <w:r>
        <w:t xml:space="preserve">7) осуществляет подготовку заключения о результатах общественных обсуждений; официальное опубликование его в газете "Вечерний Мурманск" в </w:t>
      </w:r>
      <w:r w:rsidRPr="00772730">
        <w:t>порядке, установленном для официального опубликования муниципальных правовых актов города Мурманска; размещение его на региональном портале государственных и муниципальных услуг (https://openregion.gov-murman.ru/npa);</w:t>
      </w:r>
    </w:p>
    <w:p w:rsidR="002B53D0" w:rsidRDefault="002B53D0">
      <w:pPr>
        <w:pStyle w:val="ConsPlusNormal"/>
        <w:spacing w:before="220"/>
        <w:ind w:firstLine="540"/>
        <w:jc w:val="both"/>
      </w:pPr>
      <w:r w:rsidRPr="00772730">
        <w:t xml:space="preserve">8) передает протокол общественных обсуждений и заключение в Совет депутатов </w:t>
      </w:r>
      <w:r>
        <w:t>города Мурманска или главе муниципального образования город Мурманск в зависимости от того, кто назначал общественные обсуждения.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2.2. При организации публичных слушаний Организационный комитет: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1) утверждает план работы по подготовке и проведению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2) определяет место и время собрания (собраний) участников публичных слушаний с учетом возможности свободного доступа для жителей города, заинтересованных лиц и представителей средств массовой информации;</w:t>
      </w:r>
    </w:p>
    <w:p w:rsidR="002B53D0" w:rsidRDefault="002B53D0">
      <w:pPr>
        <w:pStyle w:val="ConsPlusNormal"/>
        <w:spacing w:before="220"/>
        <w:ind w:firstLine="540"/>
        <w:jc w:val="both"/>
      </w:pPr>
      <w:proofErr w:type="gramStart"/>
      <w:r>
        <w:t xml:space="preserve">3) осуществляет оповещение о начале публичных слушаний путем опубликования информации в газете "Вечерний Мурманск", а также распространения ее на информационных стендах, установленных в соответствии с требованиями </w:t>
      </w:r>
      <w:hyperlink r:id="rId5">
        <w:r>
          <w:rPr>
            <w:color w:val="0000FF"/>
          </w:rPr>
          <w:t>статьи 5.1</w:t>
        </w:r>
      </w:hyperlink>
      <w:r>
        <w:t xml:space="preserve"> Градостроительного кодекса Российской Федерации, </w:t>
      </w:r>
      <w:r w:rsidR="00772730">
        <w:t xml:space="preserve">Положения </w:t>
      </w:r>
      <w:r>
        <w:t>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Мурманск, утвержденного</w:t>
      </w:r>
      <w:proofErr w:type="gramEnd"/>
      <w:r>
        <w:t xml:space="preserve"> решением </w:t>
      </w:r>
      <w:proofErr w:type="gramStart"/>
      <w:r>
        <w:t>Совета депутатов города Мурманска</w:t>
      </w:r>
      <w:proofErr w:type="gramEnd"/>
      <w:r>
        <w:t xml:space="preserve"> от 27.06.2018 N 48-833;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4) осуществляет размещение проекта, подлежащего рассмотрению на публичных слушаниях, и информационных материалов к нему;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5) обеспечивает проведение экспозиции или экспозиций проекта, подлежащего рассмотрению на публичных слушаниях, и консультирование посетителей экспозиции;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6) составляет список участников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lastRenderedPageBreak/>
        <w:t>7 принимает заявления на участие в собрании (собраниях) от участников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8) организует регистрацию принявших участие в собрании (собраниях) участников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9) назначает ведущего публичных слушаний и секретаря для ведения протокола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10) устанавливает время, порядок и последовательность выступлений на открытом заседании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11) уведомляет участников публичных слушаний и выступающих на публичных слушаниях не </w:t>
      </w:r>
      <w:proofErr w:type="gramStart"/>
      <w:r>
        <w:t>позднее</w:t>
      </w:r>
      <w:proofErr w:type="gramEnd"/>
      <w:r>
        <w:t xml:space="preserve"> чем за два дня до даты проведения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12) регистрирует и рассматривает предложения и замечания участников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13) осуществляет подготовку и оформление протокола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14) предоставляет выписку из протокола публичных слушаний по письменному заявлению участника публичных слушаний, который внес предложения и замечания, касающиеся проекта, рассмотренного на публичных слушаниях, содержащую внесенные этим участником предложения и замечания;</w:t>
      </w:r>
    </w:p>
    <w:p w:rsidR="002B53D0" w:rsidRPr="00772730" w:rsidRDefault="002B53D0">
      <w:pPr>
        <w:pStyle w:val="ConsPlusNormal"/>
        <w:spacing w:before="220"/>
        <w:ind w:firstLine="540"/>
        <w:jc w:val="both"/>
      </w:pPr>
      <w:r>
        <w:t xml:space="preserve">15) осуществляет подготовку заключения о результатах публичных слушаний; официальное опубликование его в газете "Вечерний Мурманск" в порядке, установленном для официального опубликования муниципальных </w:t>
      </w:r>
      <w:r w:rsidRPr="00772730">
        <w:t>правовых актов города Мурманска; размещение его на региональном портале государственных и муниципальных услуг (https://openregion.gov-murman.ru/npa);</w:t>
      </w:r>
    </w:p>
    <w:p w:rsidR="002B53D0" w:rsidRDefault="002B53D0">
      <w:pPr>
        <w:pStyle w:val="ConsPlusNormal"/>
        <w:spacing w:before="220"/>
        <w:ind w:firstLine="540"/>
        <w:jc w:val="both"/>
      </w:pPr>
      <w:r w:rsidRPr="00772730">
        <w:t xml:space="preserve">16) передает протокол публичных слушаний и заключение в Совет депутатов города Мурманска или главе муниципального образования город </w:t>
      </w:r>
      <w:r>
        <w:t>Мурманск в зависимости от того, кто назначал общественные обсуждения.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Title"/>
        <w:jc w:val="center"/>
        <w:outlineLvl w:val="1"/>
      </w:pPr>
      <w:r>
        <w:t>3. Состав и порядок работы Организационного комитета</w:t>
      </w:r>
    </w:p>
    <w:p w:rsidR="002B53D0" w:rsidRDefault="002B53D0">
      <w:pPr>
        <w:pStyle w:val="ConsPlusNormal"/>
        <w:jc w:val="both"/>
      </w:pPr>
    </w:p>
    <w:p w:rsidR="002B53D0" w:rsidRDefault="002B53D0">
      <w:pPr>
        <w:pStyle w:val="ConsPlusNormal"/>
        <w:ind w:firstLine="540"/>
        <w:jc w:val="both"/>
      </w:pPr>
      <w:r>
        <w:t>3.1. В состав Организационного комитета входят девять человек: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два представителя комитета территориального развития и строительства администрации города Мурманска;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два представителя комитета по развитию городского </w:t>
      </w:r>
      <w:proofErr w:type="gramStart"/>
      <w:r>
        <w:t>хозяйства администрации города Мурманска</w:t>
      </w:r>
      <w:proofErr w:type="gramEnd"/>
      <w:r>
        <w:t>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представитель </w:t>
      </w:r>
      <w:proofErr w:type="gramStart"/>
      <w:r>
        <w:t>комитета имущественных отношений города Мурманска</w:t>
      </w:r>
      <w:proofErr w:type="gramEnd"/>
      <w:r>
        <w:t>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представитель </w:t>
      </w:r>
      <w:proofErr w:type="gramStart"/>
      <w:r>
        <w:t>управления Октябрьского административного округа города Мурманска</w:t>
      </w:r>
      <w:proofErr w:type="gramEnd"/>
      <w:r>
        <w:t>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представитель </w:t>
      </w:r>
      <w:proofErr w:type="gramStart"/>
      <w:r>
        <w:t>управления Ленинского административного округа города Мурманска</w:t>
      </w:r>
      <w:proofErr w:type="gramEnd"/>
      <w:r>
        <w:t>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представитель </w:t>
      </w:r>
      <w:proofErr w:type="gramStart"/>
      <w:r>
        <w:t>управления Первомайского административного округа города Мурманска</w:t>
      </w:r>
      <w:proofErr w:type="gramEnd"/>
      <w:r>
        <w:t>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представитель </w:t>
      </w:r>
      <w:proofErr w:type="gramStart"/>
      <w:r>
        <w:t>Совета депутатов города Мурманска</w:t>
      </w:r>
      <w:proofErr w:type="gramEnd"/>
      <w:r>
        <w:t>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3.2. Персональный состав Организационного комитета утверждается постановлением администрации города Мурманска.</w:t>
      </w:r>
    </w:p>
    <w:p w:rsidR="002B53D0" w:rsidRPr="00772730" w:rsidRDefault="002B53D0">
      <w:pPr>
        <w:pStyle w:val="ConsPlusNormal"/>
        <w:spacing w:before="220"/>
        <w:ind w:firstLine="540"/>
        <w:jc w:val="both"/>
      </w:pPr>
      <w:r>
        <w:lastRenderedPageBreak/>
        <w:t xml:space="preserve">3.3. Организационный комитет вправе привлекать на безвозмездной основе к работе в Организационном комитете специалистов, разработчиков проектов, </w:t>
      </w:r>
      <w:r w:rsidRPr="00772730">
        <w:t>указанных в пункте 1.3 настоящего Положения, для выполнения консультативных и экспертных работ, анализа материалов и выработки рекомендаций по рассматриваемым вопросам.</w:t>
      </w:r>
    </w:p>
    <w:p w:rsidR="002B53D0" w:rsidRPr="00772730" w:rsidRDefault="002B53D0">
      <w:pPr>
        <w:pStyle w:val="ConsPlusNormal"/>
        <w:spacing w:before="220"/>
        <w:ind w:firstLine="540"/>
        <w:jc w:val="both"/>
      </w:pPr>
      <w:r w:rsidRPr="00772730">
        <w:t>3.4. Организационный комитет осуществляет свою деятельность в форме заседаний. Заседания Организационного комитета считаются правомочными, если на них присутствует не менее половины от установленного числа членов Организационного комитета.</w:t>
      </w:r>
    </w:p>
    <w:p w:rsidR="002B53D0" w:rsidRPr="00772730" w:rsidRDefault="002B53D0">
      <w:pPr>
        <w:pStyle w:val="ConsPlusNormal"/>
        <w:spacing w:before="220"/>
        <w:ind w:firstLine="540"/>
        <w:jc w:val="both"/>
      </w:pPr>
      <w:r w:rsidRPr="00772730">
        <w:t>3.5. Первое заседание Организационного комитета проводится не позднее пяти рабочих дней со дня назначения даты общественных обсуждений или публичных слушаний по проектам, указанным в пункте 1.3 настоящего Положения.</w:t>
      </w:r>
    </w:p>
    <w:p w:rsidR="002B53D0" w:rsidRPr="00772730" w:rsidRDefault="002B53D0">
      <w:pPr>
        <w:pStyle w:val="ConsPlusNormal"/>
        <w:spacing w:before="220"/>
        <w:ind w:firstLine="540"/>
        <w:jc w:val="both"/>
      </w:pPr>
      <w:r w:rsidRPr="00772730">
        <w:t>3.6. Возглавляет Организационный комитет председатель, а в его отсутствие - заместитель.</w:t>
      </w:r>
    </w:p>
    <w:p w:rsidR="002B53D0" w:rsidRDefault="002B53D0">
      <w:pPr>
        <w:pStyle w:val="ConsPlusNormal"/>
        <w:spacing w:before="220"/>
        <w:ind w:firstLine="540"/>
        <w:jc w:val="both"/>
      </w:pPr>
      <w:r w:rsidRPr="00772730">
        <w:t xml:space="preserve">Председатель и заместитель избираются на первом заседании Организационного комитета открытым голосованием. Избранным считается член Организационного комитета, за которого </w:t>
      </w:r>
      <w:r>
        <w:t>проголосовало более половины от утвержденного состава Организационного комитета.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3.7. Председатель Организационного комитета: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утверждает повестку дня заседания Организационного комитета;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ведет заседания Организационного комитета;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подписывает протоколы общественных обсуждений или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подписывает заключения о результатах общественных обсуждений или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представляет Организационный комитет в отношениях с органами государственной власти, органами местного самоуправления, гражданами и организациями, средствами массовой информации, исполняет иные обязанности, связанные с деятельностью Организационного комитета.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3.8. Секретарь Организационного комитета не является членом Организационного комитета, не обладает правом голоса, назначается из числа муниципальных служащих:</w:t>
      </w:r>
    </w:p>
    <w:p w:rsidR="00772730" w:rsidRDefault="00772730">
      <w:pPr>
        <w:pStyle w:val="ConsPlusNormal"/>
        <w:spacing w:before="220"/>
        <w:ind w:firstLine="540"/>
        <w:jc w:val="both"/>
      </w:pPr>
      <w:proofErr w:type="gramStart"/>
      <w:r w:rsidRPr="00772730">
        <w:t>- комитета территориального развития и строительства администрации города Мурманска в случае проведения публичных слушаний или общественных обсуждений по проектам, указанным в подпункте 1 пункта 1.3 настоящего Положения;</w:t>
      </w:r>
      <w:proofErr w:type="gramEnd"/>
    </w:p>
    <w:p w:rsidR="00772730" w:rsidRDefault="00772730">
      <w:pPr>
        <w:pStyle w:val="ConsPlusNormal"/>
        <w:spacing w:before="220"/>
        <w:ind w:firstLine="540"/>
        <w:jc w:val="both"/>
      </w:pPr>
      <w:proofErr w:type="gramStart"/>
      <w:r w:rsidRPr="00772730">
        <w:t>- комитета по развитию городского хозяйства администрации города Мурманска в случае проведения публичных слушаний или общественных обсуждений по проектам, указанным в подпункте 2 пункта 1.3 настоящего Положения.</w:t>
      </w:r>
      <w:proofErr w:type="gramEnd"/>
    </w:p>
    <w:p w:rsidR="002B53D0" w:rsidRDefault="002B53D0">
      <w:pPr>
        <w:pStyle w:val="ConsPlusNormal"/>
        <w:spacing w:before="220"/>
        <w:ind w:firstLine="540"/>
        <w:jc w:val="both"/>
      </w:pPr>
      <w:bookmarkStart w:id="4" w:name="_GoBack"/>
      <w:bookmarkEnd w:id="4"/>
      <w:r>
        <w:t>Секретарь Организационного комитета: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 xml:space="preserve">- оповещает членов Организационного комитета о созыве очередного заседания не </w:t>
      </w:r>
      <w:proofErr w:type="gramStart"/>
      <w:r>
        <w:t>позднее</w:t>
      </w:r>
      <w:proofErr w:type="gramEnd"/>
      <w:r>
        <w:t xml:space="preserve"> чем за два дня до его проведения;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оформляет протоколы общественных обсуждений или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оформляет заключения о результатах общественных обсуждений или публичных слушаний;</w:t>
      </w:r>
    </w:p>
    <w:p w:rsidR="002B53D0" w:rsidRDefault="002B53D0">
      <w:pPr>
        <w:pStyle w:val="ConsPlusNormal"/>
        <w:spacing w:before="220"/>
        <w:ind w:firstLine="540"/>
        <w:jc w:val="both"/>
      </w:pPr>
      <w:r>
        <w:t>- выполняет поручения председателя Организационного комитета по вопросам его деятельности.</w:t>
      </w:r>
    </w:p>
    <w:sectPr w:rsidR="002B53D0" w:rsidSect="00C1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D0"/>
    <w:rsid w:val="002B53D0"/>
    <w:rsid w:val="00772730"/>
    <w:rsid w:val="00B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53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53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53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53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026&amp;dst=2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2024-09-09T11:19:00Z</dcterms:created>
  <dcterms:modified xsi:type="dcterms:W3CDTF">2024-09-09T11:29:00Z</dcterms:modified>
</cp:coreProperties>
</file>