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285" w:rsidRPr="00D64670" w:rsidRDefault="005D3DD4" w:rsidP="00924897">
      <w:pPr>
        <w:ind w:firstLine="720"/>
        <w:contextualSpacing/>
        <w:jc w:val="center"/>
        <w:rPr>
          <w:b/>
          <w:sz w:val="28"/>
          <w:szCs w:val="28"/>
        </w:rPr>
      </w:pPr>
      <w:r w:rsidRPr="00D64670">
        <w:rPr>
          <w:b/>
          <w:sz w:val="28"/>
          <w:szCs w:val="28"/>
        </w:rPr>
        <w:t>Отчет об оценке</w:t>
      </w:r>
      <w:r w:rsidR="00443FA9" w:rsidRPr="00D64670">
        <w:rPr>
          <w:b/>
          <w:sz w:val="28"/>
          <w:szCs w:val="28"/>
        </w:rPr>
        <w:t xml:space="preserve"> </w:t>
      </w:r>
      <w:r w:rsidR="00F36285" w:rsidRPr="00D64670">
        <w:rPr>
          <w:b/>
          <w:sz w:val="28"/>
          <w:szCs w:val="28"/>
        </w:rPr>
        <w:t xml:space="preserve">эффективности </w:t>
      </w:r>
      <w:r w:rsidR="00443FA9" w:rsidRPr="00D64670">
        <w:rPr>
          <w:b/>
          <w:sz w:val="28"/>
          <w:szCs w:val="28"/>
        </w:rPr>
        <w:t>налоговых расходов</w:t>
      </w:r>
    </w:p>
    <w:p w:rsidR="00F36285" w:rsidRPr="00D64670" w:rsidRDefault="00F36285" w:rsidP="00924897">
      <w:pPr>
        <w:ind w:firstLine="720"/>
        <w:contextualSpacing/>
        <w:jc w:val="center"/>
        <w:rPr>
          <w:b/>
          <w:sz w:val="28"/>
          <w:szCs w:val="28"/>
        </w:rPr>
      </w:pPr>
      <w:r w:rsidRPr="00D64670">
        <w:rPr>
          <w:b/>
          <w:sz w:val="28"/>
          <w:szCs w:val="28"/>
        </w:rPr>
        <w:t>город</w:t>
      </w:r>
      <w:r w:rsidR="00443FA9" w:rsidRPr="00D64670">
        <w:rPr>
          <w:b/>
          <w:sz w:val="28"/>
          <w:szCs w:val="28"/>
        </w:rPr>
        <w:t>а</w:t>
      </w:r>
      <w:r w:rsidRPr="00D64670">
        <w:rPr>
          <w:b/>
          <w:sz w:val="28"/>
          <w:szCs w:val="28"/>
        </w:rPr>
        <w:t xml:space="preserve"> Мурманск</w:t>
      </w:r>
      <w:r w:rsidR="00443FA9" w:rsidRPr="00D64670">
        <w:rPr>
          <w:b/>
          <w:sz w:val="28"/>
          <w:szCs w:val="28"/>
        </w:rPr>
        <w:t>а</w:t>
      </w:r>
      <w:r w:rsidRPr="00D64670">
        <w:rPr>
          <w:b/>
          <w:sz w:val="28"/>
          <w:szCs w:val="28"/>
        </w:rPr>
        <w:t xml:space="preserve"> </w:t>
      </w:r>
      <w:r w:rsidR="00443FA9" w:rsidRPr="00D64670">
        <w:rPr>
          <w:b/>
          <w:sz w:val="28"/>
          <w:szCs w:val="28"/>
        </w:rPr>
        <w:t xml:space="preserve">по итогам </w:t>
      </w:r>
      <w:r w:rsidR="00B0531C" w:rsidRPr="00D64670">
        <w:rPr>
          <w:b/>
          <w:sz w:val="28"/>
          <w:szCs w:val="28"/>
        </w:rPr>
        <w:t>202</w:t>
      </w:r>
      <w:r w:rsidR="00140F96" w:rsidRPr="00D64670">
        <w:rPr>
          <w:b/>
          <w:sz w:val="28"/>
          <w:szCs w:val="28"/>
        </w:rPr>
        <w:t>3</w:t>
      </w:r>
      <w:r w:rsidR="008A30F5" w:rsidRPr="00D64670">
        <w:rPr>
          <w:b/>
          <w:sz w:val="28"/>
          <w:szCs w:val="28"/>
        </w:rPr>
        <w:t xml:space="preserve"> </w:t>
      </w:r>
      <w:r w:rsidRPr="00D64670">
        <w:rPr>
          <w:b/>
          <w:sz w:val="28"/>
          <w:szCs w:val="28"/>
        </w:rPr>
        <w:t>год</w:t>
      </w:r>
      <w:r w:rsidR="00443FA9" w:rsidRPr="00D64670">
        <w:rPr>
          <w:b/>
          <w:sz w:val="28"/>
          <w:szCs w:val="28"/>
        </w:rPr>
        <w:t>а</w:t>
      </w:r>
    </w:p>
    <w:p w:rsidR="007C0D57" w:rsidRPr="00D64670" w:rsidRDefault="007C0D57" w:rsidP="00924897">
      <w:pPr>
        <w:ind w:firstLine="720"/>
        <w:contextualSpacing/>
        <w:jc w:val="both"/>
        <w:rPr>
          <w:b/>
          <w:sz w:val="28"/>
          <w:szCs w:val="28"/>
        </w:rPr>
      </w:pPr>
    </w:p>
    <w:p w:rsidR="007C0D57" w:rsidRPr="00D64670" w:rsidRDefault="000F50B7" w:rsidP="00924897">
      <w:pPr>
        <w:ind w:firstLine="720"/>
        <w:contextualSpacing/>
        <w:jc w:val="both"/>
        <w:rPr>
          <w:b/>
          <w:sz w:val="28"/>
          <w:szCs w:val="28"/>
        </w:rPr>
      </w:pPr>
      <w:r w:rsidRPr="00D64670">
        <w:rPr>
          <w:b/>
          <w:sz w:val="28"/>
          <w:szCs w:val="28"/>
          <w:lang w:val="en-US"/>
        </w:rPr>
        <w:t>I</w:t>
      </w:r>
      <w:r w:rsidRPr="00D64670">
        <w:rPr>
          <w:b/>
          <w:sz w:val="28"/>
          <w:szCs w:val="28"/>
        </w:rPr>
        <w:t xml:space="preserve">. </w:t>
      </w:r>
      <w:r w:rsidR="007C0D57" w:rsidRPr="00D64670">
        <w:rPr>
          <w:b/>
          <w:sz w:val="28"/>
          <w:szCs w:val="28"/>
        </w:rPr>
        <w:t xml:space="preserve">Инвентаризация </w:t>
      </w:r>
      <w:r w:rsidR="00917C37" w:rsidRPr="00D64670">
        <w:rPr>
          <w:b/>
          <w:sz w:val="28"/>
          <w:szCs w:val="28"/>
        </w:rPr>
        <w:t>предоставленных налоговых льгот</w:t>
      </w:r>
    </w:p>
    <w:p w:rsidR="007C0D57" w:rsidRPr="00D64670" w:rsidRDefault="007C0D57" w:rsidP="00924897">
      <w:pPr>
        <w:pStyle w:val="ConsPlusNormal"/>
        <w:ind w:left="1429"/>
        <w:contextualSpacing/>
        <w:jc w:val="both"/>
        <w:rPr>
          <w:rFonts w:ascii="Times New Roman" w:hAnsi="Times New Roman" w:cs="Times New Roman"/>
          <w:sz w:val="28"/>
          <w:szCs w:val="28"/>
        </w:rPr>
      </w:pPr>
    </w:p>
    <w:p w:rsidR="00924897" w:rsidRPr="00D64670" w:rsidRDefault="00924897" w:rsidP="00924897">
      <w:pPr>
        <w:ind w:firstLine="720"/>
        <w:contextualSpacing/>
        <w:jc w:val="both"/>
        <w:rPr>
          <w:sz w:val="28"/>
          <w:szCs w:val="28"/>
        </w:rPr>
      </w:pPr>
      <w:r w:rsidRPr="00D64670">
        <w:rPr>
          <w:sz w:val="28"/>
          <w:szCs w:val="28"/>
        </w:rPr>
        <w:t xml:space="preserve">В соответствии с решениями Совета депутатов города Мурманска </w:t>
      </w:r>
      <w:r w:rsidRPr="00D64670">
        <w:rPr>
          <w:sz w:val="28"/>
          <w:szCs w:val="28"/>
        </w:rPr>
        <w:br/>
        <w:t xml:space="preserve">от 07.11.2005 № 13-159 (в ред. от 06.06.2023 № 47-666), от 27.11.2014 № 3-37 </w:t>
      </w:r>
      <w:r w:rsidRPr="00D64670">
        <w:rPr>
          <w:sz w:val="28"/>
          <w:szCs w:val="28"/>
        </w:rPr>
        <w:br/>
        <w:t xml:space="preserve">(в ред. </w:t>
      </w:r>
      <w:proofErr w:type="gramStart"/>
      <w:r w:rsidRPr="00D64670">
        <w:rPr>
          <w:sz w:val="28"/>
          <w:szCs w:val="28"/>
        </w:rPr>
        <w:t>от</w:t>
      </w:r>
      <w:proofErr w:type="gramEnd"/>
      <w:r w:rsidRPr="00D64670">
        <w:rPr>
          <w:sz w:val="28"/>
          <w:szCs w:val="28"/>
        </w:rPr>
        <w:t xml:space="preserve"> 24.06.2021 № 26-330) </w:t>
      </w:r>
      <w:proofErr w:type="gramStart"/>
      <w:r w:rsidRPr="00D64670">
        <w:rPr>
          <w:sz w:val="28"/>
          <w:szCs w:val="28"/>
        </w:rPr>
        <w:t>на</w:t>
      </w:r>
      <w:proofErr w:type="gramEnd"/>
      <w:r w:rsidRPr="00D64670">
        <w:rPr>
          <w:sz w:val="28"/>
          <w:szCs w:val="28"/>
        </w:rPr>
        <w:t xml:space="preserve"> территории муниципального образования город Мурманск введены земельный налог и налог на имущество физических лиц.</w:t>
      </w:r>
    </w:p>
    <w:p w:rsidR="00924897" w:rsidRPr="00D64670" w:rsidRDefault="00924897" w:rsidP="00924897">
      <w:pPr>
        <w:ind w:firstLine="720"/>
        <w:contextualSpacing/>
        <w:jc w:val="both"/>
        <w:rPr>
          <w:sz w:val="28"/>
          <w:szCs w:val="28"/>
        </w:rPr>
      </w:pPr>
      <w:r w:rsidRPr="00D64670">
        <w:rPr>
          <w:sz w:val="28"/>
          <w:szCs w:val="28"/>
        </w:rPr>
        <w:t>По итогам 202</w:t>
      </w:r>
      <w:r w:rsidR="00D64670" w:rsidRPr="00D64670">
        <w:rPr>
          <w:sz w:val="28"/>
          <w:szCs w:val="28"/>
        </w:rPr>
        <w:t>3</w:t>
      </w:r>
      <w:r w:rsidRPr="00D64670">
        <w:rPr>
          <w:sz w:val="28"/>
          <w:szCs w:val="28"/>
        </w:rPr>
        <w:t xml:space="preserve"> года на основании отчетных данных Управления ФНС России по Мурманской области произведена инвентаризация предоставленных налоговых льгот, результаты которой представлены в Реестре (приложение № 1 к Отчету). </w:t>
      </w:r>
    </w:p>
    <w:p w:rsidR="00924897" w:rsidRPr="009C3CE7" w:rsidRDefault="00924897" w:rsidP="00924897">
      <w:pPr>
        <w:ind w:firstLine="720"/>
        <w:contextualSpacing/>
        <w:jc w:val="both"/>
        <w:rPr>
          <w:sz w:val="28"/>
          <w:szCs w:val="28"/>
        </w:rPr>
      </w:pPr>
      <w:r w:rsidRPr="00400340">
        <w:rPr>
          <w:sz w:val="28"/>
          <w:szCs w:val="28"/>
        </w:rPr>
        <w:t>За 202</w:t>
      </w:r>
      <w:r w:rsidR="00D64670" w:rsidRPr="00400340">
        <w:rPr>
          <w:sz w:val="28"/>
          <w:szCs w:val="28"/>
        </w:rPr>
        <w:t>3</w:t>
      </w:r>
      <w:r w:rsidRPr="00400340">
        <w:rPr>
          <w:sz w:val="28"/>
          <w:szCs w:val="28"/>
        </w:rPr>
        <w:t xml:space="preserve"> год льготы по местным налогам в муниципальном образовании город Мурманск предоставлены в отношении </w:t>
      </w:r>
      <w:r w:rsidR="009C3CE7" w:rsidRPr="00400340">
        <w:rPr>
          <w:sz w:val="28"/>
          <w:szCs w:val="28"/>
        </w:rPr>
        <w:t>85 811</w:t>
      </w:r>
      <w:r w:rsidRPr="00400340">
        <w:rPr>
          <w:sz w:val="28"/>
          <w:szCs w:val="28"/>
        </w:rPr>
        <w:t xml:space="preserve"> налогоплательщиков (</w:t>
      </w:r>
      <w:r w:rsidR="009C3CE7" w:rsidRPr="00400340">
        <w:rPr>
          <w:sz w:val="28"/>
          <w:szCs w:val="28"/>
        </w:rPr>
        <w:t>104,1</w:t>
      </w:r>
      <w:r w:rsidRPr="00400340">
        <w:rPr>
          <w:sz w:val="28"/>
          <w:szCs w:val="28"/>
        </w:rPr>
        <w:t>% к 20</w:t>
      </w:r>
      <w:r w:rsidR="009C3CE7" w:rsidRPr="00400340">
        <w:rPr>
          <w:sz w:val="28"/>
          <w:szCs w:val="28"/>
        </w:rPr>
        <w:t>22</w:t>
      </w:r>
      <w:r w:rsidRPr="00400340">
        <w:rPr>
          <w:sz w:val="28"/>
          <w:szCs w:val="28"/>
        </w:rPr>
        <w:t xml:space="preserve"> году) на общую сумму </w:t>
      </w:r>
      <w:r w:rsidR="009C3CE7" w:rsidRPr="00400340">
        <w:rPr>
          <w:sz w:val="28"/>
          <w:szCs w:val="28"/>
        </w:rPr>
        <w:t>203</w:t>
      </w:r>
      <w:r w:rsidR="00056A0C">
        <w:rPr>
          <w:sz w:val="28"/>
          <w:szCs w:val="28"/>
        </w:rPr>
        <w:t> </w:t>
      </w:r>
      <w:r w:rsidR="009C3CE7" w:rsidRPr="00400340">
        <w:rPr>
          <w:sz w:val="28"/>
          <w:szCs w:val="28"/>
        </w:rPr>
        <w:t>850</w:t>
      </w:r>
      <w:r w:rsidR="00056A0C">
        <w:rPr>
          <w:sz w:val="28"/>
          <w:szCs w:val="28"/>
        </w:rPr>
        <w:t>,0</w:t>
      </w:r>
      <w:r w:rsidRPr="00400340">
        <w:rPr>
          <w:sz w:val="28"/>
          <w:szCs w:val="28"/>
        </w:rPr>
        <w:t xml:space="preserve"> тыс. рублей, что составило </w:t>
      </w:r>
      <w:r w:rsidR="009C3CE7" w:rsidRPr="00400340">
        <w:rPr>
          <w:sz w:val="28"/>
          <w:szCs w:val="28"/>
        </w:rPr>
        <w:t>66,6</w:t>
      </w:r>
      <w:r w:rsidRPr="00400340">
        <w:rPr>
          <w:sz w:val="28"/>
          <w:szCs w:val="28"/>
        </w:rPr>
        <w:t>% к уровню 202</w:t>
      </w:r>
      <w:r w:rsidR="009C3CE7" w:rsidRPr="00400340">
        <w:rPr>
          <w:sz w:val="28"/>
          <w:szCs w:val="28"/>
        </w:rPr>
        <w:t>2</w:t>
      </w:r>
      <w:r w:rsidRPr="00400340">
        <w:rPr>
          <w:sz w:val="28"/>
          <w:szCs w:val="28"/>
        </w:rPr>
        <w:t xml:space="preserve"> года.</w:t>
      </w:r>
      <w:r w:rsidRPr="009C3CE7">
        <w:rPr>
          <w:sz w:val="28"/>
          <w:szCs w:val="28"/>
        </w:rPr>
        <w:t xml:space="preserve"> </w:t>
      </w:r>
    </w:p>
    <w:p w:rsidR="00400340" w:rsidRPr="00400340" w:rsidRDefault="00400340" w:rsidP="00400340">
      <w:pPr>
        <w:ind w:firstLine="720"/>
        <w:contextualSpacing/>
        <w:jc w:val="both"/>
        <w:rPr>
          <w:sz w:val="28"/>
          <w:szCs w:val="28"/>
        </w:rPr>
      </w:pPr>
      <w:r w:rsidRPr="00400340">
        <w:rPr>
          <w:sz w:val="28"/>
          <w:szCs w:val="28"/>
        </w:rPr>
        <w:t xml:space="preserve">В структуре предоставленных льгот по местным налогам (график № 1) наибольшая доля – </w:t>
      </w:r>
      <w:r>
        <w:rPr>
          <w:sz w:val="28"/>
          <w:szCs w:val="28"/>
        </w:rPr>
        <w:t>92,5</w:t>
      </w:r>
      <w:r w:rsidRPr="00400340">
        <w:rPr>
          <w:sz w:val="28"/>
          <w:szCs w:val="28"/>
        </w:rPr>
        <w:t xml:space="preserve">% или </w:t>
      </w:r>
      <w:r>
        <w:rPr>
          <w:sz w:val="28"/>
          <w:szCs w:val="28"/>
        </w:rPr>
        <w:t>188</w:t>
      </w:r>
      <w:r w:rsidR="00056A0C">
        <w:rPr>
          <w:sz w:val="28"/>
          <w:szCs w:val="28"/>
        </w:rPr>
        <w:t> </w:t>
      </w:r>
      <w:r>
        <w:rPr>
          <w:sz w:val="28"/>
          <w:szCs w:val="28"/>
        </w:rPr>
        <w:t>515</w:t>
      </w:r>
      <w:r w:rsidR="00056A0C">
        <w:rPr>
          <w:sz w:val="28"/>
          <w:szCs w:val="28"/>
        </w:rPr>
        <w:t>,0</w:t>
      </w:r>
      <w:r w:rsidRPr="00400340">
        <w:rPr>
          <w:sz w:val="28"/>
          <w:szCs w:val="28"/>
        </w:rPr>
        <w:t xml:space="preserve"> тыс. рублей (в 202</w:t>
      </w:r>
      <w:r>
        <w:rPr>
          <w:sz w:val="28"/>
          <w:szCs w:val="28"/>
        </w:rPr>
        <w:t>2</w:t>
      </w:r>
      <w:r w:rsidRPr="00400340">
        <w:rPr>
          <w:sz w:val="28"/>
          <w:szCs w:val="28"/>
        </w:rPr>
        <w:t xml:space="preserve"> году </w:t>
      </w:r>
      <w:r>
        <w:rPr>
          <w:sz w:val="28"/>
          <w:szCs w:val="28"/>
        </w:rPr>
        <w:t>58,4</w:t>
      </w:r>
      <w:r w:rsidRPr="00400340">
        <w:rPr>
          <w:sz w:val="28"/>
          <w:szCs w:val="28"/>
        </w:rPr>
        <w:t xml:space="preserve">% </w:t>
      </w:r>
      <w:r>
        <w:rPr>
          <w:sz w:val="28"/>
          <w:szCs w:val="28"/>
        </w:rPr>
        <w:br/>
      </w:r>
      <w:r w:rsidRPr="00400340">
        <w:rPr>
          <w:sz w:val="28"/>
          <w:szCs w:val="28"/>
        </w:rPr>
        <w:t xml:space="preserve">или </w:t>
      </w:r>
      <w:r>
        <w:rPr>
          <w:sz w:val="28"/>
          <w:szCs w:val="28"/>
        </w:rPr>
        <w:t>178</w:t>
      </w:r>
      <w:r w:rsidR="00056A0C">
        <w:rPr>
          <w:sz w:val="28"/>
          <w:szCs w:val="28"/>
        </w:rPr>
        <w:t> </w:t>
      </w:r>
      <w:r>
        <w:rPr>
          <w:sz w:val="28"/>
          <w:szCs w:val="28"/>
        </w:rPr>
        <w:t>871</w:t>
      </w:r>
      <w:r w:rsidR="00056A0C">
        <w:rPr>
          <w:sz w:val="28"/>
          <w:szCs w:val="28"/>
        </w:rPr>
        <w:t>,0</w:t>
      </w:r>
      <w:r w:rsidRPr="00400340">
        <w:rPr>
          <w:sz w:val="28"/>
          <w:szCs w:val="28"/>
        </w:rPr>
        <w:t xml:space="preserve"> тыс. рублей) приходится на льготы по налогу на имущество физических лиц, установленные в соответствии со статьями 403, 407 Налогового кодекса Российской</w:t>
      </w:r>
      <w:r>
        <w:rPr>
          <w:sz w:val="28"/>
          <w:szCs w:val="28"/>
        </w:rPr>
        <w:t xml:space="preserve"> Федерации. Наименьшую долю - 0,33</w:t>
      </w:r>
      <w:r w:rsidRPr="00400340">
        <w:rPr>
          <w:sz w:val="28"/>
          <w:szCs w:val="28"/>
        </w:rPr>
        <w:t xml:space="preserve">% </w:t>
      </w:r>
      <w:r>
        <w:rPr>
          <w:sz w:val="28"/>
          <w:szCs w:val="28"/>
        </w:rPr>
        <w:br/>
      </w:r>
      <w:r w:rsidRPr="00400340">
        <w:rPr>
          <w:sz w:val="28"/>
          <w:szCs w:val="28"/>
        </w:rPr>
        <w:t xml:space="preserve">или </w:t>
      </w:r>
      <w:r>
        <w:rPr>
          <w:sz w:val="28"/>
          <w:szCs w:val="28"/>
        </w:rPr>
        <w:t>665</w:t>
      </w:r>
      <w:r w:rsidR="00056A0C">
        <w:rPr>
          <w:sz w:val="28"/>
          <w:szCs w:val="28"/>
        </w:rPr>
        <w:t>,3</w:t>
      </w:r>
      <w:r w:rsidRPr="00400340">
        <w:rPr>
          <w:sz w:val="28"/>
          <w:szCs w:val="28"/>
        </w:rPr>
        <w:t xml:space="preserve"> тыс. рублей (в 202</w:t>
      </w:r>
      <w:r>
        <w:rPr>
          <w:sz w:val="28"/>
          <w:szCs w:val="28"/>
        </w:rPr>
        <w:t>2</w:t>
      </w:r>
      <w:r w:rsidRPr="00400340">
        <w:rPr>
          <w:sz w:val="28"/>
          <w:szCs w:val="28"/>
        </w:rPr>
        <w:t xml:space="preserve"> году </w:t>
      </w:r>
      <w:r>
        <w:rPr>
          <w:sz w:val="28"/>
          <w:szCs w:val="28"/>
        </w:rPr>
        <w:t>0,28</w:t>
      </w:r>
      <w:r w:rsidRPr="00400340">
        <w:rPr>
          <w:sz w:val="28"/>
          <w:szCs w:val="28"/>
        </w:rPr>
        <w:t xml:space="preserve">% или </w:t>
      </w:r>
      <w:r>
        <w:rPr>
          <w:sz w:val="28"/>
          <w:szCs w:val="28"/>
        </w:rPr>
        <w:t>883</w:t>
      </w:r>
      <w:r w:rsidR="00056A0C">
        <w:rPr>
          <w:sz w:val="28"/>
          <w:szCs w:val="28"/>
        </w:rPr>
        <w:t>,0</w:t>
      </w:r>
      <w:r w:rsidRPr="00400340">
        <w:rPr>
          <w:sz w:val="28"/>
          <w:szCs w:val="28"/>
        </w:rPr>
        <w:t xml:space="preserve"> тыс. рублей)</w:t>
      </w:r>
      <w:r>
        <w:rPr>
          <w:sz w:val="28"/>
          <w:szCs w:val="28"/>
        </w:rPr>
        <w:t xml:space="preserve"> -</w:t>
      </w:r>
      <w:r w:rsidRPr="00400340">
        <w:rPr>
          <w:sz w:val="28"/>
          <w:szCs w:val="28"/>
        </w:rPr>
        <w:t xml:space="preserve"> составляют льготы по налогу на имущество физических лиц, установленные решениями Совета депутатов города Мурманска.</w:t>
      </w:r>
    </w:p>
    <w:p w:rsidR="00924897" w:rsidRPr="00400340" w:rsidRDefault="00924897" w:rsidP="00924897">
      <w:pPr>
        <w:jc w:val="both"/>
        <w:rPr>
          <w:sz w:val="28"/>
          <w:szCs w:val="28"/>
        </w:rPr>
      </w:pPr>
    </w:p>
    <w:p w:rsidR="0055780C" w:rsidRPr="00D63DDB" w:rsidRDefault="0055780C" w:rsidP="00924897">
      <w:pPr>
        <w:jc w:val="both"/>
        <w:rPr>
          <w:noProof/>
          <w:sz w:val="28"/>
          <w:szCs w:val="28"/>
        </w:rPr>
      </w:pPr>
      <w:r w:rsidRPr="00400340">
        <w:rPr>
          <w:b/>
          <w:sz w:val="28"/>
          <w:szCs w:val="28"/>
        </w:rPr>
        <w:t xml:space="preserve">График № 1. </w:t>
      </w:r>
      <w:r w:rsidRPr="00400340">
        <w:rPr>
          <w:noProof/>
          <w:sz w:val="28"/>
          <w:szCs w:val="28"/>
        </w:rPr>
        <w:t xml:space="preserve">Структура предоставленных льгот по местным налогам </w:t>
      </w:r>
      <w:r w:rsidR="00AB5C9A" w:rsidRPr="00400340">
        <w:rPr>
          <w:noProof/>
          <w:sz w:val="28"/>
          <w:szCs w:val="28"/>
        </w:rPr>
        <w:br/>
      </w:r>
      <w:r w:rsidRPr="00400340">
        <w:rPr>
          <w:noProof/>
          <w:sz w:val="28"/>
          <w:szCs w:val="28"/>
        </w:rPr>
        <w:t>за 202</w:t>
      </w:r>
      <w:r w:rsidR="009C3CE7" w:rsidRPr="00400340">
        <w:rPr>
          <w:noProof/>
          <w:sz w:val="28"/>
          <w:szCs w:val="28"/>
        </w:rPr>
        <w:t>3</w:t>
      </w:r>
      <w:r w:rsidRPr="00400340">
        <w:rPr>
          <w:noProof/>
          <w:sz w:val="28"/>
          <w:szCs w:val="28"/>
        </w:rPr>
        <w:t xml:space="preserve"> год</w:t>
      </w:r>
    </w:p>
    <w:p w:rsidR="001E5FA4" w:rsidRPr="00D63DDB" w:rsidRDefault="00AB5C9A" w:rsidP="00924897">
      <w:pPr>
        <w:jc w:val="both"/>
        <w:rPr>
          <w:noProof/>
          <w:sz w:val="28"/>
          <w:szCs w:val="28"/>
        </w:rPr>
      </w:pPr>
      <w:r w:rsidRPr="00D63DDB">
        <w:rPr>
          <w:noProof/>
          <w:sz w:val="28"/>
          <w:szCs w:val="28"/>
          <w:lang w:eastAsia="zh-CN"/>
        </w:rPr>
        <mc:AlternateContent>
          <mc:Choice Requires="wps">
            <w:drawing>
              <wp:anchor distT="0" distB="0" distL="114300" distR="114300" simplePos="0" relativeHeight="251659776" behindDoc="0" locked="0" layoutInCell="1" allowOverlap="1" wp14:anchorId="237D0294" wp14:editId="0DD8B279">
                <wp:simplePos x="0" y="0"/>
                <wp:positionH relativeFrom="column">
                  <wp:posOffset>101600</wp:posOffset>
                </wp:positionH>
                <wp:positionV relativeFrom="paragraph">
                  <wp:posOffset>2687320</wp:posOffset>
                </wp:positionV>
                <wp:extent cx="1930400" cy="1403985"/>
                <wp:effectExtent l="0" t="0" r="12700" b="2667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0400" cy="1403985"/>
                        </a:xfrm>
                        <a:prstGeom prst="rect">
                          <a:avLst/>
                        </a:prstGeom>
                        <a:solidFill>
                          <a:srgbClr val="FFFFFF"/>
                        </a:solidFill>
                        <a:ln w="9525">
                          <a:solidFill>
                            <a:srgbClr val="000000"/>
                          </a:solidFill>
                          <a:miter lim="800000"/>
                          <a:headEnd/>
                          <a:tailEnd/>
                        </a:ln>
                      </wps:spPr>
                      <wps:txbx>
                        <w:txbxContent>
                          <w:p w:rsidR="008C1309" w:rsidRPr="00AB5C9A" w:rsidRDefault="008C1309" w:rsidP="00AB5C9A">
                            <w:pPr>
                              <w:jc w:val="center"/>
                              <w:rPr>
                                <w:b/>
                                <w:i/>
                              </w:rPr>
                            </w:pPr>
                            <w:r w:rsidRPr="00AB5C9A">
                              <w:rPr>
                                <w:b/>
                                <w:i/>
                              </w:rPr>
                              <w:t xml:space="preserve">Общая сумма налоговых льгот – </w:t>
                            </w:r>
                            <w:r>
                              <w:rPr>
                                <w:b/>
                                <w:i/>
                              </w:rPr>
                              <w:t>203 850,0 тыс. рублей</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8pt;margin-top:211.6pt;width:152pt;height:110.5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">
                <v:textbox style="mso-fit-shape-to-text:t">
                  <w:txbxContent>
                    <w:p w:rsidR="008C1309" w:rsidRPr="00AB5C9A" w:rsidRDefault="008C1309" w:rsidP="00AB5C9A">
                      <w:pPr>
                        <w:jc w:val="center"/>
                        <w:rPr>
                          <w:b/>
                          <w:i/>
                        </w:rPr>
                      </w:pPr>
                      <w:r w:rsidRPr="00AB5C9A">
                        <w:rPr>
                          <w:b/>
                          <w:i/>
                        </w:rPr>
                        <w:t xml:space="preserve">Общая сумма налоговых льгот – </w:t>
                      </w:r>
                      <w:r>
                        <w:rPr>
                          <w:b/>
                          <w:i/>
                        </w:rPr>
                        <w:t>203 850,0 тыс. рублей</w:t>
                      </w:r>
                    </w:p>
                  </w:txbxContent>
                </v:textbox>
              </v:shape>
            </w:pict>
          </mc:Fallback>
        </mc:AlternateContent>
      </w:r>
      <w:r w:rsidR="001E5FA4" w:rsidRPr="00D63DDB">
        <w:rPr>
          <w:noProof/>
          <w:sz w:val="28"/>
          <w:szCs w:val="28"/>
          <w:lang w:eastAsia="zh-CN"/>
        </w:rPr>
        <w:drawing>
          <wp:inline distT="0" distB="0" distL="0" distR="0" wp14:anchorId="4D43831B" wp14:editId="320970A9">
            <wp:extent cx="6158346" cy="3200400"/>
            <wp:effectExtent l="0" t="0" r="13970" b="1905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63DDB" w:rsidRPr="00D63DDB" w:rsidRDefault="00E47AFB" w:rsidP="00D63DDB">
      <w:pPr>
        <w:ind w:firstLine="720"/>
        <w:jc w:val="both"/>
        <w:rPr>
          <w:sz w:val="28"/>
          <w:szCs w:val="28"/>
        </w:rPr>
      </w:pPr>
      <w:r w:rsidRPr="00D63DDB">
        <w:rPr>
          <w:noProof/>
          <w:sz w:val="28"/>
          <w:szCs w:val="28"/>
          <w:lang w:eastAsia="zh-CN"/>
        </w:rPr>
        <w:lastRenderedPageBreak/>
        <w:drawing>
          <wp:inline distT="0" distB="0" distL="0" distR="0" wp14:anchorId="2F33D2AC" wp14:editId="7225CAB3">
            <wp:extent cx="20955" cy="6985"/>
            <wp:effectExtent l="0" t="0" r="0" b="0"/>
            <wp:docPr id="31" name="Объект 3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roofErr w:type="gramStart"/>
      <w:r w:rsidR="00D63DDB" w:rsidRPr="00D63DDB">
        <w:rPr>
          <w:sz w:val="28"/>
          <w:szCs w:val="28"/>
        </w:rPr>
        <w:t xml:space="preserve">По итогам 2023 года общая сумма местных налогов, подлежащая уплате </w:t>
      </w:r>
      <w:r w:rsidR="00D63DDB" w:rsidRPr="00D63DDB">
        <w:rPr>
          <w:sz w:val="28"/>
          <w:szCs w:val="28"/>
        </w:rPr>
        <w:br/>
        <w:t>в бюджет, составила 503</w:t>
      </w:r>
      <w:r w:rsidR="00056A0C">
        <w:rPr>
          <w:sz w:val="28"/>
          <w:szCs w:val="28"/>
        </w:rPr>
        <w:t> </w:t>
      </w:r>
      <w:r w:rsidR="00D63DDB" w:rsidRPr="00D63DDB">
        <w:rPr>
          <w:sz w:val="28"/>
          <w:szCs w:val="28"/>
        </w:rPr>
        <w:t>193</w:t>
      </w:r>
      <w:r w:rsidR="00056A0C">
        <w:rPr>
          <w:sz w:val="28"/>
          <w:szCs w:val="28"/>
        </w:rPr>
        <w:t>,0</w:t>
      </w:r>
      <w:r w:rsidR="00D63DDB" w:rsidRPr="00D63DDB">
        <w:rPr>
          <w:sz w:val="28"/>
          <w:szCs w:val="28"/>
        </w:rPr>
        <w:t xml:space="preserve"> тыс. рублей (в 2022 году – 873</w:t>
      </w:r>
      <w:r w:rsidR="00056A0C">
        <w:rPr>
          <w:sz w:val="28"/>
          <w:szCs w:val="28"/>
        </w:rPr>
        <w:t> </w:t>
      </w:r>
      <w:r w:rsidR="00D63DDB" w:rsidRPr="00D63DDB">
        <w:rPr>
          <w:sz w:val="28"/>
          <w:szCs w:val="28"/>
        </w:rPr>
        <w:t>463</w:t>
      </w:r>
      <w:r w:rsidR="00056A0C">
        <w:rPr>
          <w:sz w:val="28"/>
          <w:szCs w:val="28"/>
        </w:rPr>
        <w:t>,0</w:t>
      </w:r>
      <w:r w:rsidR="00D63DDB" w:rsidRPr="00D63DDB">
        <w:rPr>
          <w:sz w:val="28"/>
          <w:szCs w:val="28"/>
        </w:rPr>
        <w:t xml:space="preserve"> тыс. рублей), в том числе 368</w:t>
      </w:r>
      <w:r w:rsidR="00056A0C">
        <w:rPr>
          <w:sz w:val="28"/>
          <w:szCs w:val="28"/>
        </w:rPr>
        <w:t> </w:t>
      </w:r>
      <w:r w:rsidR="00D63DDB" w:rsidRPr="00D63DDB">
        <w:rPr>
          <w:sz w:val="28"/>
          <w:szCs w:val="28"/>
        </w:rPr>
        <w:t>560</w:t>
      </w:r>
      <w:r w:rsidR="00056A0C">
        <w:rPr>
          <w:sz w:val="28"/>
          <w:szCs w:val="28"/>
        </w:rPr>
        <w:t>,0</w:t>
      </w:r>
      <w:r w:rsidR="00D63DDB" w:rsidRPr="00D63DDB">
        <w:rPr>
          <w:sz w:val="28"/>
          <w:szCs w:val="28"/>
        </w:rPr>
        <w:t xml:space="preserve"> тыс. рублей по налогу на имущество физических лиц (105,6% к значению 202</w:t>
      </w:r>
      <w:r w:rsidR="00D63DDB">
        <w:rPr>
          <w:sz w:val="28"/>
          <w:szCs w:val="28"/>
        </w:rPr>
        <w:t>2</w:t>
      </w:r>
      <w:r w:rsidR="00D63DDB" w:rsidRPr="00D63DDB">
        <w:rPr>
          <w:sz w:val="28"/>
          <w:szCs w:val="28"/>
        </w:rPr>
        <w:t xml:space="preserve"> года) и </w:t>
      </w:r>
      <w:r w:rsidR="00D63DDB">
        <w:rPr>
          <w:sz w:val="28"/>
          <w:szCs w:val="28"/>
        </w:rPr>
        <w:t>134</w:t>
      </w:r>
      <w:r w:rsidR="00056A0C">
        <w:rPr>
          <w:sz w:val="28"/>
          <w:szCs w:val="28"/>
        </w:rPr>
        <w:t> </w:t>
      </w:r>
      <w:r w:rsidR="00D63DDB">
        <w:rPr>
          <w:sz w:val="28"/>
          <w:szCs w:val="28"/>
        </w:rPr>
        <w:t>633</w:t>
      </w:r>
      <w:r w:rsidR="00056A0C">
        <w:rPr>
          <w:sz w:val="28"/>
          <w:szCs w:val="28"/>
        </w:rPr>
        <w:t>,0</w:t>
      </w:r>
      <w:r w:rsidR="00D63DDB" w:rsidRPr="00D63DDB">
        <w:rPr>
          <w:sz w:val="28"/>
          <w:szCs w:val="28"/>
        </w:rPr>
        <w:t xml:space="preserve"> тыс. рублей – по земельному налогу для юридических и физических лиц (</w:t>
      </w:r>
      <w:r w:rsidR="00D63DDB">
        <w:rPr>
          <w:sz w:val="28"/>
          <w:szCs w:val="28"/>
        </w:rPr>
        <w:t>25,7</w:t>
      </w:r>
      <w:r w:rsidR="00D63DDB" w:rsidRPr="00D63DDB">
        <w:rPr>
          <w:sz w:val="28"/>
          <w:szCs w:val="28"/>
        </w:rPr>
        <w:t>% к значению 202</w:t>
      </w:r>
      <w:r w:rsidR="00D63DDB">
        <w:rPr>
          <w:sz w:val="28"/>
          <w:szCs w:val="28"/>
        </w:rPr>
        <w:t>2</w:t>
      </w:r>
      <w:r w:rsidR="00D63DDB" w:rsidRPr="00D63DDB">
        <w:rPr>
          <w:sz w:val="28"/>
          <w:szCs w:val="28"/>
        </w:rPr>
        <w:t xml:space="preserve"> года</w:t>
      </w:r>
      <w:proofErr w:type="gramEnd"/>
      <w:r w:rsidR="00D63DDB" w:rsidRPr="00D63DDB">
        <w:rPr>
          <w:sz w:val="28"/>
          <w:szCs w:val="28"/>
        </w:rPr>
        <w:t xml:space="preserve">) </w:t>
      </w:r>
      <w:r w:rsidR="00D63DDB">
        <w:rPr>
          <w:sz w:val="28"/>
          <w:szCs w:val="28"/>
        </w:rPr>
        <w:br/>
      </w:r>
      <w:r w:rsidR="00D63DDB" w:rsidRPr="00D63DDB">
        <w:rPr>
          <w:sz w:val="28"/>
          <w:szCs w:val="28"/>
        </w:rPr>
        <w:t>(график № 2).</w:t>
      </w:r>
    </w:p>
    <w:p w:rsidR="00AB5C9A" w:rsidRPr="00140F96" w:rsidRDefault="00AB5C9A" w:rsidP="00AB5C9A">
      <w:pPr>
        <w:pStyle w:val="ConsPlusNormal"/>
        <w:ind w:firstLine="709"/>
        <w:jc w:val="both"/>
        <w:rPr>
          <w:rFonts w:ascii="Times New Roman" w:hAnsi="Times New Roman" w:cs="Times New Roman"/>
          <w:sz w:val="28"/>
          <w:szCs w:val="28"/>
          <w:highlight w:val="yellow"/>
        </w:rPr>
      </w:pPr>
    </w:p>
    <w:p w:rsidR="00CC08C7" w:rsidRPr="00C42ED8" w:rsidRDefault="00CC08C7" w:rsidP="00CC08C7">
      <w:pPr>
        <w:jc w:val="both"/>
        <w:rPr>
          <w:noProof/>
          <w:sz w:val="28"/>
          <w:szCs w:val="28"/>
        </w:rPr>
      </w:pPr>
      <w:r w:rsidRPr="00D63DDB">
        <w:rPr>
          <w:b/>
          <w:sz w:val="28"/>
          <w:szCs w:val="28"/>
        </w:rPr>
        <w:t xml:space="preserve">График № 2. </w:t>
      </w:r>
      <w:r w:rsidRPr="00D63DDB">
        <w:rPr>
          <w:noProof/>
          <w:sz w:val="28"/>
          <w:szCs w:val="28"/>
        </w:rPr>
        <w:t>Структура начисленных и выпадающих до</w:t>
      </w:r>
      <w:r w:rsidR="00EE4B93" w:rsidRPr="00D63DDB">
        <w:rPr>
          <w:noProof/>
          <w:sz w:val="28"/>
          <w:szCs w:val="28"/>
        </w:rPr>
        <w:t xml:space="preserve">ходов по местным </w:t>
      </w:r>
      <w:r w:rsidR="00EE4B93" w:rsidRPr="00C42ED8">
        <w:rPr>
          <w:noProof/>
          <w:sz w:val="28"/>
          <w:szCs w:val="28"/>
        </w:rPr>
        <w:t>налогам за 20</w:t>
      </w:r>
      <w:r w:rsidR="0055780C" w:rsidRPr="00C42ED8">
        <w:rPr>
          <w:noProof/>
          <w:sz w:val="28"/>
          <w:szCs w:val="28"/>
        </w:rPr>
        <w:t>2</w:t>
      </w:r>
      <w:r w:rsidR="00D63DDB" w:rsidRPr="00C42ED8">
        <w:rPr>
          <w:noProof/>
          <w:sz w:val="28"/>
          <w:szCs w:val="28"/>
        </w:rPr>
        <w:t>3</w:t>
      </w:r>
      <w:r w:rsidRPr="00C42ED8">
        <w:rPr>
          <w:noProof/>
          <w:sz w:val="28"/>
          <w:szCs w:val="28"/>
        </w:rPr>
        <w:t xml:space="preserve"> год</w:t>
      </w:r>
    </w:p>
    <w:p w:rsidR="00AB5C9A" w:rsidRPr="00C42ED8" w:rsidRDefault="00AB5C9A" w:rsidP="00CC08C7">
      <w:pPr>
        <w:jc w:val="both"/>
        <w:rPr>
          <w:noProof/>
          <w:sz w:val="28"/>
          <w:szCs w:val="28"/>
        </w:rPr>
      </w:pPr>
    </w:p>
    <w:p w:rsidR="00AB5C9A" w:rsidRPr="00C42ED8" w:rsidRDefault="00496E7D" w:rsidP="00CC08C7">
      <w:pPr>
        <w:jc w:val="both"/>
        <w:rPr>
          <w:noProof/>
          <w:sz w:val="28"/>
          <w:szCs w:val="28"/>
        </w:rPr>
      </w:pPr>
      <w:r w:rsidRPr="00C42ED8">
        <w:rPr>
          <w:noProof/>
          <w:sz w:val="28"/>
          <w:szCs w:val="28"/>
          <w:lang w:eastAsia="zh-CN"/>
        </w:rPr>
        <mc:AlternateContent>
          <mc:Choice Requires="wps">
            <w:drawing>
              <wp:anchor distT="0" distB="0" distL="114300" distR="114300" simplePos="0" relativeHeight="251661824" behindDoc="0" locked="0" layoutInCell="1" allowOverlap="1" wp14:anchorId="6AE8CCC0" wp14:editId="0003DA17">
                <wp:simplePos x="0" y="0"/>
                <wp:positionH relativeFrom="column">
                  <wp:posOffset>97097</wp:posOffset>
                </wp:positionH>
                <wp:positionV relativeFrom="paragraph">
                  <wp:posOffset>2588491</wp:posOffset>
                </wp:positionV>
                <wp:extent cx="2168237" cy="1403985"/>
                <wp:effectExtent l="0" t="0" r="22860" b="13970"/>
                <wp:wrapNone/>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8237" cy="1403985"/>
                        </a:xfrm>
                        <a:prstGeom prst="rect">
                          <a:avLst/>
                        </a:prstGeom>
                        <a:solidFill>
                          <a:srgbClr val="FFFFFF"/>
                        </a:solidFill>
                        <a:ln w="9525">
                          <a:solidFill>
                            <a:srgbClr val="000000"/>
                          </a:solidFill>
                          <a:miter lim="800000"/>
                          <a:headEnd/>
                          <a:tailEnd/>
                        </a:ln>
                      </wps:spPr>
                      <wps:txbx>
                        <w:txbxContent>
                          <w:p w:rsidR="008C1309" w:rsidRDefault="008C1309">
                            <w:pPr>
                              <w:rPr>
                                <w:b/>
                                <w:i/>
                              </w:rPr>
                            </w:pPr>
                            <w:r w:rsidRPr="00496E7D">
                              <w:rPr>
                                <w:b/>
                                <w:i/>
                              </w:rPr>
                              <w:t xml:space="preserve">Возможные доходы бюджета </w:t>
                            </w:r>
                          </w:p>
                          <w:p w:rsidR="008C1309" w:rsidRDefault="008C1309">
                            <w:pPr>
                              <w:rPr>
                                <w:b/>
                                <w:i/>
                              </w:rPr>
                            </w:pPr>
                            <w:r w:rsidRPr="00496E7D">
                              <w:rPr>
                                <w:b/>
                                <w:i/>
                              </w:rPr>
                              <w:t>при условии отсутствия льгот –</w:t>
                            </w:r>
                          </w:p>
                          <w:p w:rsidR="008C1309" w:rsidRPr="00496E7D" w:rsidRDefault="008C1309">
                            <w:pPr>
                              <w:rPr>
                                <w:b/>
                                <w:i/>
                              </w:rPr>
                            </w:pPr>
                            <w:r>
                              <w:rPr>
                                <w:b/>
                                <w:i/>
                              </w:rPr>
                              <w:t>707 043,0</w:t>
                            </w:r>
                            <w:r w:rsidRPr="00496E7D">
                              <w:rPr>
                                <w:b/>
                                <w:i/>
                              </w:rPr>
                              <w:t xml:space="preserve"> тыс.</w:t>
                            </w:r>
                            <w:r>
                              <w:rPr>
                                <w:b/>
                                <w:i/>
                              </w:rPr>
                              <w:t xml:space="preserve"> рублей</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7.65pt;margin-top:203.8pt;width:170.75pt;height:110.55pt;z-index:251661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">
                <v:textbox style="mso-fit-shape-to-text:t">
                  <w:txbxContent>
                    <w:p w:rsidR="008C1309" w:rsidRDefault="008C1309">
                      <w:pPr>
                        <w:rPr>
                          <w:b/>
                          <w:i/>
                        </w:rPr>
                      </w:pPr>
                      <w:r w:rsidRPr="00496E7D">
                        <w:rPr>
                          <w:b/>
                          <w:i/>
                        </w:rPr>
                        <w:t xml:space="preserve">Возможные доходы бюджета </w:t>
                      </w:r>
                    </w:p>
                    <w:p w:rsidR="008C1309" w:rsidRDefault="008C1309">
                      <w:pPr>
                        <w:rPr>
                          <w:b/>
                          <w:i/>
                        </w:rPr>
                      </w:pPr>
                      <w:r w:rsidRPr="00496E7D">
                        <w:rPr>
                          <w:b/>
                          <w:i/>
                        </w:rPr>
                        <w:t>при условии отсутствия льгот –</w:t>
                      </w:r>
                    </w:p>
                    <w:p w:rsidR="008C1309" w:rsidRPr="00496E7D" w:rsidRDefault="008C1309">
                      <w:pPr>
                        <w:rPr>
                          <w:b/>
                          <w:i/>
                        </w:rPr>
                      </w:pPr>
                      <w:r>
                        <w:rPr>
                          <w:b/>
                          <w:i/>
                        </w:rPr>
                        <w:t>707 043,0</w:t>
                      </w:r>
                      <w:r w:rsidRPr="00496E7D">
                        <w:rPr>
                          <w:b/>
                          <w:i/>
                        </w:rPr>
                        <w:t xml:space="preserve"> тыс.</w:t>
                      </w:r>
                      <w:r>
                        <w:rPr>
                          <w:b/>
                          <w:i/>
                        </w:rPr>
                        <w:t xml:space="preserve"> рублей</w:t>
                      </w:r>
                    </w:p>
                  </w:txbxContent>
                </v:textbox>
              </v:shape>
            </w:pict>
          </mc:Fallback>
        </mc:AlternateContent>
      </w:r>
      <w:r w:rsidR="00AB5C9A" w:rsidRPr="00C42ED8">
        <w:rPr>
          <w:noProof/>
          <w:sz w:val="28"/>
          <w:szCs w:val="28"/>
          <w:lang w:eastAsia="zh-CN"/>
        </w:rPr>
        <w:drawing>
          <wp:inline distT="0" distB="0" distL="0" distR="0" wp14:anchorId="2ED24D0B" wp14:editId="54E26AAD">
            <wp:extent cx="6119495" cy="3180270"/>
            <wp:effectExtent l="0" t="0" r="14605" b="2032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A78E5" w:rsidRPr="00C42ED8" w:rsidRDefault="00924658" w:rsidP="00496E7D">
      <w:pPr>
        <w:pStyle w:val="ConsPlusNormal"/>
        <w:tabs>
          <w:tab w:val="left" w:pos="1890"/>
        </w:tabs>
        <w:ind w:firstLine="709"/>
        <w:jc w:val="both"/>
        <w:rPr>
          <w:rFonts w:ascii="Times New Roman" w:hAnsi="Times New Roman" w:cs="Times New Roman"/>
          <w:sz w:val="28"/>
          <w:szCs w:val="28"/>
        </w:rPr>
      </w:pPr>
      <w:r w:rsidRPr="00C42ED8">
        <w:rPr>
          <w:rFonts w:ascii="Times New Roman" w:hAnsi="Times New Roman" w:cs="Times New Roman"/>
          <w:noProof/>
          <w:sz w:val="28"/>
          <w:szCs w:val="28"/>
        </w:rPr>
        <w:t xml:space="preserve"> </w:t>
      </w:r>
    </w:p>
    <w:p w:rsidR="00496E7D" w:rsidRPr="00C42ED8" w:rsidRDefault="00496E7D" w:rsidP="00496E7D">
      <w:pPr>
        <w:pStyle w:val="ConsPlusNormal"/>
        <w:ind w:firstLine="709"/>
        <w:jc w:val="both"/>
        <w:rPr>
          <w:rFonts w:ascii="Times New Roman" w:hAnsi="Times New Roman" w:cs="Times New Roman"/>
          <w:sz w:val="28"/>
          <w:szCs w:val="28"/>
        </w:rPr>
      </w:pPr>
      <w:r w:rsidRPr="00C42ED8">
        <w:rPr>
          <w:rFonts w:ascii="Times New Roman" w:hAnsi="Times New Roman" w:cs="Times New Roman"/>
          <w:sz w:val="28"/>
          <w:szCs w:val="28"/>
        </w:rPr>
        <w:t xml:space="preserve">Величина возможных доходов бюджета по местным налогам при условии отсутствия льгот составила </w:t>
      </w:r>
      <w:r w:rsidR="00C42ED8">
        <w:rPr>
          <w:rFonts w:ascii="Times New Roman" w:hAnsi="Times New Roman" w:cs="Times New Roman"/>
          <w:sz w:val="28"/>
          <w:szCs w:val="28"/>
        </w:rPr>
        <w:t>707</w:t>
      </w:r>
      <w:r w:rsidR="00056A0C">
        <w:rPr>
          <w:rFonts w:ascii="Times New Roman" w:hAnsi="Times New Roman" w:cs="Times New Roman"/>
          <w:sz w:val="28"/>
          <w:szCs w:val="28"/>
        </w:rPr>
        <w:t> </w:t>
      </w:r>
      <w:r w:rsidR="00C42ED8">
        <w:rPr>
          <w:rFonts w:ascii="Times New Roman" w:hAnsi="Times New Roman" w:cs="Times New Roman"/>
          <w:sz w:val="28"/>
          <w:szCs w:val="28"/>
        </w:rPr>
        <w:t>043</w:t>
      </w:r>
      <w:r w:rsidR="00056A0C">
        <w:rPr>
          <w:rFonts w:ascii="Times New Roman" w:hAnsi="Times New Roman" w:cs="Times New Roman"/>
          <w:sz w:val="28"/>
          <w:szCs w:val="28"/>
        </w:rPr>
        <w:t>,0</w:t>
      </w:r>
      <w:r w:rsidR="00C42ED8" w:rsidRPr="00C42ED8">
        <w:rPr>
          <w:rFonts w:ascii="Times New Roman" w:hAnsi="Times New Roman" w:cs="Times New Roman"/>
          <w:sz w:val="28"/>
          <w:szCs w:val="28"/>
        </w:rPr>
        <w:t xml:space="preserve"> </w:t>
      </w:r>
      <w:r w:rsidRPr="00C42ED8">
        <w:rPr>
          <w:rFonts w:ascii="Times New Roman" w:hAnsi="Times New Roman" w:cs="Times New Roman"/>
          <w:sz w:val="28"/>
          <w:szCs w:val="28"/>
        </w:rPr>
        <w:t>тыс. рублей (</w:t>
      </w:r>
      <w:r w:rsidR="00C42ED8" w:rsidRPr="00C42ED8">
        <w:rPr>
          <w:rFonts w:ascii="Times New Roman" w:hAnsi="Times New Roman" w:cs="Times New Roman"/>
          <w:sz w:val="28"/>
          <w:szCs w:val="28"/>
        </w:rPr>
        <w:t>59,9</w:t>
      </w:r>
      <w:r w:rsidRPr="00C42ED8">
        <w:rPr>
          <w:rFonts w:ascii="Times New Roman" w:hAnsi="Times New Roman" w:cs="Times New Roman"/>
          <w:sz w:val="28"/>
          <w:szCs w:val="28"/>
        </w:rPr>
        <w:t xml:space="preserve">% к значению </w:t>
      </w:r>
      <w:r w:rsidR="00056A0C">
        <w:rPr>
          <w:rFonts w:ascii="Times New Roman" w:hAnsi="Times New Roman" w:cs="Times New Roman"/>
          <w:sz w:val="28"/>
          <w:szCs w:val="28"/>
        </w:rPr>
        <w:br/>
      </w:r>
      <w:r w:rsidRPr="00C42ED8">
        <w:rPr>
          <w:rFonts w:ascii="Times New Roman" w:hAnsi="Times New Roman" w:cs="Times New Roman"/>
          <w:sz w:val="28"/>
          <w:szCs w:val="28"/>
        </w:rPr>
        <w:t>202</w:t>
      </w:r>
      <w:r w:rsidR="00C42ED8" w:rsidRPr="00C42ED8">
        <w:rPr>
          <w:rFonts w:ascii="Times New Roman" w:hAnsi="Times New Roman" w:cs="Times New Roman"/>
          <w:sz w:val="28"/>
          <w:szCs w:val="28"/>
        </w:rPr>
        <w:t>2</w:t>
      </w:r>
      <w:r w:rsidRPr="00C42ED8">
        <w:rPr>
          <w:rFonts w:ascii="Times New Roman" w:hAnsi="Times New Roman" w:cs="Times New Roman"/>
          <w:sz w:val="28"/>
          <w:szCs w:val="28"/>
        </w:rPr>
        <w:t xml:space="preserve"> года). Таким образом, доля выпадающих доходов бюджета от предоставления льгот в общей сумме возможных поступлений составила </w:t>
      </w:r>
      <w:r w:rsidR="00C42ED8" w:rsidRPr="00C42ED8">
        <w:rPr>
          <w:rFonts w:ascii="Times New Roman" w:hAnsi="Times New Roman" w:cs="Times New Roman"/>
          <w:sz w:val="28"/>
          <w:szCs w:val="28"/>
        </w:rPr>
        <w:t>28,8</w:t>
      </w:r>
      <w:r w:rsidRPr="00C42ED8">
        <w:rPr>
          <w:rFonts w:ascii="Times New Roman" w:hAnsi="Times New Roman" w:cs="Times New Roman"/>
          <w:sz w:val="28"/>
          <w:szCs w:val="28"/>
        </w:rPr>
        <w:t>% (</w:t>
      </w:r>
      <w:r w:rsidR="00C42ED8" w:rsidRPr="00C42ED8">
        <w:rPr>
          <w:rFonts w:ascii="Times New Roman" w:hAnsi="Times New Roman" w:cs="Times New Roman"/>
          <w:sz w:val="28"/>
          <w:szCs w:val="28"/>
        </w:rPr>
        <w:t>на уровне 2022 года</w:t>
      </w:r>
      <w:r w:rsidRPr="00C42ED8">
        <w:rPr>
          <w:rFonts w:ascii="Times New Roman" w:hAnsi="Times New Roman" w:cs="Times New Roman"/>
          <w:sz w:val="28"/>
          <w:szCs w:val="28"/>
        </w:rPr>
        <w:t>).</w:t>
      </w:r>
    </w:p>
    <w:p w:rsidR="00496E7D" w:rsidRPr="00140F96" w:rsidRDefault="00496E7D" w:rsidP="00496E7D">
      <w:pPr>
        <w:pStyle w:val="ConsPlusNormal"/>
        <w:ind w:firstLine="709"/>
        <w:jc w:val="both"/>
        <w:rPr>
          <w:rFonts w:ascii="Times New Roman" w:hAnsi="Times New Roman" w:cs="Times New Roman"/>
          <w:sz w:val="28"/>
          <w:szCs w:val="28"/>
          <w:highlight w:val="yellow"/>
        </w:rPr>
      </w:pPr>
    </w:p>
    <w:p w:rsidR="00496E7D" w:rsidRPr="00D63DDB" w:rsidRDefault="00496E7D" w:rsidP="00496E7D">
      <w:pPr>
        <w:pStyle w:val="ConsPlusNormal"/>
        <w:ind w:firstLine="709"/>
        <w:jc w:val="both"/>
        <w:rPr>
          <w:rFonts w:ascii="Times New Roman" w:hAnsi="Times New Roman" w:cs="Times New Roman"/>
          <w:b/>
          <w:sz w:val="28"/>
          <w:szCs w:val="28"/>
        </w:rPr>
      </w:pPr>
      <w:r w:rsidRPr="00D63DDB">
        <w:rPr>
          <w:rFonts w:ascii="Times New Roman" w:hAnsi="Times New Roman" w:cs="Times New Roman"/>
          <w:b/>
          <w:sz w:val="28"/>
          <w:szCs w:val="28"/>
        </w:rPr>
        <w:t>Налог на имущество физических лиц</w:t>
      </w:r>
    </w:p>
    <w:p w:rsidR="00496E7D" w:rsidRPr="00D63DDB" w:rsidRDefault="00496E7D" w:rsidP="00496E7D">
      <w:pPr>
        <w:pStyle w:val="ConsPlusNormal"/>
        <w:ind w:firstLine="709"/>
        <w:jc w:val="both"/>
        <w:rPr>
          <w:rFonts w:ascii="Times New Roman" w:hAnsi="Times New Roman" w:cs="Times New Roman"/>
          <w:sz w:val="28"/>
          <w:szCs w:val="28"/>
        </w:rPr>
      </w:pPr>
      <w:r w:rsidRPr="00D63DDB">
        <w:rPr>
          <w:rFonts w:ascii="Times New Roman" w:hAnsi="Times New Roman" w:cs="Times New Roman"/>
          <w:sz w:val="28"/>
          <w:szCs w:val="28"/>
        </w:rPr>
        <w:t>Сумма налога на имущество физических лиц, подлежащая уплате в бюджет за 202</w:t>
      </w:r>
      <w:r w:rsidR="00D63DDB" w:rsidRPr="00D63DDB">
        <w:rPr>
          <w:rFonts w:ascii="Times New Roman" w:hAnsi="Times New Roman" w:cs="Times New Roman"/>
          <w:sz w:val="28"/>
          <w:szCs w:val="28"/>
        </w:rPr>
        <w:t>3</w:t>
      </w:r>
      <w:r w:rsidRPr="00D63DDB">
        <w:rPr>
          <w:rFonts w:ascii="Times New Roman" w:hAnsi="Times New Roman" w:cs="Times New Roman"/>
          <w:sz w:val="28"/>
          <w:szCs w:val="28"/>
        </w:rPr>
        <w:t xml:space="preserve"> год, составила </w:t>
      </w:r>
      <w:r w:rsidR="00D63DDB" w:rsidRPr="00D63DDB">
        <w:rPr>
          <w:rFonts w:ascii="Times New Roman" w:hAnsi="Times New Roman" w:cs="Times New Roman"/>
          <w:sz w:val="28"/>
          <w:szCs w:val="28"/>
        </w:rPr>
        <w:t>368</w:t>
      </w:r>
      <w:r w:rsidR="00056A0C">
        <w:rPr>
          <w:rFonts w:ascii="Times New Roman" w:hAnsi="Times New Roman" w:cs="Times New Roman"/>
          <w:sz w:val="28"/>
          <w:szCs w:val="28"/>
        </w:rPr>
        <w:t> </w:t>
      </w:r>
      <w:r w:rsidR="00D63DDB" w:rsidRPr="00D63DDB">
        <w:rPr>
          <w:rFonts w:ascii="Times New Roman" w:hAnsi="Times New Roman" w:cs="Times New Roman"/>
          <w:sz w:val="28"/>
          <w:szCs w:val="28"/>
        </w:rPr>
        <w:t>560</w:t>
      </w:r>
      <w:r w:rsidR="00056A0C">
        <w:rPr>
          <w:rFonts w:ascii="Times New Roman" w:hAnsi="Times New Roman" w:cs="Times New Roman"/>
          <w:sz w:val="28"/>
          <w:szCs w:val="28"/>
        </w:rPr>
        <w:t>,0</w:t>
      </w:r>
      <w:r w:rsidRPr="00D63DDB">
        <w:rPr>
          <w:rFonts w:ascii="Times New Roman" w:hAnsi="Times New Roman" w:cs="Times New Roman"/>
          <w:sz w:val="28"/>
          <w:szCs w:val="28"/>
        </w:rPr>
        <w:t xml:space="preserve"> тыс. рублей или </w:t>
      </w:r>
      <w:r w:rsidR="00D63DDB" w:rsidRPr="00D63DDB">
        <w:rPr>
          <w:rFonts w:ascii="Times New Roman" w:hAnsi="Times New Roman" w:cs="Times New Roman"/>
          <w:sz w:val="28"/>
          <w:szCs w:val="28"/>
        </w:rPr>
        <w:t>105,6</w:t>
      </w:r>
      <w:r w:rsidRPr="00D63DDB">
        <w:rPr>
          <w:rFonts w:ascii="Times New Roman" w:hAnsi="Times New Roman" w:cs="Times New Roman"/>
          <w:sz w:val="28"/>
          <w:szCs w:val="28"/>
        </w:rPr>
        <w:t>% к 202</w:t>
      </w:r>
      <w:r w:rsidR="00D63DDB" w:rsidRPr="00D63DDB">
        <w:rPr>
          <w:rFonts w:ascii="Times New Roman" w:hAnsi="Times New Roman" w:cs="Times New Roman"/>
          <w:sz w:val="28"/>
          <w:szCs w:val="28"/>
        </w:rPr>
        <w:t>2</w:t>
      </w:r>
      <w:r w:rsidRPr="00D63DDB">
        <w:rPr>
          <w:rFonts w:ascii="Times New Roman" w:hAnsi="Times New Roman" w:cs="Times New Roman"/>
          <w:sz w:val="28"/>
          <w:szCs w:val="28"/>
        </w:rPr>
        <w:t xml:space="preserve"> году (таблица № 1).</w:t>
      </w:r>
    </w:p>
    <w:p w:rsidR="00496E7D" w:rsidRPr="000C2D68" w:rsidRDefault="00496E7D" w:rsidP="00496E7D">
      <w:pPr>
        <w:pStyle w:val="ConsPlusNormal"/>
        <w:ind w:firstLine="709"/>
        <w:jc w:val="both"/>
        <w:rPr>
          <w:rFonts w:ascii="Times New Roman" w:hAnsi="Times New Roman" w:cs="Times New Roman"/>
          <w:sz w:val="28"/>
          <w:szCs w:val="28"/>
        </w:rPr>
      </w:pPr>
      <w:r w:rsidRPr="000C2D68">
        <w:rPr>
          <w:rFonts w:ascii="Times New Roman" w:hAnsi="Times New Roman" w:cs="Times New Roman"/>
          <w:sz w:val="28"/>
          <w:szCs w:val="28"/>
        </w:rPr>
        <w:t xml:space="preserve">Сумма налога, не поступившая в бюджет в связи с предоставлением налогоплательщикам льгот, составила </w:t>
      </w:r>
      <w:r w:rsidR="000C2D68" w:rsidRPr="000C2D68">
        <w:rPr>
          <w:rFonts w:ascii="Times New Roman" w:hAnsi="Times New Roman" w:cs="Times New Roman"/>
          <w:sz w:val="28"/>
          <w:szCs w:val="28"/>
        </w:rPr>
        <w:t>189 180,3</w:t>
      </w:r>
      <w:r w:rsidRPr="000C2D68">
        <w:rPr>
          <w:rFonts w:ascii="Times New Roman" w:hAnsi="Times New Roman" w:cs="Times New Roman"/>
          <w:sz w:val="28"/>
          <w:szCs w:val="28"/>
        </w:rPr>
        <w:t xml:space="preserve"> тыс. рублей или </w:t>
      </w:r>
      <w:r w:rsidR="000C2D68" w:rsidRPr="000C2D68">
        <w:rPr>
          <w:rFonts w:ascii="Times New Roman" w:hAnsi="Times New Roman" w:cs="Times New Roman"/>
          <w:sz w:val="28"/>
          <w:szCs w:val="28"/>
        </w:rPr>
        <w:t>33,9</w:t>
      </w:r>
      <w:r w:rsidRPr="000C2D68">
        <w:rPr>
          <w:rFonts w:ascii="Times New Roman" w:hAnsi="Times New Roman" w:cs="Times New Roman"/>
          <w:sz w:val="28"/>
          <w:szCs w:val="28"/>
        </w:rPr>
        <w:t>% от возможных поступлений по данному налогу (в 202</w:t>
      </w:r>
      <w:r w:rsidR="000C2D68" w:rsidRPr="000C2D68">
        <w:rPr>
          <w:rFonts w:ascii="Times New Roman" w:hAnsi="Times New Roman" w:cs="Times New Roman"/>
          <w:sz w:val="28"/>
          <w:szCs w:val="28"/>
        </w:rPr>
        <w:t>2</w:t>
      </w:r>
      <w:r w:rsidRPr="000C2D68">
        <w:rPr>
          <w:rFonts w:ascii="Times New Roman" w:hAnsi="Times New Roman" w:cs="Times New Roman"/>
          <w:sz w:val="28"/>
          <w:szCs w:val="28"/>
        </w:rPr>
        <w:t xml:space="preserve"> году – </w:t>
      </w:r>
      <w:r w:rsidR="000C2D68" w:rsidRPr="000C2D68">
        <w:rPr>
          <w:rFonts w:ascii="Times New Roman" w:hAnsi="Times New Roman" w:cs="Times New Roman"/>
          <w:sz w:val="28"/>
          <w:szCs w:val="28"/>
        </w:rPr>
        <w:t>179 754 тыс. рублей или 34,0</w:t>
      </w:r>
      <w:r w:rsidRPr="000C2D68">
        <w:rPr>
          <w:rFonts w:ascii="Times New Roman" w:hAnsi="Times New Roman" w:cs="Times New Roman"/>
          <w:sz w:val="28"/>
          <w:szCs w:val="28"/>
        </w:rPr>
        <w:t xml:space="preserve">%), в том числе </w:t>
      </w:r>
      <w:r w:rsidR="000C2D68" w:rsidRPr="000C2D68">
        <w:rPr>
          <w:rFonts w:ascii="Times New Roman" w:hAnsi="Times New Roman" w:cs="Times New Roman"/>
          <w:sz w:val="28"/>
          <w:szCs w:val="28"/>
        </w:rPr>
        <w:t>665,3</w:t>
      </w:r>
      <w:r w:rsidRPr="000C2D68">
        <w:rPr>
          <w:rFonts w:ascii="Times New Roman" w:hAnsi="Times New Roman" w:cs="Times New Roman"/>
          <w:sz w:val="28"/>
          <w:szCs w:val="28"/>
        </w:rPr>
        <w:t xml:space="preserve"> тыс. рублей – по льготам, установленным представительным органом местного самоуправления. </w:t>
      </w:r>
    </w:p>
    <w:p w:rsidR="00323B65" w:rsidRPr="000C2D68" w:rsidRDefault="00496E7D" w:rsidP="00496E7D">
      <w:pPr>
        <w:pStyle w:val="ConsPlusNormal"/>
        <w:ind w:firstLine="709"/>
        <w:jc w:val="both"/>
        <w:rPr>
          <w:rFonts w:ascii="Times New Roman" w:hAnsi="Times New Roman" w:cs="Times New Roman"/>
          <w:sz w:val="28"/>
          <w:szCs w:val="28"/>
        </w:rPr>
      </w:pPr>
      <w:r w:rsidRPr="000C2D68">
        <w:rPr>
          <w:rFonts w:ascii="Times New Roman" w:hAnsi="Times New Roman" w:cs="Times New Roman"/>
          <w:sz w:val="28"/>
          <w:szCs w:val="28"/>
        </w:rPr>
        <w:t>Наибольшую долю выпадающих доходов по налогу на имущество физических лиц (99,</w:t>
      </w:r>
      <w:r w:rsidR="000C2D68" w:rsidRPr="000C2D68">
        <w:rPr>
          <w:rFonts w:ascii="Times New Roman" w:hAnsi="Times New Roman" w:cs="Times New Roman"/>
          <w:sz w:val="28"/>
          <w:szCs w:val="28"/>
        </w:rPr>
        <w:t>7</w:t>
      </w:r>
      <w:r w:rsidRPr="000C2D68">
        <w:rPr>
          <w:rFonts w:ascii="Times New Roman" w:hAnsi="Times New Roman" w:cs="Times New Roman"/>
          <w:sz w:val="28"/>
          <w:szCs w:val="28"/>
        </w:rPr>
        <w:t>%) составляют льготы, установленные на федеральном уровне.</w:t>
      </w:r>
    </w:p>
    <w:p w:rsidR="00C421B7" w:rsidRPr="00DE3B44" w:rsidRDefault="00C421B7" w:rsidP="00C421B7">
      <w:pPr>
        <w:pStyle w:val="ConsPlusNormal"/>
        <w:ind w:firstLine="709"/>
        <w:jc w:val="both"/>
        <w:rPr>
          <w:rFonts w:ascii="Times New Roman" w:hAnsi="Times New Roman" w:cs="Times New Roman"/>
          <w:b/>
          <w:sz w:val="28"/>
          <w:szCs w:val="28"/>
        </w:rPr>
      </w:pPr>
      <w:r w:rsidRPr="00DE3B44">
        <w:rPr>
          <w:rFonts w:ascii="Times New Roman" w:hAnsi="Times New Roman" w:cs="Times New Roman"/>
          <w:b/>
          <w:sz w:val="28"/>
          <w:szCs w:val="28"/>
        </w:rPr>
        <w:lastRenderedPageBreak/>
        <w:t xml:space="preserve">Земельный налог </w:t>
      </w:r>
    </w:p>
    <w:p w:rsidR="005A7035" w:rsidRPr="00DE3B44" w:rsidRDefault="005A7035" w:rsidP="005A7035">
      <w:pPr>
        <w:pStyle w:val="ConsPlusNormal"/>
        <w:ind w:firstLine="709"/>
        <w:jc w:val="both"/>
        <w:rPr>
          <w:rFonts w:ascii="Times New Roman" w:hAnsi="Times New Roman" w:cs="Times New Roman"/>
          <w:sz w:val="28"/>
          <w:szCs w:val="28"/>
        </w:rPr>
      </w:pPr>
      <w:r w:rsidRPr="00DE3B44">
        <w:rPr>
          <w:rFonts w:ascii="Times New Roman" w:hAnsi="Times New Roman" w:cs="Times New Roman"/>
          <w:sz w:val="28"/>
          <w:szCs w:val="28"/>
        </w:rPr>
        <w:t>Сумма земельного налога, подлежащая уплате в бюджет за 202</w:t>
      </w:r>
      <w:r w:rsidR="000C2D68" w:rsidRPr="00DE3B44">
        <w:rPr>
          <w:rFonts w:ascii="Times New Roman" w:hAnsi="Times New Roman" w:cs="Times New Roman"/>
          <w:sz w:val="28"/>
          <w:szCs w:val="28"/>
        </w:rPr>
        <w:t>3</w:t>
      </w:r>
      <w:r w:rsidRPr="00DE3B44">
        <w:rPr>
          <w:rFonts w:ascii="Times New Roman" w:hAnsi="Times New Roman" w:cs="Times New Roman"/>
          <w:sz w:val="28"/>
          <w:szCs w:val="28"/>
        </w:rPr>
        <w:t xml:space="preserve"> год, составила </w:t>
      </w:r>
      <w:r w:rsidR="00056A0C" w:rsidRPr="00DE3B44">
        <w:rPr>
          <w:rFonts w:ascii="Times New Roman" w:hAnsi="Times New Roman" w:cs="Times New Roman"/>
          <w:sz w:val="28"/>
          <w:szCs w:val="28"/>
        </w:rPr>
        <w:t>134 633,0</w:t>
      </w:r>
      <w:r w:rsidRPr="00DE3B44">
        <w:rPr>
          <w:rFonts w:ascii="Times New Roman" w:hAnsi="Times New Roman" w:cs="Times New Roman"/>
          <w:sz w:val="28"/>
          <w:szCs w:val="28"/>
        </w:rPr>
        <w:t xml:space="preserve"> тыс. рублей (таблица № 1) или </w:t>
      </w:r>
      <w:r w:rsidR="000C2D68" w:rsidRPr="00DE3B44">
        <w:rPr>
          <w:rFonts w:ascii="Times New Roman" w:hAnsi="Times New Roman" w:cs="Times New Roman"/>
          <w:sz w:val="28"/>
          <w:szCs w:val="28"/>
        </w:rPr>
        <w:t>25,7</w:t>
      </w:r>
      <w:r w:rsidRPr="00DE3B44">
        <w:rPr>
          <w:rFonts w:ascii="Times New Roman" w:hAnsi="Times New Roman" w:cs="Times New Roman"/>
          <w:sz w:val="28"/>
          <w:szCs w:val="28"/>
        </w:rPr>
        <w:t>% к 202</w:t>
      </w:r>
      <w:r w:rsidR="000C2D68" w:rsidRPr="00DE3B44">
        <w:rPr>
          <w:rFonts w:ascii="Times New Roman" w:hAnsi="Times New Roman" w:cs="Times New Roman"/>
          <w:sz w:val="28"/>
          <w:szCs w:val="28"/>
        </w:rPr>
        <w:t>2</w:t>
      </w:r>
      <w:r w:rsidRPr="00DE3B44">
        <w:rPr>
          <w:rFonts w:ascii="Times New Roman" w:hAnsi="Times New Roman" w:cs="Times New Roman"/>
          <w:sz w:val="28"/>
          <w:szCs w:val="28"/>
        </w:rPr>
        <w:t xml:space="preserve"> году.</w:t>
      </w:r>
    </w:p>
    <w:p w:rsidR="005A7035" w:rsidRPr="00DE3B44" w:rsidRDefault="005A7035" w:rsidP="005A7035">
      <w:pPr>
        <w:pStyle w:val="ConsPlusNormal"/>
        <w:ind w:firstLine="709"/>
        <w:jc w:val="both"/>
        <w:rPr>
          <w:rFonts w:ascii="Times New Roman" w:hAnsi="Times New Roman" w:cs="Times New Roman"/>
          <w:sz w:val="28"/>
          <w:szCs w:val="28"/>
        </w:rPr>
      </w:pPr>
      <w:r w:rsidRPr="00DE3B44">
        <w:rPr>
          <w:rFonts w:ascii="Times New Roman" w:hAnsi="Times New Roman" w:cs="Times New Roman"/>
          <w:sz w:val="28"/>
          <w:szCs w:val="28"/>
        </w:rPr>
        <w:t xml:space="preserve">Сумма налога, не поступившая в бюджет в связи с предоставлением налогоплательщикам льгот по данному виду налога, составила </w:t>
      </w:r>
      <w:r w:rsidR="000C2D68" w:rsidRPr="00DE3B44">
        <w:rPr>
          <w:rFonts w:ascii="Times New Roman" w:hAnsi="Times New Roman" w:cs="Times New Roman"/>
          <w:sz w:val="28"/>
          <w:szCs w:val="28"/>
        </w:rPr>
        <w:t>14 669,7</w:t>
      </w:r>
      <w:r w:rsidRPr="00DE3B44">
        <w:rPr>
          <w:rFonts w:ascii="Times New Roman" w:hAnsi="Times New Roman" w:cs="Times New Roman"/>
          <w:sz w:val="28"/>
          <w:szCs w:val="28"/>
        </w:rPr>
        <w:t xml:space="preserve"> тыс. рублей или </w:t>
      </w:r>
      <w:r w:rsidR="000C2D68" w:rsidRPr="00DE3B44">
        <w:rPr>
          <w:rFonts w:ascii="Times New Roman" w:hAnsi="Times New Roman" w:cs="Times New Roman"/>
          <w:sz w:val="28"/>
          <w:szCs w:val="28"/>
        </w:rPr>
        <w:t>11,6</w:t>
      </w:r>
      <w:r w:rsidRPr="00DE3B44">
        <w:rPr>
          <w:rFonts w:ascii="Times New Roman" w:hAnsi="Times New Roman" w:cs="Times New Roman"/>
          <w:sz w:val="28"/>
          <w:szCs w:val="28"/>
        </w:rPr>
        <w:t>% к 202</w:t>
      </w:r>
      <w:r w:rsidR="000C2D68" w:rsidRPr="00DE3B44">
        <w:rPr>
          <w:rFonts w:ascii="Times New Roman" w:hAnsi="Times New Roman" w:cs="Times New Roman"/>
          <w:sz w:val="28"/>
          <w:szCs w:val="28"/>
        </w:rPr>
        <w:t>2</w:t>
      </w:r>
      <w:r w:rsidRPr="00DE3B44">
        <w:rPr>
          <w:rFonts w:ascii="Times New Roman" w:hAnsi="Times New Roman" w:cs="Times New Roman"/>
          <w:sz w:val="28"/>
          <w:szCs w:val="28"/>
        </w:rPr>
        <w:t xml:space="preserve"> году. Наибольшая сумма выпадающих доходов приходится на льготы, установленные на федеральном уровне – </w:t>
      </w:r>
      <w:r w:rsidR="00DE3B44" w:rsidRPr="00DE3B44">
        <w:rPr>
          <w:rFonts w:ascii="Times New Roman" w:hAnsi="Times New Roman" w:cs="Times New Roman"/>
          <w:sz w:val="28"/>
          <w:szCs w:val="28"/>
        </w:rPr>
        <w:t>12 645,0</w:t>
      </w:r>
      <w:r w:rsidRPr="00DE3B44">
        <w:rPr>
          <w:rFonts w:ascii="Times New Roman" w:hAnsi="Times New Roman" w:cs="Times New Roman"/>
          <w:sz w:val="28"/>
          <w:szCs w:val="28"/>
        </w:rPr>
        <w:t xml:space="preserve"> тыс. рублей или </w:t>
      </w:r>
      <w:r w:rsidR="00DE3B44" w:rsidRPr="00DE3B44">
        <w:rPr>
          <w:rFonts w:ascii="Times New Roman" w:hAnsi="Times New Roman" w:cs="Times New Roman"/>
          <w:sz w:val="28"/>
          <w:szCs w:val="28"/>
        </w:rPr>
        <w:t>86,2</w:t>
      </w:r>
      <w:r w:rsidRPr="00DE3B44">
        <w:rPr>
          <w:rFonts w:ascii="Times New Roman" w:hAnsi="Times New Roman" w:cs="Times New Roman"/>
          <w:sz w:val="28"/>
          <w:szCs w:val="28"/>
        </w:rPr>
        <w:t>% (в 202</w:t>
      </w:r>
      <w:r w:rsidR="000C2D68" w:rsidRPr="00DE3B44">
        <w:rPr>
          <w:rFonts w:ascii="Times New Roman" w:hAnsi="Times New Roman" w:cs="Times New Roman"/>
          <w:sz w:val="28"/>
          <w:szCs w:val="28"/>
        </w:rPr>
        <w:t>2</w:t>
      </w:r>
      <w:r w:rsidRPr="00DE3B44">
        <w:rPr>
          <w:rFonts w:ascii="Times New Roman" w:hAnsi="Times New Roman" w:cs="Times New Roman"/>
          <w:sz w:val="28"/>
          <w:szCs w:val="28"/>
        </w:rPr>
        <w:t xml:space="preserve"> году – 129 272 тыс. рублей или 95,6%). Потери бюджета от предоставления льготы по данному виду налога составили </w:t>
      </w:r>
      <w:r w:rsidR="00DE3B44" w:rsidRPr="00DE3B44">
        <w:rPr>
          <w:rFonts w:ascii="Times New Roman" w:hAnsi="Times New Roman" w:cs="Times New Roman"/>
          <w:sz w:val="28"/>
          <w:szCs w:val="28"/>
        </w:rPr>
        <w:t>9,9</w:t>
      </w:r>
      <w:r w:rsidRPr="00DE3B44">
        <w:rPr>
          <w:rFonts w:ascii="Times New Roman" w:hAnsi="Times New Roman" w:cs="Times New Roman"/>
          <w:sz w:val="28"/>
          <w:szCs w:val="28"/>
        </w:rPr>
        <w:t>% (</w:t>
      </w:r>
      <w:r w:rsidR="00DE3B44" w:rsidRPr="00DE3B44">
        <w:rPr>
          <w:rFonts w:ascii="Times New Roman" w:hAnsi="Times New Roman" w:cs="Times New Roman"/>
          <w:sz w:val="28"/>
          <w:szCs w:val="28"/>
        </w:rPr>
        <w:t>19,4</w:t>
      </w:r>
      <w:r w:rsidRPr="00DE3B44">
        <w:rPr>
          <w:rFonts w:ascii="Times New Roman" w:hAnsi="Times New Roman" w:cs="Times New Roman"/>
          <w:sz w:val="28"/>
          <w:szCs w:val="28"/>
        </w:rPr>
        <w:t>% в 202</w:t>
      </w:r>
      <w:r w:rsidR="00DE3B44" w:rsidRPr="00DE3B44">
        <w:rPr>
          <w:rFonts w:ascii="Times New Roman" w:hAnsi="Times New Roman" w:cs="Times New Roman"/>
          <w:sz w:val="28"/>
          <w:szCs w:val="28"/>
        </w:rPr>
        <w:t>2</w:t>
      </w:r>
      <w:r w:rsidRPr="00DE3B44">
        <w:rPr>
          <w:rFonts w:ascii="Times New Roman" w:hAnsi="Times New Roman" w:cs="Times New Roman"/>
          <w:sz w:val="28"/>
          <w:szCs w:val="28"/>
        </w:rPr>
        <w:t xml:space="preserve"> году) от возможных поступлений по налогу при условии отсутствия льготы.</w:t>
      </w:r>
    </w:p>
    <w:p w:rsidR="0055780C" w:rsidRPr="00DE3B44" w:rsidRDefault="005A7035" w:rsidP="005A7035">
      <w:pPr>
        <w:pStyle w:val="ConsPlusNormal"/>
        <w:ind w:firstLine="709"/>
        <w:jc w:val="both"/>
        <w:rPr>
          <w:rFonts w:ascii="Times New Roman" w:hAnsi="Times New Roman" w:cs="Times New Roman"/>
          <w:sz w:val="28"/>
          <w:szCs w:val="28"/>
        </w:rPr>
      </w:pPr>
      <w:r w:rsidRPr="00DE3B44">
        <w:rPr>
          <w:rFonts w:ascii="Times New Roman" w:hAnsi="Times New Roman" w:cs="Times New Roman"/>
          <w:sz w:val="28"/>
          <w:szCs w:val="28"/>
        </w:rPr>
        <w:t xml:space="preserve">На федеральном уровне наибольшая доля выпадающих доходов </w:t>
      </w:r>
      <w:r w:rsidRPr="00DE3B44">
        <w:rPr>
          <w:rFonts w:ascii="Times New Roman" w:hAnsi="Times New Roman" w:cs="Times New Roman"/>
          <w:sz w:val="28"/>
          <w:szCs w:val="28"/>
        </w:rPr>
        <w:br/>
        <w:t xml:space="preserve">по земельному налогу </w:t>
      </w:r>
      <w:r w:rsidR="00DE3B44" w:rsidRPr="00DE3B44">
        <w:rPr>
          <w:rFonts w:ascii="Times New Roman" w:hAnsi="Times New Roman" w:cs="Times New Roman"/>
          <w:sz w:val="28"/>
          <w:szCs w:val="28"/>
        </w:rPr>
        <w:t>– 75,4</w:t>
      </w:r>
      <w:r w:rsidRPr="00DE3B44">
        <w:rPr>
          <w:rFonts w:ascii="Times New Roman" w:hAnsi="Times New Roman" w:cs="Times New Roman"/>
          <w:sz w:val="28"/>
          <w:szCs w:val="28"/>
        </w:rPr>
        <w:t xml:space="preserve">% или </w:t>
      </w:r>
      <w:r w:rsidR="00DE3B44" w:rsidRPr="00DE3B44">
        <w:rPr>
          <w:rFonts w:ascii="Times New Roman" w:hAnsi="Times New Roman" w:cs="Times New Roman"/>
          <w:sz w:val="28"/>
          <w:szCs w:val="28"/>
        </w:rPr>
        <w:t>9 532</w:t>
      </w:r>
      <w:r w:rsidRPr="00DE3B44">
        <w:rPr>
          <w:rFonts w:ascii="Times New Roman" w:hAnsi="Times New Roman" w:cs="Times New Roman"/>
          <w:sz w:val="28"/>
          <w:szCs w:val="28"/>
        </w:rPr>
        <w:t xml:space="preserve"> тыс. рублей (в 202</w:t>
      </w:r>
      <w:r w:rsidR="00DE3B44" w:rsidRPr="00DE3B44">
        <w:rPr>
          <w:rFonts w:ascii="Times New Roman" w:hAnsi="Times New Roman" w:cs="Times New Roman"/>
          <w:sz w:val="28"/>
          <w:szCs w:val="28"/>
        </w:rPr>
        <w:t>2</w:t>
      </w:r>
      <w:r w:rsidRPr="00DE3B44">
        <w:rPr>
          <w:rFonts w:ascii="Times New Roman" w:hAnsi="Times New Roman" w:cs="Times New Roman"/>
          <w:sz w:val="28"/>
          <w:szCs w:val="28"/>
        </w:rPr>
        <w:t xml:space="preserve"> году - </w:t>
      </w:r>
      <w:r w:rsidRPr="00DE3B44">
        <w:rPr>
          <w:rFonts w:ascii="Times New Roman" w:hAnsi="Times New Roman" w:cs="Times New Roman"/>
          <w:sz w:val="28"/>
          <w:szCs w:val="28"/>
        </w:rPr>
        <w:br/>
      </w:r>
      <w:r w:rsidR="00DE3B44" w:rsidRPr="00DE3B44">
        <w:rPr>
          <w:rFonts w:ascii="Times New Roman" w:hAnsi="Times New Roman" w:cs="Times New Roman"/>
          <w:sz w:val="28"/>
          <w:szCs w:val="28"/>
        </w:rPr>
        <w:t>116 912</w:t>
      </w:r>
      <w:r w:rsidRPr="00DE3B44">
        <w:rPr>
          <w:rFonts w:ascii="Times New Roman" w:hAnsi="Times New Roman" w:cs="Times New Roman"/>
          <w:sz w:val="28"/>
          <w:szCs w:val="28"/>
        </w:rPr>
        <w:t xml:space="preserve"> тыс. рублей) </w:t>
      </w:r>
      <w:r w:rsidR="00DE3B44" w:rsidRPr="00DE3B44">
        <w:rPr>
          <w:rFonts w:ascii="Times New Roman" w:hAnsi="Times New Roman" w:cs="Times New Roman"/>
          <w:sz w:val="28"/>
          <w:szCs w:val="28"/>
        </w:rPr>
        <w:t xml:space="preserve">- </w:t>
      </w:r>
      <w:r w:rsidRPr="00DE3B44">
        <w:rPr>
          <w:rFonts w:ascii="Times New Roman" w:hAnsi="Times New Roman" w:cs="Times New Roman"/>
          <w:sz w:val="28"/>
          <w:szCs w:val="28"/>
        </w:rPr>
        <w:t>приходится на</w:t>
      </w:r>
      <w:r w:rsidR="008C1309">
        <w:rPr>
          <w:rFonts w:ascii="Times New Roman" w:hAnsi="Times New Roman" w:cs="Times New Roman"/>
          <w:sz w:val="28"/>
          <w:szCs w:val="28"/>
        </w:rPr>
        <w:t xml:space="preserve"> 2</w:t>
      </w:r>
      <w:r w:rsidRPr="00DE3B44">
        <w:rPr>
          <w:rFonts w:ascii="Times New Roman" w:hAnsi="Times New Roman" w:cs="Times New Roman"/>
          <w:sz w:val="28"/>
          <w:szCs w:val="28"/>
        </w:rPr>
        <w:t xml:space="preserve"> организации</w:t>
      </w:r>
      <w:r w:rsidR="008C1309">
        <w:rPr>
          <w:rFonts w:ascii="Times New Roman" w:hAnsi="Times New Roman" w:cs="Times New Roman"/>
          <w:sz w:val="28"/>
          <w:szCs w:val="28"/>
        </w:rPr>
        <w:t xml:space="preserve">, которым предоставляется льгота </w:t>
      </w:r>
      <w:r w:rsidRPr="00DE3B44">
        <w:rPr>
          <w:rFonts w:ascii="Times New Roman" w:hAnsi="Times New Roman" w:cs="Times New Roman"/>
          <w:sz w:val="28"/>
          <w:szCs w:val="28"/>
        </w:rPr>
        <w:t>в отношении земельных участков, занятых государственными автомобильными дорогами общего пользования.</w:t>
      </w:r>
    </w:p>
    <w:p w:rsidR="00A32E8F" w:rsidRPr="00592D2C" w:rsidRDefault="00A32E8F" w:rsidP="005A7035">
      <w:pPr>
        <w:pStyle w:val="ConsPlusNormal"/>
        <w:ind w:firstLine="709"/>
        <w:jc w:val="both"/>
        <w:rPr>
          <w:rFonts w:ascii="Times New Roman" w:hAnsi="Times New Roman" w:cs="Times New Roman"/>
          <w:sz w:val="28"/>
          <w:szCs w:val="28"/>
        </w:rPr>
      </w:pPr>
    </w:p>
    <w:p w:rsidR="00A32E8F" w:rsidRPr="00056A0C" w:rsidRDefault="00A32E8F" w:rsidP="00A32E8F">
      <w:pPr>
        <w:pStyle w:val="ConsPlusNormal"/>
        <w:ind w:firstLine="0"/>
        <w:jc w:val="right"/>
        <w:rPr>
          <w:rFonts w:ascii="Times New Roman" w:hAnsi="Times New Roman" w:cs="Times New Roman"/>
          <w:sz w:val="28"/>
          <w:szCs w:val="28"/>
        </w:rPr>
      </w:pPr>
      <w:r w:rsidRPr="00056A0C">
        <w:rPr>
          <w:rFonts w:ascii="Times New Roman" w:hAnsi="Times New Roman" w:cs="Times New Roman"/>
          <w:sz w:val="28"/>
          <w:szCs w:val="28"/>
        </w:rPr>
        <w:t>Таблица № 1</w:t>
      </w:r>
    </w:p>
    <w:tbl>
      <w:tblPr>
        <w:tblW w:w="5000" w:type="pct"/>
        <w:tblLook w:val="0000" w:firstRow="0" w:lastRow="0" w:firstColumn="0" w:lastColumn="0" w:noHBand="0" w:noVBand="0"/>
      </w:tblPr>
      <w:tblGrid>
        <w:gridCol w:w="513"/>
        <w:gridCol w:w="3366"/>
        <w:gridCol w:w="1000"/>
        <w:gridCol w:w="1899"/>
        <w:gridCol w:w="1708"/>
        <w:gridCol w:w="1367"/>
      </w:tblGrid>
      <w:tr w:rsidR="00A32E8F" w:rsidRPr="00056A0C" w:rsidTr="00A32E8F">
        <w:trPr>
          <w:trHeight w:val="300"/>
        </w:trPr>
        <w:tc>
          <w:tcPr>
            <w:tcW w:w="262" w:type="pct"/>
            <w:vMerge w:val="restart"/>
            <w:tcBorders>
              <w:top w:val="single" w:sz="4" w:space="0" w:color="000000"/>
              <w:left w:val="single" w:sz="4" w:space="0" w:color="000000"/>
              <w:bottom w:val="single" w:sz="4" w:space="0" w:color="000000"/>
              <w:right w:val="single" w:sz="4" w:space="0" w:color="000000"/>
            </w:tcBorders>
            <w:vAlign w:val="center"/>
          </w:tcPr>
          <w:p w:rsidR="00A32E8F" w:rsidRPr="00056A0C" w:rsidRDefault="00A32E8F" w:rsidP="00A32E8F">
            <w:pPr>
              <w:jc w:val="center"/>
              <w:rPr>
                <w:rFonts w:eastAsia="SimSun"/>
                <w:color w:val="000000"/>
                <w:sz w:val="22"/>
                <w:szCs w:val="22"/>
              </w:rPr>
            </w:pPr>
            <w:r w:rsidRPr="00056A0C">
              <w:rPr>
                <w:rFonts w:eastAsia="SimSun"/>
                <w:color w:val="000000"/>
                <w:sz w:val="22"/>
                <w:szCs w:val="22"/>
              </w:rPr>
              <w:t xml:space="preserve">№ </w:t>
            </w:r>
            <w:proofErr w:type="gramStart"/>
            <w:r w:rsidRPr="00056A0C">
              <w:rPr>
                <w:rFonts w:eastAsia="SimSun"/>
                <w:color w:val="000000"/>
                <w:sz w:val="22"/>
                <w:szCs w:val="22"/>
              </w:rPr>
              <w:t>п</w:t>
            </w:r>
            <w:proofErr w:type="gramEnd"/>
            <w:r w:rsidRPr="00056A0C">
              <w:rPr>
                <w:rFonts w:eastAsia="SimSun"/>
                <w:color w:val="000000"/>
                <w:sz w:val="22"/>
                <w:szCs w:val="22"/>
              </w:rPr>
              <w:t>/п</w:t>
            </w:r>
          </w:p>
        </w:tc>
        <w:tc>
          <w:tcPr>
            <w:tcW w:w="1720" w:type="pct"/>
            <w:vMerge w:val="restart"/>
            <w:tcBorders>
              <w:top w:val="single" w:sz="4" w:space="0" w:color="000000"/>
              <w:left w:val="single" w:sz="4" w:space="0" w:color="000000"/>
              <w:bottom w:val="single" w:sz="4" w:space="0" w:color="000000"/>
              <w:right w:val="single" w:sz="4" w:space="0" w:color="000000"/>
            </w:tcBorders>
            <w:vAlign w:val="center"/>
          </w:tcPr>
          <w:p w:rsidR="00A32E8F" w:rsidRPr="00056A0C" w:rsidRDefault="00A32E8F" w:rsidP="00A32E8F">
            <w:pPr>
              <w:jc w:val="center"/>
              <w:rPr>
                <w:rFonts w:eastAsia="SimSun"/>
                <w:color w:val="000000"/>
                <w:sz w:val="22"/>
                <w:szCs w:val="22"/>
              </w:rPr>
            </w:pPr>
            <w:r w:rsidRPr="00056A0C">
              <w:rPr>
                <w:rFonts w:eastAsia="SimSun"/>
                <w:color w:val="000000"/>
                <w:sz w:val="22"/>
                <w:szCs w:val="22"/>
              </w:rPr>
              <w:t>Наименование показателя</w:t>
            </w:r>
          </w:p>
        </w:tc>
        <w:tc>
          <w:tcPr>
            <w:tcW w:w="475" w:type="pct"/>
            <w:vMerge w:val="restart"/>
            <w:tcBorders>
              <w:top w:val="single" w:sz="4" w:space="0" w:color="000000"/>
              <w:left w:val="single" w:sz="4" w:space="0" w:color="000000"/>
              <w:bottom w:val="single" w:sz="4" w:space="0" w:color="000000"/>
              <w:right w:val="single" w:sz="4" w:space="0" w:color="000000"/>
            </w:tcBorders>
            <w:vAlign w:val="center"/>
          </w:tcPr>
          <w:p w:rsidR="00A32E8F" w:rsidRPr="00056A0C" w:rsidRDefault="00A32E8F" w:rsidP="00A32E8F">
            <w:pPr>
              <w:jc w:val="center"/>
              <w:rPr>
                <w:rFonts w:eastAsia="SimSun"/>
                <w:color w:val="000000"/>
                <w:sz w:val="22"/>
                <w:szCs w:val="22"/>
              </w:rPr>
            </w:pPr>
            <w:r w:rsidRPr="00056A0C">
              <w:rPr>
                <w:rFonts w:eastAsia="SimSun"/>
                <w:color w:val="000000"/>
                <w:sz w:val="22"/>
                <w:szCs w:val="22"/>
              </w:rPr>
              <w:t>ед. изм.</w:t>
            </w:r>
          </w:p>
        </w:tc>
        <w:tc>
          <w:tcPr>
            <w:tcW w:w="1843" w:type="pct"/>
            <w:gridSpan w:val="2"/>
            <w:tcBorders>
              <w:top w:val="single" w:sz="4" w:space="0" w:color="000000"/>
              <w:left w:val="nil"/>
              <w:bottom w:val="single" w:sz="4" w:space="0" w:color="000000"/>
              <w:right w:val="single" w:sz="4" w:space="0" w:color="000000"/>
            </w:tcBorders>
            <w:vAlign w:val="center"/>
          </w:tcPr>
          <w:p w:rsidR="00A32E8F" w:rsidRPr="00056A0C" w:rsidRDefault="00A32E8F" w:rsidP="00FE7358">
            <w:pPr>
              <w:jc w:val="center"/>
              <w:rPr>
                <w:rFonts w:eastAsia="SimSun"/>
                <w:color w:val="000000"/>
                <w:sz w:val="22"/>
                <w:szCs w:val="22"/>
              </w:rPr>
            </w:pPr>
            <w:r w:rsidRPr="00056A0C">
              <w:rPr>
                <w:rFonts w:eastAsia="SimSun"/>
                <w:color w:val="000000"/>
                <w:sz w:val="22"/>
                <w:szCs w:val="22"/>
              </w:rPr>
              <w:t>Значение показателя за 202</w:t>
            </w:r>
            <w:r w:rsidR="00FE7358" w:rsidRPr="00056A0C">
              <w:rPr>
                <w:rFonts w:eastAsia="SimSun"/>
                <w:color w:val="000000"/>
                <w:sz w:val="22"/>
                <w:szCs w:val="22"/>
              </w:rPr>
              <w:t xml:space="preserve">3 </w:t>
            </w:r>
            <w:r w:rsidRPr="00056A0C">
              <w:rPr>
                <w:rFonts w:eastAsia="SimSun"/>
                <w:color w:val="000000"/>
                <w:sz w:val="22"/>
                <w:szCs w:val="22"/>
              </w:rPr>
              <w:t>год</w:t>
            </w:r>
          </w:p>
        </w:tc>
        <w:tc>
          <w:tcPr>
            <w:tcW w:w="700" w:type="pct"/>
            <w:vMerge w:val="restart"/>
            <w:tcBorders>
              <w:top w:val="single" w:sz="4" w:space="0" w:color="000000"/>
              <w:left w:val="single" w:sz="4" w:space="0" w:color="000000"/>
              <w:bottom w:val="single" w:sz="4" w:space="0" w:color="000000"/>
              <w:right w:val="single" w:sz="4" w:space="0" w:color="000000"/>
            </w:tcBorders>
            <w:vAlign w:val="center"/>
          </w:tcPr>
          <w:p w:rsidR="00A32E8F" w:rsidRPr="00056A0C" w:rsidRDefault="00A32E8F" w:rsidP="00A32E8F">
            <w:pPr>
              <w:jc w:val="center"/>
              <w:rPr>
                <w:rFonts w:eastAsia="SimSun"/>
                <w:color w:val="000000"/>
                <w:sz w:val="22"/>
                <w:szCs w:val="22"/>
              </w:rPr>
            </w:pPr>
            <w:r w:rsidRPr="00056A0C">
              <w:rPr>
                <w:rFonts w:eastAsia="SimSun"/>
                <w:color w:val="000000"/>
                <w:sz w:val="22"/>
                <w:szCs w:val="22"/>
              </w:rPr>
              <w:t>Итого</w:t>
            </w:r>
          </w:p>
        </w:tc>
      </w:tr>
      <w:tr w:rsidR="00A32E8F" w:rsidRPr="00056A0C" w:rsidTr="00A32E8F">
        <w:trPr>
          <w:trHeight w:val="615"/>
        </w:trPr>
        <w:tc>
          <w:tcPr>
            <w:tcW w:w="262" w:type="pct"/>
            <w:vMerge/>
            <w:tcBorders>
              <w:top w:val="single" w:sz="4" w:space="0" w:color="000000"/>
              <w:left w:val="single" w:sz="4" w:space="0" w:color="000000"/>
              <w:bottom w:val="single" w:sz="4" w:space="0" w:color="000000"/>
              <w:right w:val="single" w:sz="4" w:space="0" w:color="000000"/>
            </w:tcBorders>
            <w:vAlign w:val="center"/>
          </w:tcPr>
          <w:p w:rsidR="00A32E8F" w:rsidRPr="00056A0C" w:rsidRDefault="00A32E8F" w:rsidP="00A32E8F">
            <w:pPr>
              <w:jc w:val="both"/>
              <w:rPr>
                <w:rFonts w:eastAsia="SimSun"/>
                <w:color w:val="000000"/>
                <w:sz w:val="22"/>
                <w:szCs w:val="22"/>
              </w:rPr>
            </w:pPr>
          </w:p>
        </w:tc>
        <w:tc>
          <w:tcPr>
            <w:tcW w:w="1720" w:type="pct"/>
            <w:vMerge/>
            <w:tcBorders>
              <w:top w:val="single" w:sz="4" w:space="0" w:color="000000"/>
              <w:left w:val="single" w:sz="4" w:space="0" w:color="000000"/>
              <w:bottom w:val="single" w:sz="4" w:space="0" w:color="000000"/>
              <w:right w:val="single" w:sz="4" w:space="0" w:color="000000"/>
            </w:tcBorders>
            <w:vAlign w:val="center"/>
          </w:tcPr>
          <w:p w:rsidR="00A32E8F" w:rsidRPr="00056A0C" w:rsidRDefault="00A32E8F" w:rsidP="00A32E8F">
            <w:pPr>
              <w:jc w:val="both"/>
              <w:rPr>
                <w:rFonts w:eastAsia="SimSun"/>
                <w:color w:val="000000"/>
                <w:sz w:val="22"/>
                <w:szCs w:val="22"/>
              </w:rPr>
            </w:pPr>
          </w:p>
        </w:tc>
        <w:tc>
          <w:tcPr>
            <w:tcW w:w="475" w:type="pct"/>
            <w:vMerge/>
            <w:tcBorders>
              <w:top w:val="single" w:sz="4" w:space="0" w:color="000000"/>
              <w:left w:val="single" w:sz="4" w:space="0" w:color="000000"/>
              <w:bottom w:val="single" w:sz="4" w:space="0" w:color="000000"/>
              <w:right w:val="single" w:sz="4" w:space="0" w:color="000000"/>
            </w:tcBorders>
            <w:vAlign w:val="center"/>
          </w:tcPr>
          <w:p w:rsidR="00A32E8F" w:rsidRPr="00056A0C" w:rsidRDefault="00A32E8F" w:rsidP="00A32E8F">
            <w:pPr>
              <w:jc w:val="both"/>
              <w:rPr>
                <w:rFonts w:eastAsia="SimSun"/>
                <w:color w:val="000000"/>
                <w:sz w:val="22"/>
                <w:szCs w:val="22"/>
              </w:rPr>
            </w:pPr>
          </w:p>
        </w:tc>
        <w:tc>
          <w:tcPr>
            <w:tcW w:w="970" w:type="pct"/>
            <w:tcBorders>
              <w:top w:val="nil"/>
              <w:left w:val="nil"/>
              <w:bottom w:val="single" w:sz="4" w:space="0" w:color="000000"/>
              <w:right w:val="single" w:sz="4" w:space="0" w:color="000000"/>
            </w:tcBorders>
            <w:vAlign w:val="center"/>
          </w:tcPr>
          <w:p w:rsidR="00A32E8F" w:rsidRPr="00056A0C" w:rsidRDefault="00A32E8F" w:rsidP="00A32E8F">
            <w:pPr>
              <w:jc w:val="center"/>
              <w:rPr>
                <w:rFonts w:eastAsia="SimSun"/>
                <w:color w:val="000000"/>
                <w:sz w:val="22"/>
                <w:szCs w:val="22"/>
              </w:rPr>
            </w:pPr>
            <w:r w:rsidRPr="00056A0C">
              <w:rPr>
                <w:rFonts w:eastAsia="SimSun"/>
                <w:color w:val="000000"/>
                <w:sz w:val="22"/>
                <w:szCs w:val="22"/>
              </w:rPr>
              <w:t>Налог на имущество физических лиц</w:t>
            </w:r>
          </w:p>
        </w:tc>
        <w:tc>
          <w:tcPr>
            <w:tcW w:w="873" w:type="pct"/>
            <w:tcBorders>
              <w:top w:val="nil"/>
              <w:left w:val="nil"/>
              <w:bottom w:val="single" w:sz="4" w:space="0" w:color="000000"/>
              <w:right w:val="single" w:sz="4" w:space="0" w:color="000000"/>
            </w:tcBorders>
            <w:vAlign w:val="center"/>
          </w:tcPr>
          <w:p w:rsidR="00A32E8F" w:rsidRPr="00056A0C" w:rsidRDefault="00A32E8F" w:rsidP="00A32E8F">
            <w:pPr>
              <w:jc w:val="center"/>
              <w:rPr>
                <w:rFonts w:eastAsia="SimSun"/>
                <w:color w:val="000000"/>
                <w:sz w:val="22"/>
                <w:szCs w:val="22"/>
              </w:rPr>
            </w:pPr>
            <w:r w:rsidRPr="00056A0C">
              <w:rPr>
                <w:rFonts w:eastAsia="SimSun"/>
                <w:color w:val="000000"/>
                <w:sz w:val="22"/>
                <w:szCs w:val="22"/>
              </w:rPr>
              <w:t>Земельный налог</w:t>
            </w:r>
          </w:p>
        </w:tc>
        <w:tc>
          <w:tcPr>
            <w:tcW w:w="700" w:type="pct"/>
            <w:vMerge/>
            <w:tcBorders>
              <w:top w:val="single" w:sz="4" w:space="0" w:color="000000"/>
              <w:left w:val="single" w:sz="4" w:space="0" w:color="000000"/>
              <w:bottom w:val="single" w:sz="4" w:space="0" w:color="000000"/>
              <w:right w:val="single" w:sz="4" w:space="0" w:color="000000"/>
            </w:tcBorders>
            <w:vAlign w:val="center"/>
          </w:tcPr>
          <w:p w:rsidR="00A32E8F" w:rsidRPr="00056A0C" w:rsidRDefault="00A32E8F" w:rsidP="00A32E8F">
            <w:pPr>
              <w:jc w:val="both"/>
              <w:rPr>
                <w:rFonts w:eastAsia="SimSun"/>
                <w:color w:val="000000"/>
                <w:sz w:val="22"/>
                <w:szCs w:val="22"/>
              </w:rPr>
            </w:pPr>
          </w:p>
        </w:tc>
      </w:tr>
      <w:tr w:rsidR="00A32E8F" w:rsidRPr="00056A0C" w:rsidTr="00A32E8F">
        <w:trPr>
          <w:trHeight w:val="361"/>
        </w:trPr>
        <w:tc>
          <w:tcPr>
            <w:tcW w:w="262" w:type="pct"/>
            <w:tcBorders>
              <w:top w:val="nil"/>
              <w:left w:val="single" w:sz="4" w:space="0" w:color="000000"/>
              <w:bottom w:val="single" w:sz="4" w:space="0" w:color="000000"/>
              <w:right w:val="single" w:sz="4" w:space="0" w:color="000000"/>
            </w:tcBorders>
            <w:vAlign w:val="center"/>
          </w:tcPr>
          <w:p w:rsidR="00A32E8F" w:rsidRPr="00056A0C" w:rsidRDefault="00A32E8F" w:rsidP="00A32E8F">
            <w:pPr>
              <w:jc w:val="center"/>
              <w:rPr>
                <w:rFonts w:eastAsia="SimSun"/>
                <w:color w:val="000000"/>
                <w:sz w:val="22"/>
                <w:szCs w:val="22"/>
              </w:rPr>
            </w:pPr>
            <w:r w:rsidRPr="00056A0C">
              <w:rPr>
                <w:rFonts w:eastAsia="SimSun"/>
                <w:color w:val="000000"/>
                <w:sz w:val="22"/>
                <w:szCs w:val="22"/>
              </w:rPr>
              <w:t>1</w:t>
            </w:r>
          </w:p>
        </w:tc>
        <w:tc>
          <w:tcPr>
            <w:tcW w:w="1720" w:type="pct"/>
            <w:tcBorders>
              <w:top w:val="nil"/>
              <w:left w:val="nil"/>
              <w:bottom w:val="single" w:sz="4" w:space="0" w:color="000000"/>
              <w:right w:val="single" w:sz="4" w:space="0" w:color="000000"/>
            </w:tcBorders>
            <w:vAlign w:val="center"/>
          </w:tcPr>
          <w:p w:rsidR="00A32E8F" w:rsidRPr="00056A0C" w:rsidRDefault="00A32E8F" w:rsidP="00A32E8F">
            <w:pPr>
              <w:jc w:val="center"/>
              <w:rPr>
                <w:rFonts w:eastAsia="SimSun"/>
                <w:color w:val="000000"/>
                <w:sz w:val="22"/>
                <w:szCs w:val="22"/>
              </w:rPr>
            </w:pPr>
            <w:r w:rsidRPr="00056A0C">
              <w:rPr>
                <w:rFonts w:eastAsia="SimSun"/>
                <w:color w:val="000000"/>
                <w:sz w:val="22"/>
                <w:szCs w:val="22"/>
              </w:rPr>
              <w:t>2</w:t>
            </w:r>
          </w:p>
        </w:tc>
        <w:tc>
          <w:tcPr>
            <w:tcW w:w="475" w:type="pct"/>
            <w:tcBorders>
              <w:top w:val="nil"/>
              <w:left w:val="nil"/>
              <w:bottom w:val="single" w:sz="4" w:space="0" w:color="000000"/>
              <w:right w:val="single" w:sz="4" w:space="0" w:color="000000"/>
            </w:tcBorders>
            <w:vAlign w:val="center"/>
          </w:tcPr>
          <w:p w:rsidR="00A32E8F" w:rsidRPr="00056A0C" w:rsidRDefault="00A32E8F" w:rsidP="00A32E8F">
            <w:pPr>
              <w:jc w:val="center"/>
              <w:rPr>
                <w:rFonts w:eastAsia="SimSun"/>
                <w:color w:val="000000"/>
                <w:sz w:val="22"/>
                <w:szCs w:val="22"/>
              </w:rPr>
            </w:pPr>
            <w:r w:rsidRPr="00056A0C">
              <w:rPr>
                <w:rFonts w:eastAsia="SimSun"/>
                <w:color w:val="000000"/>
                <w:sz w:val="22"/>
                <w:szCs w:val="22"/>
              </w:rPr>
              <w:t>3</w:t>
            </w:r>
          </w:p>
        </w:tc>
        <w:tc>
          <w:tcPr>
            <w:tcW w:w="970" w:type="pct"/>
            <w:tcBorders>
              <w:top w:val="nil"/>
              <w:left w:val="nil"/>
              <w:bottom w:val="single" w:sz="4" w:space="0" w:color="000000"/>
              <w:right w:val="single" w:sz="4" w:space="0" w:color="000000"/>
            </w:tcBorders>
            <w:vAlign w:val="center"/>
          </w:tcPr>
          <w:p w:rsidR="00A32E8F" w:rsidRPr="00056A0C" w:rsidRDefault="00A32E8F" w:rsidP="00A32E8F">
            <w:pPr>
              <w:jc w:val="center"/>
              <w:rPr>
                <w:rFonts w:eastAsia="SimSun"/>
                <w:color w:val="000000"/>
                <w:sz w:val="22"/>
                <w:szCs w:val="22"/>
              </w:rPr>
            </w:pPr>
            <w:r w:rsidRPr="00056A0C">
              <w:rPr>
                <w:rFonts w:eastAsia="SimSun"/>
                <w:color w:val="000000"/>
                <w:sz w:val="22"/>
                <w:szCs w:val="22"/>
              </w:rPr>
              <w:t>4</w:t>
            </w:r>
          </w:p>
        </w:tc>
        <w:tc>
          <w:tcPr>
            <w:tcW w:w="873" w:type="pct"/>
            <w:tcBorders>
              <w:top w:val="nil"/>
              <w:left w:val="nil"/>
              <w:bottom w:val="single" w:sz="4" w:space="0" w:color="000000"/>
              <w:right w:val="single" w:sz="4" w:space="0" w:color="000000"/>
            </w:tcBorders>
            <w:vAlign w:val="center"/>
          </w:tcPr>
          <w:p w:rsidR="00A32E8F" w:rsidRPr="00056A0C" w:rsidRDefault="00A32E8F" w:rsidP="00A32E8F">
            <w:pPr>
              <w:jc w:val="center"/>
              <w:rPr>
                <w:rFonts w:eastAsia="SimSun"/>
                <w:color w:val="000000"/>
                <w:sz w:val="22"/>
                <w:szCs w:val="22"/>
              </w:rPr>
            </w:pPr>
            <w:r w:rsidRPr="00056A0C">
              <w:rPr>
                <w:rFonts w:eastAsia="SimSun"/>
                <w:color w:val="000000"/>
                <w:sz w:val="22"/>
                <w:szCs w:val="22"/>
              </w:rPr>
              <w:t>5</w:t>
            </w:r>
          </w:p>
        </w:tc>
        <w:tc>
          <w:tcPr>
            <w:tcW w:w="700" w:type="pct"/>
            <w:tcBorders>
              <w:top w:val="nil"/>
              <w:left w:val="nil"/>
              <w:bottom w:val="single" w:sz="4" w:space="0" w:color="000000"/>
              <w:right w:val="single" w:sz="4" w:space="0" w:color="000000"/>
            </w:tcBorders>
            <w:vAlign w:val="center"/>
          </w:tcPr>
          <w:p w:rsidR="00A32E8F" w:rsidRPr="00056A0C" w:rsidRDefault="00A32E8F" w:rsidP="00A32E8F">
            <w:pPr>
              <w:jc w:val="center"/>
              <w:rPr>
                <w:rFonts w:eastAsia="SimSun"/>
                <w:color w:val="000000"/>
                <w:sz w:val="22"/>
                <w:szCs w:val="22"/>
              </w:rPr>
            </w:pPr>
            <w:r w:rsidRPr="00056A0C">
              <w:rPr>
                <w:rFonts w:eastAsia="SimSun"/>
                <w:color w:val="000000"/>
                <w:sz w:val="22"/>
                <w:szCs w:val="22"/>
              </w:rPr>
              <w:t>6</w:t>
            </w:r>
          </w:p>
        </w:tc>
      </w:tr>
      <w:tr w:rsidR="00A32E8F" w:rsidRPr="00056A0C" w:rsidTr="00A32E8F">
        <w:trPr>
          <w:trHeight w:val="630"/>
        </w:trPr>
        <w:tc>
          <w:tcPr>
            <w:tcW w:w="262" w:type="pct"/>
            <w:tcBorders>
              <w:top w:val="nil"/>
              <w:left w:val="single" w:sz="4" w:space="0" w:color="000000"/>
              <w:bottom w:val="single" w:sz="4" w:space="0" w:color="000000"/>
              <w:right w:val="single" w:sz="4" w:space="0" w:color="000000"/>
            </w:tcBorders>
            <w:vAlign w:val="center"/>
          </w:tcPr>
          <w:p w:rsidR="00A32E8F" w:rsidRPr="00056A0C" w:rsidRDefault="00A32E8F" w:rsidP="00A32E8F">
            <w:pPr>
              <w:rPr>
                <w:rFonts w:eastAsia="SimSun"/>
                <w:color w:val="000000"/>
                <w:sz w:val="22"/>
                <w:szCs w:val="22"/>
              </w:rPr>
            </w:pPr>
            <w:r w:rsidRPr="00056A0C">
              <w:rPr>
                <w:rFonts w:eastAsia="SimSun"/>
                <w:color w:val="000000"/>
                <w:sz w:val="22"/>
                <w:szCs w:val="22"/>
              </w:rPr>
              <w:t>1</w:t>
            </w:r>
          </w:p>
        </w:tc>
        <w:tc>
          <w:tcPr>
            <w:tcW w:w="1720" w:type="pct"/>
            <w:tcBorders>
              <w:top w:val="nil"/>
              <w:left w:val="nil"/>
              <w:bottom w:val="single" w:sz="4" w:space="0" w:color="000000"/>
              <w:right w:val="single" w:sz="4" w:space="0" w:color="000000"/>
            </w:tcBorders>
            <w:vAlign w:val="center"/>
          </w:tcPr>
          <w:p w:rsidR="00A32E8F" w:rsidRPr="00056A0C" w:rsidRDefault="00A32E8F" w:rsidP="00A32E8F">
            <w:pPr>
              <w:rPr>
                <w:rFonts w:eastAsia="SimSun"/>
                <w:color w:val="000000"/>
                <w:sz w:val="22"/>
                <w:szCs w:val="22"/>
              </w:rPr>
            </w:pPr>
            <w:r w:rsidRPr="00056A0C">
              <w:rPr>
                <w:rFonts w:eastAsia="SimSun"/>
                <w:color w:val="000000"/>
                <w:sz w:val="22"/>
                <w:szCs w:val="22"/>
              </w:rPr>
              <w:t>Сумма налога, подлежащая уплате в бюджет (начислено по налогу)</w:t>
            </w:r>
          </w:p>
        </w:tc>
        <w:tc>
          <w:tcPr>
            <w:tcW w:w="475" w:type="pct"/>
            <w:tcBorders>
              <w:top w:val="nil"/>
              <w:left w:val="nil"/>
              <w:bottom w:val="single" w:sz="4" w:space="0" w:color="000000"/>
              <w:right w:val="single" w:sz="4" w:space="0" w:color="000000"/>
            </w:tcBorders>
            <w:vAlign w:val="center"/>
          </w:tcPr>
          <w:p w:rsidR="00A32E8F" w:rsidRPr="00056A0C" w:rsidRDefault="00A32E8F" w:rsidP="00A32E8F">
            <w:pPr>
              <w:rPr>
                <w:rFonts w:eastAsia="SimSun"/>
                <w:color w:val="000000"/>
                <w:sz w:val="22"/>
                <w:szCs w:val="22"/>
              </w:rPr>
            </w:pPr>
            <w:proofErr w:type="spellStart"/>
            <w:r w:rsidRPr="00056A0C">
              <w:rPr>
                <w:rFonts w:eastAsia="SimSun"/>
                <w:color w:val="000000"/>
                <w:sz w:val="22"/>
                <w:szCs w:val="22"/>
              </w:rPr>
              <w:t>тыс</w:t>
            </w:r>
            <w:proofErr w:type="gramStart"/>
            <w:r w:rsidRPr="00056A0C">
              <w:rPr>
                <w:rFonts w:eastAsia="SimSun"/>
                <w:color w:val="000000"/>
                <w:sz w:val="22"/>
                <w:szCs w:val="22"/>
              </w:rPr>
              <w:t>.р</w:t>
            </w:r>
            <w:proofErr w:type="gramEnd"/>
            <w:r w:rsidRPr="00056A0C">
              <w:rPr>
                <w:rFonts w:eastAsia="SimSun"/>
                <w:color w:val="000000"/>
                <w:sz w:val="22"/>
                <w:szCs w:val="22"/>
              </w:rPr>
              <w:t>уб</w:t>
            </w:r>
            <w:proofErr w:type="spellEnd"/>
            <w:r w:rsidRPr="00056A0C">
              <w:rPr>
                <w:rFonts w:eastAsia="SimSun"/>
                <w:color w:val="000000"/>
                <w:sz w:val="22"/>
                <w:szCs w:val="22"/>
              </w:rPr>
              <w:t>.</w:t>
            </w:r>
          </w:p>
        </w:tc>
        <w:tc>
          <w:tcPr>
            <w:tcW w:w="1911" w:type="dxa"/>
            <w:tcBorders>
              <w:top w:val="nil"/>
              <w:left w:val="nil"/>
              <w:bottom w:val="single" w:sz="4" w:space="0" w:color="000000"/>
              <w:right w:val="single" w:sz="4" w:space="0" w:color="000000"/>
            </w:tcBorders>
            <w:vAlign w:val="center"/>
          </w:tcPr>
          <w:p w:rsidR="00A32E8F" w:rsidRPr="00056A0C" w:rsidRDefault="00FE7358" w:rsidP="00A32E8F">
            <w:pPr>
              <w:textAlignment w:val="center"/>
              <w:rPr>
                <w:rFonts w:eastAsia="SimSun"/>
                <w:color w:val="000000"/>
                <w:sz w:val="22"/>
                <w:szCs w:val="22"/>
              </w:rPr>
            </w:pPr>
            <w:r w:rsidRPr="00056A0C">
              <w:rPr>
                <w:rFonts w:eastAsia="SimSun"/>
                <w:bCs/>
                <w:color w:val="000000"/>
                <w:sz w:val="22"/>
                <w:szCs w:val="22"/>
                <w:lang w:eastAsia="zh-CN" w:bidi="ar"/>
              </w:rPr>
              <w:t>368 560</w:t>
            </w:r>
          </w:p>
        </w:tc>
        <w:tc>
          <w:tcPr>
            <w:tcW w:w="1721" w:type="dxa"/>
            <w:tcBorders>
              <w:top w:val="nil"/>
              <w:left w:val="nil"/>
              <w:bottom w:val="single" w:sz="4" w:space="0" w:color="000000"/>
              <w:right w:val="single" w:sz="4" w:space="0" w:color="000000"/>
            </w:tcBorders>
            <w:vAlign w:val="center"/>
          </w:tcPr>
          <w:p w:rsidR="00A32E8F" w:rsidRPr="00056A0C" w:rsidRDefault="00FE7358" w:rsidP="00A32E8F">
            <w:pPr>
              <w:textAlignment w:val="center"/>
              <w:rPr>
                <w:rFonts w:eastAsia="SimSun"/>
                <w:color w:val="000000"/>
                <w:sz w:val="22"/>
                <w:szCs w:val="22"/>
              </w:rPr>
            </w:pPr>
            <w:r w:rsidRPr="00056A0C">
              <w:rPr>
                <w:rFonts w:eastAsia="SimSun"/>
                <w:bCs/>
                <w:color w:val="000000"/>
                <w:sz w:val="22"/>
                <w:szCs w:val="22"/>
                <w:lang w:eastAsia="zh-CN" w:bidi="ar"/>
              </w:rPr>
              <w:t>134 633</w:t>
            </w:r>
          </w:p>
        </w:tc>
        <w:tc>
          <w:tcPr>
            <w:tcW w:w="1380" w:type="dxa"/>
            <w:tcBorders>
              <w:top w:val="nil"/>
              <w:left w:val="nil"/>
              <w:bottom w:val="single" w:sz="4" w:space="0" w:color="000000"/>
              <w:right w:val="single" w:sz="4" w:space="0" w:color="000000"/>
            </w:tcBorders>
            <w:vAlign w:val="center"/>
          </w:tcPr>
          <w:p w:rsidR="00A32E8F" w:rsidRPr="00056A0C" w:rsidRDefault="00056A0C" w:rsidP="00A32E8F">
            <w:pPr>
              <w:textAlignment w:val="center"/>
              <w:rPr>
                <w:rFonts w:eastAsia="SimSun"/>
                <w:color w:val="000000"/>
                <w:sz w:val="22"/>
                <w:szCs w:val="22"/>
              </w:rPr>
            </w:pPr>
            <w:r w:rsidRPr="00056A0C">
              <w:rPr>
                <w:rFonts w:eastAsia="SimSun"/>
                <w:bCs/>
                <w:color w:val="000000"/>
                <w:sz w:val="22"/>
                <w:szCs w:val="22"/>
                <w:lang w:eastAsia="zh-CN" w:bidi="ar"/>
              </w:rPr>
              <w:t>503 193,0</w:t>
            </w:r>
          </w:p>
        </w:tc>
      </w:tr>
      <w:tr w:rsidR="00A32E8F" w:rsidRPr="00140F96" w:rsidTr="00056A0C">
        <w:trPr>
          <w:trHeight w:val="1230"/>
        </w:trPr>
        <w:tc>
          <w:tcPr>
            <w:tcW w:w="262" w:type="pct"/>
            <w:tcBorders>
              <w:top w:val="nil"/>
              <w:left w:val="single" w:sz="4" w:space="0" w:color="000000"/>
              <w:bottom w:val="single" w:sz="4" w:space="0" w:color="000000"/>
              <w:right w:val="single" w:sz="4" w:space="0" w:color="000000"/>
            </w:tcBorders>
            <w:vAlign w:val="center"/>
          </w:tcPr>
          <w:p w:rsidR="00A32E8F" w:rsidRPr="00056A0C" w:rsidRDefault="00A32E8F" w:rsidP="00A32E8F">
            <w:pPr>
              <w:rPr>
                <w:rFonts w:eastAsia="SimSun"/>
                <w:color w:val="000000"/>
                <w:sz w:val="22"/>
                <w:szCs w:val="22"/>
              </w:rPr>
            </w:pPr>
            <w:r w:rsidRPr="00056A0C">
              <w:rPr>
                <w:rFonts w:eastAsia="SimSun"/>
                <w:color w:val="000000"/>
                <w:sz w:val="22"/>
                <w:szCs w:val="22"/>
              </w:rPr>
              <w:t>2</w:t>
            </w:r>
          </w:p>
        </w:tc>
        <w:tc>
          <w:tcPr>
            <w:tcW w:w="1720" w:type="pct"/>
            <w:tcBorders>
              <w:top w:val="nil"/>
              <w:left w:val="nil"/>
              <w:bottom w:val="single" w:sz="4" w:space="0" w:color="000000"/>
              <w:right w:val="single" w:sz="4" w:space="0" w:color="000000"/>
            </w:tcBorders>
            <w:vAlign w:val="center"/>
          </w:tcPr>
          <w:p w:rsidR="00A32E8F" w:rsidRPr="00056A0C" w:rsidRDefault="00A32E8F" w:rsidP="00A32E8F">
            <w:pPr>
              <w:rPr>
                <w:rFonts w:eastAsia="SimSun"/>
                <w:color w:val="000000"/>
                <w:sz w:val="22"/>
                <w:szCs w:val="22"/>
              </w:rPr>
            </w:pPr>
            <w:r w:rsidRPr="00056A0C">
              <w:rPr>
                <w:rFonts w:eastAsia="SimSun"/>
                <w:color w:val="000000"/>
                <w:sz w:val="22"/>
                <w:szCs w:val="22"/>
              </w:rPr>
              <w:t xml:space="preserve">Сумма налога, не поступившая в бюджет в связи с предоставлением льгот (выпадающие доходы бюджета), всего, в </w:t>
            </w:r>
            <w:proofErr w:type="spellStart"/>
            <w:r w:rsidRPr="00056A0C">
              <w:rPr>
                <w:rFonts w:eastAsia="SimSun"/>
                <w:color w:val="000000"/>
                <w:sz w:val="22"/>
                <w:szCs w:val="22"/>
              </w:rPr>
              <w:t>т.ч</w:t>
            </w:r>
            <w:proofErr w:type="spellEnd"/>
            <w:r w:rsidRPr="00056A0C">
              <w:rPr>
                <w:rFonts w:eastAsia="SimSun"/>
                <w:color w:val="000000"/>
                <w:sz w:val="22"/>
                <w:szCs w:val="22"/>
              </w:rPr>
              <w:t>.:</w:t>
            </w:r>
          </w:p>
        </w:tc>
        <w:tc>
          <w:tcPr>
            <w:tcW w:w="475" w:type="pct"/>
            <w:tcBorders>
              <w:top w:val="nil"/>
              <w:left w:val="nil"/>
              <w:bottom w:val="single" w:sz="4" w:space="0" w:color="000000"/>
              <w:right w:val="single" w:sz="4" w:space="0" w:color="000000"/>
            </w:tcBorders>
            <w:vAlign w:val="center"/>
          </w:tcPr>
          <w:p w:rsidR="00A32E8F" w:rsidRPr="00056A0C" w:rsidRDefault="00A32E8F" w:rsidP="00A32E8F">
            <w:pPr>
              <w:rPr>
                <w:rFonts w:eastAsia="SimSun"/>
                <w:color w:val="000000"/>
                <w:sz w:val="22"/>
                <w:szCs w:val="22"/>
              </w:rPr>
            </w:pPr>
            <w:proofErr w:type="spellStart"/>
            <w:r w:rsidRPr="00056A0C">
              <w:rPr>
                <w:rFonts w:eastAsia="SimSun"/>
                <w:color w:val="000000"/>
                <w:sz w:val="22"/>
                <w:szCs w:val="22"/>
              </w:rPr>
              <w:t>тыс</w:t>
            </w:r>
            <w:proofErr w:type="gramStart"/>
            <w:r w:rsidRPr="00056A0C">
              <w:rPr>
                <w:rFonts w:eastAsia="SimSun"/>
                <w:color w:val="000000"/>
                <w:sz w:val="22"/>
                <w:szCs w:val="22"/>
              </w:rPr>
              <w:t>.р</w:t>
            </w:r>
            <w:proofErr w:type="gramEnd"/>
            <w:r w:rsidRPr="00056A0C">
              <w:rPr>
                <w:rFonts w:eastAsia="SimSun"/>
                <w:color w:val="000000"/>
                <w:sz w:val="22"/>
                <w:szCs w:val="22"/>
              </w:rPr>
              <w:t>уб</w:t>
            </w:r>
            <w:proofErr w:type="spellEnd"/>
            <w:r w:rsidRPr="00056A0C">
              <w:rPr>
                <w:rFonts w:eastAsia="SimSun"/>
                <w:color w:val="000000"/>
                <w:sz w:val="22"/>
                <w:szCs w:val="22"/>
              </w:rPr>
              <w:t>.</w:t>
            </w:r>
          </w:p>
        </w:tc>
        <w:tc>
          <w:tcPr>
            <w:tcW w:w="1911" w:type="dxa"/>
            <w:tcBorders>
              <w:top w:val="nil"/>
              <w:left w:val="nil"/>
              <w:bottom w:val="single" w:sz="4" w:space="0" w:color="000000"/>
              <w:right w:val="single" w:sz="4" w:space="0" w:color="000000"/>
            </w:tcBorders>
            <w:vAlign w:val="center"/>
          </w:tcPr>
          <w:p w:rsidR="00A32E8F" w:rsidRPr="00056A0C" w:rsidRDefault="00596737" w:rsidP="00A32E8F">
            <w:pPr>
              <w:textAlignment w:val="center"/>
              <w:rPr>
                <w:rFonts w:eastAsia="SimSun"/>
                <w:color w:val="000000"/>
                <w:sz w:val="22"/>
                <w:szCs w:val="22"/>
              </w:rPr>
            </w:pPr>
            <w:r w:rsidRPr="00056A0C">
              <w:rPr>
                <w:rFonts w:eastAsia="SimSun"/>
                <w:bCs/>
                <w:color w:val="000000"/>
                <w:sz w:val="22"/>
                <w:szCs w:val="22"/>
                <w:lang w:eastAsia="zh-CN" w:bidi="ar"/>
              </w:rPr>
              <w:t>189 180,3</w:t>
            </w:r>
          </w:p>
        </w:tc>
        <w:tc>
          <w:tcPr>
            <w:tcW w:w="1721" w:type="dxa"/>
            <w:tcBorders>
              <w:top w:val="nil"/>
              <w:left w:val="nil"/>
              <w:bottom w:val="single" w:sz="4" w:space="0" w:color="000000"/>
              <w:right w:val="single" w:sz="4" w:space="0" w:color="000000"/>
            </w:tcBorders>
            <w:vAlign w:val="center"/>
          </w:tcPr>
          <w:p w:rsidR="00A32E8F" w:rsidRPr="00056A0C" w:rsidRDefault="00596737" w:rsidP="00A32E8F">
            <w:pPr>
              <w:textAlignment w:val="center"/>
              <w:rPr>
                <w:rFonts w:eastAsia="SimSun"/>
                <w:color w:val="000000"/>
                <w:sz w:val="22"/>
                <w:szCs w:val="22"/>
              </w:rPr>
            </w:pPr>
            <w:r w:rsidRPr="00056A0C">
              <w:rPr>
                <w:rFonts w:eastAsia="SimSun"/>
                <w:bCs/>
                <w:color w:val="000000"/>
                <w:sz w:val="22"/>
                <w:szCs w:val="22"/>
                <w:lang w:eastAsia="zh-CN" w:bidi="ar"/>
              </w:rPr>
              <w:t>14 669,7</w:t>
            </w:r>
          </w:p>
        </w:tc>
        <w:tc>
          <w:tcPr>
            <w:tcW w:w="1380" w:type="dxa"/>
            <w:tcBorders>
              <w:top w:val="nil"/>
              <w:left w:val="nil"/>
              <w:bottom w:val="single" w:sz="4" w:space="0" w:color="000000"/>
              <w:right w:val="single" w:sz="4" w:space="0" w:color="000000"/>
            </w:tcBorders>
            <w:shd w:val="clear" w:color="auto" w:fill="auto"/>
            <w:vAlign w:val="center"/>
          </w:tcPr>
          <w:p w:rsidR="00A32E8F" w:rsidRPr="00056A0C" w:rsidRDefault="00056A0C" w:rsidP="00A32E8F">
            <w:pPr>
              <w:textAlignment w:val="center"/>
              <w:rPr>
                <w:rFonts w:eastAsia="SimSun"/>
                <w:color w:val="000000"/>
                <w:sz w:val="22"/>
                <w:szCs w:val="22"/>
              </w:rPr>
            </w:pPr>
            <w:r w:rsidRPr="00056A0C">
              <w:rPr>
                <w:rFonts w:eastAsia="SimSun"/>
                <w:bCs/>
                <w:color w:val="000000"/>
                <w:sz w:val="22"/>
                <w:szCs w:val="22"/>
                <w:lang w:eastAsia="zh-CN" w:bidi="ar"/>
              </w:rPr>
              <w:t>203 850,0</w:t>
            </w:r>
          </w:p>
        </w:tc>
      </w:tr>
      <w:tr w:rsidR="00A32E8F" w:rsidRPr="00140F96" w:rsidTr="00A32E8F">
        <w:trPr>
          <w:trHeight w:val="300"/>
        </w:trPr>
        <w:tc>
          <w:tcPr>
            <w:tcW w:w="262" w:type="pct"/>
            <w:tcBorders>
              <w:top w:val="nil"/>
              <w:left w:val="single" w:sz="4" w:space="0" w:color="000000"/>
              <w:bottom w:val="single" w:sz="4" w:space="0" w:color="000000"/>
              <w:right w:val="single" w:sz="4" w:space="0" w:color="000000"/>
            </w:tcBorders>
            <w:vAlign w:val="center"/>
          </w:tcPr>
          <w:p w:rsidR="00A32E8F" w:rsidRPr="00056A0C" w:rsidRDefault="00A32E8F" w:rsidP="00A32E8F">
            <w:pPr>
              <w:rPr>
                <w:rFonts w:eastAsia="SimSun"/>
                <w:color w:val="000000"/>
                <w:sz w:val="22"/>
                <w:szCs w:val="22"/>
              </w:rPr>
            </w:pPr>
            <w:r w:rsidRPr="00056A0C">
              <w:rPr>
                <w:rFonts w:eastAsia="SimSun"/>
                <w:color w:val="000000"/>
                <w:sz w:val="22"/>
                <w:szCs w:val="22"/>
              </w:rPr>
              <w:t>2.1</w:t>
            </w:r>
          </w:p>
        </w:tc>
        <w:tc>
          <w:tcPr>
            <w:tcW w:w="1720" w:type="pct"/>
            <w:tcBorders>
              <w:top w:val="nil"/>
              <w:left w:val="nil"/>
              <w:bottom w:val="single" w:sz="4" w:space="0" w:color="000000"/>
              <w:right w:val="single" w:sz="4" w:space="0" w:color="000000"/>
            </w:tcBorders>
            <w:vAlign w:val="center"/>
          </w:tcPr>
          <w:p w:rsidR="00A32E8F" w:rsidRPr="00056A0C" w:rsidRDefault="00A32E8F" w:rsidP="00A32E8F">
            <w:pPr>
              <w:rPr>
                <w:rFonts w:eastAsia="SimSun"/>
                <w:color w:val="000000"/>
                <w:sz w:val="22"/>
                <w:szCs w:val="22"/>
              </w:rPr>
            </w:pPr>
            <w:r w:rsidRPr="00056A0C">
              <w:rPr>
                <w:rFonts w:eastAsia="SimSun"/>
                <w:color w:val="000000"/>
                <w:sz w:val="22"/>
                <w:szCs w:val="22"/>
              </w:rPr>
              <w:t>по федеральным льготам</w:t>
            </w:r>
          </w:p>
        </w:tc>
        <w:tc>
          <w:tcPr>
            <w:tcW w:w="475" w:type="pct"/>
            <w:tcBorders>
              <w:top w:val="nil"/>
              <w:left w:val="nil"/>
              <w:bottom w:val="single" w:sz="4" w:space="0" w:color="000000"/>
              <w:right w:val="single" w:sz="4" w:space="0" w:color="000000"/>
            </w:tcBorders>
            <w:vAlign w:val="center"/>
          </w:tcPr>
          <w:p w:rsidR="00A32E8F" w:rsidRPr="00056A0C" w:rsidRDefault="00A32E8F" w:rsidP="00A32E8F">
            <w:pPr>
              <w:rPr>
                <w:rFonts w:eastAsia="SimSun"/>
                <w:color w:val="000000"/>
                <w:sz w:val="22"/>
                <w:szCs w:val="22"/>
              </w:rPr>
            </w:pPr>
            <w:proofErr w:type="spellStart"/>
            <w:r w:rsidRPr="00056A0C">
              <w:rPr>
                <w:rFonts w:eastAsia="SimSun"/>
                <w:color w:val="000000"/>
                <w:sz w:val="22"/>
                <w:szCs w:val="22"/>
              </w:rPr>
              <w:t>тыс</w:t>
            </w:r>
            <w:proofErr w:type="gramStart"/>
            <w:r w:rsidRPr="00056A0C">
              <w:rPr>
                <w:rFonts w:eastAsia="SimSun"/>
                <w:color w:val="000000"/>
                <w:sz w:val="22"/>
                <w:szCs w:val="22"/>
              </w:rPr>
              <w:t>.р</w:t>
            </w:r>
            <w:proofErr w:type="gramEnd"/>
            <w:r w:rsidRPr="00056A0C">
              <w:rPr>
                <w:rFonts w:eastAsia="SimSun"/>
                <w:color w:val="000000"/>
                <w:sz w:val="22"/>
                <w:szCs w:val="22"/>
              </w:rPr>
              <w:t>уб</w:t>
            </w:r>
            <w:proofErr w:type="spellEnd"/>
            <w:r w:rsidRPr="00056A0C">
              <w:rPr>
                <w:rFonts w:eastAsia="SimSun"/>
                <w:color w:val="000000"/>
                <w:sz w:val="22"/>
                <w:szCs w:val="22"/>
              </w:rPr>
              <w:t>.</w:t>
            </w:r>
          </w:p>
        </w:tc>
        <w:tc>
          <w:tcPr>
            <w:tcW w:w="1911" w:type="dxa"/>
            <w:tcBorders>
              <w:top w:val="nil"/>
              <w:left w:val="nil"/>
              <w:bottom w:val="single" w:sz="4" w:space="0" w:color="000000"/>
              <w:right w:val="single" w:sz="4" w:space="0" w:color="000000"/>
            </w:tcBorders>
            <w:vAlign w:val="center"/>
          </w:tcPr>
          <w:p w:rsidR="00A32E8F" w:rsidRPr="00056A0C" w:rsidRDefault="00FE7358" w:rsidP="00A32E8F">
            <w:pPr>
              <w:textAlignment w:val="center"/>
              <w:rPr>
                <w:rFonts w:eastAsia="SimSun"/>
                <w:color w:val="000000"/>
                <w:sz w:val="22"/>
                <w:szCs w:val="22"/>
              </w:rPr>
            </w:pPr>
            <w:r w:rsidRPr="00056A0C">
              <w:rPr>
                <w:rFonts w:eastAsia="SimSun"/>
                <w:color w:val="000000"/>
                <w:sz w:val="22"/>
                <w:szCs w:val="22"/>
                <w:lang w:eastAsia="zh-CN" w:bidi="ar"/>
              </w:rPr>
              <w:t>188</w:t>
            </w:r>
            <w:r w:rsidR="00056A0C" w:rsidRPr="00056A0C">
              <w:rPr>
                <w:rFonts w:eastAsia="SimSun"/>
                <w:color w:val="000000"/>
                <w:sz w:val="22"/>
                <w:szCs w:val="22"/>
                <w:lang w:eastAsia="zh-CN" w:bidi="ar"/>
              </w:rPr>
              <w:t> </w:t>
            </w:r>
            <w:r w:rsidRPr="00056A0C">
              <w:rPr>
                <w:rFonts w:eastAsia="SimSun"/>
                <w:color w:val="000000"/>
                <w:sz w:val="22"/>
                <w:szCs w:val="22"/>
                <w:lang w:eastAsia="zh-CN" w:bidi="ar"/>
              </w:rPr>
              <w:t>515</w:t>
            </w:r>
            <w:r w:rsidR="00056A0C" w:rsidRPr="00056A0C">
              <w:rPr>
                <w:rFonts w:eastAsia="SimSun"/>
                <w:color w:val="000000"/>
                <w:sz w:val="22"/>
                <w:szCs w:val="22"/>
                <w:lang w:eastAsia="zh-CN" w:bidi="ar"/>
              </w:rPr>
              <w:t>,0</w:t>
            </w:r>
          </w:p>
        </w:tc>
        <w:tc>
          <w:tcPr>
            <w:tcW w:w="1721" w:type="dxa"/>
            <w:tcBorders>
              <w:top w:val="nil"/>
              <w:left w:val="nil"/>
              <w:bottom w:val="single" w:sz="4" w:space="0" w:color="000000"/>
              <w:right w:val="single" w:sz="4" w:space="0" w:color="000000"/>
            </w:tcBorders>
            <w:vAlign w:val="center"/>
          </w:tcPr>
          <w:p w:rsidR="00A32E8F" w:rsidRPr="00056A0C" w:rsidRDefault="00FE7358" w:rsidP="00FE7358">
            <w:pPr>
              <w:textAlignment w:val="center"/>
              <w:rPr>
                <w:rFonts w:eastAsia="SimSun"/>
                <w:color w:val="000000"/>
                <w:sz w:val="22"/>
                <w:szCs w:val="22"/>
              </w:rPr>
            </w:pPr>
            <w:r w:rsidRPr="00056A0C">
              <w:rPr>
                <w:rFonts w:eastAsia="SimSun"/>
                <w:color w:val="000000"/>
                <w:sz w:val="22"/>
                <w:szCs w:val="22"/>
                <w:lang w:eastAsia="zh-CN" w:bidi="ar"/>
              </w:rPr>
              <w:t>12</w:t>
            </w:r>
            <w:r w:rsidR="00056A0C" w:rsidRPr="00056A0C">
              <w:rPr>
                <w:rFonts w:eastAsia="SimSun"/>
                <w:color w:val="000000"/>
                <w:sz w:val="22"/>
                <w:szCs w:val="22"/>
                <w:lang w:eastAsia="zh-CN" w:bidi="ar"/>
              </w:rPr>
              <w:t> </w:t>
            </w:r>
            <w:r w:rsidRPr="00056A0C">
              <w:rPr>
                <w:rFonts w:eastAsia="SimSun"/>
                <w:color w:val="000000"/>
                <w:sz w:val="22"/>
                <w:szCs w:val="22"/>
                <w:lang w:eastAsia="zh-CN" w:bidi="ar"/>
              </w:rPr>
              <w:t>645</w:t>
            </w:r>
            <w:r w:rsidR="00056A0C" w:rsidRPr="00056A0C">
              <w:rPr>
                <w:rFonts w:eastAsia="SimSun"/>
                <w:color w:val="000000"/>
                <w:sz w:val="22"/>
                <w:szCs w:val="22"/>
                <w:lang w:eastAsia="zh-CN" w:bidi="ar"/>
              </w:rPr>
              <w:t>,0</w:t>
            </w:r>
          </w:p>
        </w:tc>
        <w:tc>
          <w:tcPr>
            <w:tcW w:w="1380" w:type="dxa"/>
            <w:tcBorders>
              <w:top w:val="nil"/>
              <w:left w:val="nil"/>
              <w:bottom w:val="single" w:sz="4" w:space="0" w:color="000000"/>
              <w:right w:val="single" w:sz="4" w:space="0" w:color="000000"/>
            </w:tcBorders>
            <w:vAlign w:val="center"/>
          </w:tcPr>
          <w:p w:rsidR="00A32E8F" w:rsidRPr="00056A0C" w:rsidRDefault="00056A0C" w:rsidP="00A32E8F">
            <w:pPr>
              <w:textAlignment w:val="center"/>
              <w:rPr>
                <w:rFonts w:eastAsia="SimSun"/>
                <w:color w:val="000000"/>
                <w:sz w:val="22"/>
                <w:szCs w:val="22"/>
              </w:rPr>
            </w:pPr>
            <w:r w:rsidRPr="00056A0C">
              <w:rPr>
                <w:rFonts w:eastAsia="SimSun"/>
                <w:color w:val="000000"/>
                <w:sz w:val="22"/>
                <w:szCs w:val="22"/>
                <w:lang w:eastAsia="zh-CN" w:bidi="ar"/>
              </w:rPr>
              <w:t>201 160,0</w:t>
            </w:r>
          </w:p>
        </w:tc>
      </w:tr>
      <w:tr w:rsidR="00A32E8F" w:rsidRPr="00140F96" w:rsidTr="00A32E8F">
        <w:trPr>
          <w:trHeight w:val="300"/>
        </w:trPr>
        <w:tc>
          <w:tcPr>
            <w:tcW w:w="262" w:type="pct"/>
            <w:tcBorders>
              <w:top w:val="nil"/>
              <w:left w:val="single" w:sz="4" w:space="0" w:color="000000"/>
              <w:bottom w:val="single" w:sz="4" w:space="0" w:color="000000"/>
              <w:right w:val="single" w:sz="4" w:space="0" w:color="000000"/>
            </w:tcBorders>
            <w:vAlign w:val="center"/>
          </w:tcPr>
          <w:p w:rsidR="00A32E8F" w:rsidRPr="00056A0C" w:rsidRDefault="00A32E8F" w:rsidP="00A32E8F">
            <w:pPr>
              <w:rPr>
                <w:rFonts w:eastAsia="SimSun"/>
                <w:color w:val="000000"/>
                <w:sz w:val="22"/>
                <w:szCs w:val="22"/>
              </w:rPr>
            </w:pPr>
            <w:r w:rsidRPr="00056A0C">
              <w:rPr>
                <w:rFonts w:eastAsia="SimSun"/>
                <w:color w:val="000000"/>
                <w:sz w:val="22"/>
                <w:szCs w:val="22"/>
              </w:rPr>
              <w:t>2.2</w:t>
            </w:r>
          </w:p>
        </w:tc>
        <w:tc>
          <w:tcPr>
            <w:tcW w:w="1720" w:type="pct"/>
            <w:tcBorders>
              <w:top w:val="nil"/>
              <w:left w:val="nil"/>
              <w:bottom w:val="single" w:sz="4" w:space="0" w:color="000000"/>
              <w:right w:val="single" w:sz="4" w:space="0" w:color="000000"/>
            </w:tcBorders>
            <w:vAlign w:val="center"/>
          </w:tcPr>
          <w:p w:rsidR="00A32E8F" w:rsidRPr="00056A0C" w:rsidRDefault="00A32E8F" w:rsidP="00A32E8F">
            <w:pPr>
              <w:rPr>
                <w:rFonts w:eastAsia="SimSun"/>
                <w:color w:val="000000"/>
                <w:sz w:val="22"/>
                <w:szCs w:val="22"/>
              </w:rPr>
            </w:pPr>
            <w:r w:rsidRPr="00056A0C">
              <w:rPr>
                <w:rFonts w:eastAsia="SimSun"/>
                <w:color w:val="000000"/>
                <w:sz w:val="22"/>
                <w:szCs w:val="22"/>
              </w:rPr>
              <w:t>по муниципальным льготам</w:t>
            </w:r>
          </w:p>
        </w:tc>
        <w:tc>
          <w:tcPr>
            <w:tcW w:w="475" w:type="pct"/>
            <w:tcBorders>
              <w:top w:val="nil"/>
              <w:left w:val="nil"/>
              <w:bottom w:val="single" w:sz="4" w:space="0" w:color="000000"/>
              <w:right w:val="single" w:sz="4" w:space="0" w:color="000000"/>
            </w:tcBorders>
            <w:vAlign w:val="center"/>
          </w:tcPr>
          <w:p w:rsidR="00A32E8F" w:rsidRPr="00056A0C" w:rsidRDefault="00A32E8F" w:rsidP="00A32E8F">
            <w:pPr>
              <w:rPr>
                <w:rFonts w:eastAsia="SimSun"/>
                <w:color w:val="000000"/>
                <w:sz w:val="22"/>
                <w:szCs w:val="22"/>
              </w:rPr>
            </w:pPr>
            <w:proofErr w:type="spellStart"/>
            <w:r w:rsidRPr="00056A0C">
              <w:rPr>
                <w:rFonts w:eastAsia="SimSun"/>
                <w:color w:val="000000"/>
                <w:sz w:val="22"/>
                <w:szCs w:val="22"/>
              </w:rPr>
              <w:t>тыс</w:t>
            </w:r>
            <w:proofErr w:type="gramStart"/>
            <w:r w:rsidRPr="00056A0C">
              <w:rPr>
                <w:rFonts w:eastAsia="SimSun"/>
                <w:color w:val="000000"/>
                <w:sz w:val="22"/>
                <w:szCs w:val="22"/>
              </w:rPr>
              <w:t>.р</w:t>
            </w:r>
            <w:proofErr w:type="gramEnd"/>
            <w:r w:rsidRPr="00056A0C">
              <w:rPr>
                <w:rFonts w:eastAsia="SimSun"/>
                <w:color w:val="000000"/>
                <w:sz w:val="22"/>
                <w:szCs w:val="22"/>
              </w:rPr>
              <w:t>уб</w:t>
            </w:r>
            <w:proofErr w:type="spellEnd"/>
            <w:r w:rsidRPr="00056A0C">
              <w:rPr>
                <w:rFonts w:eastAsia="SimSun"/>
                <w:color w:val="000000"/>
                <w:sz w:val="22"/>
                <w:szCs w:val="22"/>
              </w:rPr>
              <w:t>.</w:t>
            </w:r>
          </w:p>
        </w:tc>
        <w:tc>
          <w:tcPr>
            <w:tcW w:w="1911" w:type="dxa"/>
            <w:tcBorders>
              <w:top w:val="nil"/>
              <w:left w:val="nil"/>
              <w:bottom w:val="single" w:sz="4" w:space="0" w:color="000000"/>
              <w:right w:val="single" w:sz="4" w:space="0" w:color="000000"/>
            </w:tcBorders>
            <w:vAlign w:val="center"/>
          </w:tcPr>
          <w:p w:rsidR="00A32E8F" w:rsidRPr="00056A0C" w:rsidRDefault="00FE7358" w:rsidP="00A32E8F">
            <w:pPr>
              <w:textAlignment w:val="center"/>
              <w:rPr>
                <w:rFonts w:eastAsia="SimSun"/>
                <w:color w:val="000000"/>
                <w:sz w:val="22"/>
                <w:szCs w:val="22"/>
              </w:rPr>
            </w:pPr>
            <w:r w:rsidRPr="00056A0C">
              <w:rPr>
                <w:rFonts w:eastAsia="SimSun"/>
                <w:color w:val="000000"/>
                <w:sz w:val="22"/>
                <w:szCs w:val="22"/>
                <w:lang w:eastAsia="zh-CN" w:bidi="ar"/>
              </w:rPr>
              <w:t>665,3</w:t>
            </w:r>
          </w:p>
        </w:tc>
        <w:tc>
          <w:tcPr>
            <w:tcW w:w="1721" w:type="dxa"/>
            <w:tcBorders>
              <w:top w:val="nil"/>
              <w:left w:val="nil"/>
              <w:bottom w:val="single" w:sz="4" w:space="0" w:color="000000"/>
              <w:right w:val="single" w:sz="4" w:space="0" w:color="000000"/>
            </w:tcBorders>
            <w:vAlign w:val="center"/>
          </w:tcPr>
          <w:p w:rsidR="00A32E8F" w:rsidRPr="00056A0C" w:rsidRDefault="00FE7358" w:rsidP="00FE7358">
            <w:pPr>
              <w:textAlignment w:val="center"/>
              <w:rPr>
                <w:rFonts w:eastAsia="SimSun"/>
                <w:color w:val="000000"/>
                <w:sz w:val="22"/>
                <w:szCs w:val="22"/>
              </w:rPr>
            </w:pPr>
            <w:r w:rsidRPr="00056A0C">
              <w:rPr>
                <w:rFonts w:eastAsia="SimSun"/>
                <w:color w:val="000000"/>
                <w:sz w:val="22"/>
                <w:szCs w:val="22"/>
                <w:lang w:eastAsia="zh-CN" w:bidi="ar"/>
              </w:rPr>
              <w:t>2</w:t>
            </w:r>
            <w:r w:rsidR="008C1309">
              <w:rPr>
                <w:rFonts w:eastAsia="SimSun"/>
                <w:color w:val="000000"/>
                <w:sz w:val="22"/>
                <w:szCs w:val="22"/>
                <w:lang w:eastAsia="zh-CN" w:bidi="ar"/>
              </w:rPr>
              <w:t xml:space="preserve"> </w:t>
            </w:r>
            <w:r w:rsidRPr="00056A0C">
              <w:rPr>
                <w:rFonts w:eastAsia="SimSun"/>
                <w:color w:val="000000"/>
                <w:sz w:val="22"/>
                <w:szCs w:val="22"/>
                <w:lang w:eastAsia="zh-CN" w:bidi="ar"/>
              </w:rPr>
              <w:t>024,7</w:t>
            </w:r>
          </w:p>
        </w:tc>
        <w:tc>
          <w:tcPr>
            <w:tcW w:w="1380" w:type="dxa"/>
            <w:tcBorders>
              <w:top w:val="nil"/>
              <w:left w:val="nil"/>
              <w:bottom w:val="single" w:sz="4" w:space="0" w:color="000000"/>
              <w:right w:val="single" w:sz="4" w:space="0" w:color="000000"/>
            </w:tcBorders>
            <w:vAlign w:val="center"/>
          </w:tcPr>
          <w:p w:rsidR="00A32E8F" w:rsidRPr="00056A0C" w:rsidRDefault="00056A0C" w:rsidP="00A32E8F">
            <w:pPr>
              <w:textAlignment w:val="center"/>
              <w:rPr>
                <w:rFonts w:eastAsia="SimSun"/>
                <w:color w:val="000000"/>
                <w:sz w:val="22"/>
                <w:szCs w:val="22"/>
              </w:rPr>
            </w:pPr>
            <w:r w:rsidRPr="00056A0C">
              <w:rPr>
                <w:rFonts w:eastAsia="SimSun"/>
                <w:color w:val="000000"/>
                <w:sz w:val="22"/>
                <w:szCs w:val="22"/>
                <w:lang w:eastAsia="zh-CN" w:bidi="ar"/>
              </w:rPr>
              <w:t>2 690,0</w:t>
            </w:r>
          </w:p>
        </w:tc>
      </w:tr>
      <w:tr w:rsidR="00A32E8F" w:rsidRPr="00140F96" w:rsidTr="00A32E8F">
        <w:trPr>
          <w:trHeight w:val="300"/>
        </w:trPr>
        <w:tc>
          <w:tcPr>
            <w:tcW w:w="262" w:type="pct"/>
            <w:tcBorders>
              <w:top w:val="nil"/>
              <w:left w:val="single" w:sz="4" w:space="0" w:color="000000"/>
              <w:bottom w:val="single" w:sz="4" w:space="0" w:color="000000"/>
              <w:right w:val="single" w:sz="4" w:space="0" w:color="000000"/>
            </w:tcBorders>
            <w:vAlign w:val="center"/>
          </w:tcPr>
          <w:p w:rsidR="00A32E8F" w:rsidRPr="00056A0C" w:rsidRDefault="00A32E8F" w:rsidP="00A32E8F">
            <w:pPr>
              <w:rPr>
                <w:rFonts w:eastAsia="SimSun"/>
                <w:color w:val="000000"/>
                <w:sz w:val="22"/>
                <w:szCs w:val="22"/>
              </w:rPr>
            </w:pPr>
            <w:r w:rsidRPr="00056A0C">
              <w:rPr>
                <w:rFonts w:eastAsia="SimSun"/>
                <w:color w:val="000000"/>
                <w:sz w:val="22"/>
                <w:szCs w:val="22"/>
              </w:rPr>
              <w:t>3</w:t>
            </w:r>
          </w:p>
        </w:tc>
        <w:tc>
          <w:tcPr>
            <w:tcW w:w="1720" w:type="pct"/>
            <w:tcBorders>
              <w:top w:val="nil"/>
              <w:left w:val="nil"/>
              <w:bottom w:val="single" w:sz="4" w:space="0" w:color="000000"/>
              <w:right w:val="single" w:sz="4" w:space="0" w:color="000000"/>
            </w:tcBorders>
            <w:vAlign w:val="center"/>
          </w:tcPr>
          <w:p w:rsidR="00A32E8F" w:rsidRPr="00056A0C" w:rsidRDefault="00A32E8F" w:rsidP="00A32E8F">
            <w:pPr>
              <w:rPr>
                <w:rFonts w:eastAsia="SimSun"/>
                <w:color w:val="000000"/>
                <w:sz w:val="22"/>
                <w:szCs w:val="22"/>
              </w:rPr>
            </w:pPr>
            <w:r w:rsidRPr="00056A0C">
              <w:rPr>
                <w:rFonts w:eastAsia="SimSun"/>
                <w:color w:val="000000"/>
                <w:sz w:val="22"/>
                <w:szCs w:val="22"/>
              </w:rPr>
              <w:t>Величина возможных доходов бюджета при условии отсутствия льгот (стр.1 + стр.2)</w:t>
            </w:r>
          </w:p>
        </w:tc>
        <w:tc>
          <w:tcPr>
            <w:tcW w:w="475" w:type="pct"/>
            <w:tcBorders>
              <w:top w:val="nil"/>
              <w:left w:val="nil"/>
              <w:bottom w:val="single" w:sz="4" w:space="0" w:color="000000"/>
              <w:right w:val="single" w:sz="4" w:space="0" w:color="000000"/>
            </w:tcBorders>
            <w:vAlign w:val="center"/>
          </w:tcPr>
          <w:p w:rsidR="00A32E8F" w:rsidRPr="00056A0C" w:rsidRDefault="00A32E8F" w:rsidP="00A32E8F">
            <w:pPr>
              <w:rPr>
                <w:rFonts w:eastAsia="SimSun"/>
                <w:color w:val="000000"/>
                <w:sz w:val="22"/>
                <w:szCs w:val="22"/>
              </w:rPr>
            </w:pPr>
            <w:proofErr w:type="spellStart"/>
            <w:r w:rsidRPr="00056A0C">
              <w:rPr>
                <w:rFonts w:eastAsia="SimSun"/>
                <w:color w:val="000000"/>
                <w:sz w:val="22"/>
                <w:szCs w:val="22"/>
              </w:rPr>
              <w:t>тыс</w:t>
            </w:r>
            <w:proofErr w:type="gramStart"/>
            <w:r w:rsidRPr="00056A0C">
              <w:rPr>
                <w:rFonts w:eastAsia="SimSun"/>
                <w:color w:val="000000"/>
                <w:sz w:val="22"/>
                <w:szCs w:val="22"/>
              </w:rPr>
              <w:t>.р</w:t>
            </w:r>
            <w:proofErr w:type="gramEnd"/>
            <w:r w:rsidRPr="00056A0C">
              <w:rPr>
                <w:rFonts w:eastAsia="SimSun"/>
                <w:color w:val="000000"/>
                <w:sz w:val="22"/>
                <w:szCs w:val="22"/>
              </w:rPr>
              <w:t>уб</w:t>
            </w:r>
            <w:proofErr w:type="spellEnd"/>
            <w:r w:rsidRPr="00056A0C">
              <w:rPr>
                <w:rFonts w:eastAsia="SimSun"/>
                <w:color w:val="000000"/>
                <w:sz w:val="22"/>
                <w:szCs w:val="22"/>
              </w:rPr>
              <w:t>.</w:t>
            </w:r>
          </w:p>
        </w:tc>
        <w:tc>
          <w:tcPr>
            <w:tcW w:w="1911" w:type="dxa"/>
            <w:tcBorders>
              <w:top w:val="nil"/>
              <w:left w:val="nil"/>
              <w:bottom w:val="single" w:sz="4" w:space="0" w:color="000000"/>
              <w:right w:val="single" w:sz="4" w:space="0" w:color="000000"/>
            </w:tcBorders>
            <w:vAlign w:val="center"/>
          </w:tcPr>
          <w:p w:rsidR="00A32E8F" w:rsidRPr="00056A0C" w:rsidRDefault="00056A0C" w:rsidP="00A32E8F">
            <w:pPr>
              <w:textAlignment w:val="center"/>
              <w:rPr>
                <w:rFonts w:eastAsia="SimSun"/>
                <w:color w:val="000000"/>
                <w:sz w:val="22"/>
                <w:szCs w:val="22"/>
              </w:rPr>
            </w:pPr>
            <w:r w:rsidRPr="00056A0C">
              <w:rPr>
                <w:rFonts w:eastAsia="SimSun"/>
                <w:bCs/>
                <w:color w:val="000000"/>
                <w:sz w:val="22"/>
                <w:szCs w:val="22"/>
                <w:lang w:eastAsia="zh-CN" w:bidi="ar"/>
              </w:rPr>
              <w:t>557 740,3</w:t>
            </w:r>
          </w:p>
        </w:tc>
        <w:tc>
          <w:tcPr>
            <w:tcW w:w="1721" w:type="dxa"/>
            <w:tcBorders>
              <w:top w:val="nil"/>
              <w:left w:val="nil"/>
              <w:bottom w:val="single" w:sz="4" w:space="0" w:color="000000"/>
              <w:right w:val="single" w:sz="4" w:space="0" w:color="000000"/>
            </w:tcBorders>
            <w:vAlign w:val="center"/>
          </w:tcPr>
          <w:p w:rsidR="00A32E8F" w:rsidRPr="00056A0C" w:rsidRDefault="00056A0C" w:rsidP="00A32E8F">
            <w:pPr>
              <w:textAlignment w:val="center"/>
              <w:rPr>
                <w:rFonts w:eastAsia="SimSun"/>
                <w:color w:val="000000"/>
                <w:sz w:val="22"/>
                <w:szCs w:val="22"/>
              </w:rPr>
            </w:pPr>
            <w:r w:rsidRPr="00056A0C">
              <w:rPr>
                <w:rFonts w:eastAsia="SimSun"/>
                <w:bCs/>
                <w:color w:val="000000"/>
                <w:sz w:val="22"/>
                <w:szCs w:val="22"/>
                <w:lang w:eastAsia="zh-CN" w:bidi="ar"/>
              </w:rPr>
              <w:t>149 302,7</w:t>
            </w:r>
          </w:p>
        </w:tc>
        <w:tc>
          <w:tcPr>
            <w:tcW w:w="1380" w:type="dxa"/>
            <w:tcBorders>
              <w:top w:val="nil"/>
              <w:left w:val="nil"/>
              <w:bottom w:val="single" w:sz="4" w:space="0" w:color="000000"/>
              <w:right w:val="single" w:sz="4" w:space="0" w:color="000000"/>
            </w:tcBorders>
            <w:vAlign w:val="center"/>
          </w:tcPr>
          <w:p w:rsidR="00A32E8F" w:rsidRPr="00056A0C" w:rsidRDefault="00056A0C" w:rsidP="00A32E8F">
            <w:pPr>
              <w:textAlignment w:val="center"/>
              <w:rPr>
                <w:rFonts w:eastAsia="SimSun"/>
                <w:bCs/>
                <w:color w:val="000000"/>
                <w:sz w:val="22"/>
                <w:szCs w:val="22"/>
              </w:rPr>
            </w:pPr>
            <w:r w:rsidRPr="00056A0C">
              <w:rPr>
                <w:rFonts w:eastAsia="SimSun"/>
                <w:bCs/>
                <w:color w:val="000000"/>
                <w:sz w:val="22"/>
                <w:szCs w:val="22"/>
                <w:lang w:eastAsia="zh-CN" w:bidi="ar"/>
              </w:rPr>
              <w:t>707 043,0</w:t>
            </w:r>
          </w:p>
        </w:tc>
      </w:tr>
      <w:tr w:rsidR="00A32E8F" w:rsidRPr="00140F96" w:rsidTr="00A32E8F">
        <w:trPr>
          <w:trHeight w:val="701"/>
        </w:trPr>
        <w:tc>
          <w:tcPr>
            <w:tcW w:w="262" w:type="pct"/>
            <w:tcBorders>
              <w:top w:val="nil"/>
              <w:left w:val="single" w:sz="4" w:space="0" w:color="000000"/>
              <w:bottom w:val="single" w:sz="4" w:space="0" w:color="000000"/>
              <w:right w:val="single" w:sz="4" w:space="0" w:color="000000"/>
            </w:tcBorders>
            <w:vAlign w:val="center"/>
          </w:tcPr>
          <w:p w:rsidR="00A32E8F" w:rsidRPr="00596737" w:rsidRDefault="00A32E8F" w:rsidP="00A32E8F">
            <w:pPr>
              <w:rPr>
                <w:rFonts w:eastAsia="SimSun"/>
                <w:color w:val="000000"/>
                <w:sz w:val="22"/>
                <w:szCs w:val="22"/>
              </w:rPr>
            </w:pPr>
            <w:r w:rsidRPr="00596737">
              <w:rPr>
                <w:rFonts w:eastAsia="SimSun"/>
                <w:color w:val="000000"/>
                <w:sz w:val="22"/>
                <w:szCs w:val="22"/>
              </w:rPr>
              <w:t>4</w:t>
            </w:r>
          </w:p>
        </w:tc>
        <w:tc>
          <w:tcPr>
            <w:tcW w:w="1720" w:type="pct"/>
            <w:tcBorders>
              <w:top w:val="nil"/>
              <w:left w:val="nil"/>
              <w:bottom w:val="single" w:sz="4" w:space="0" w:color="000000"/>
              <w:right w:val="single" w:sz="4" w:space="0" w:color="000000"/>
            </w:tcBorders>
            <w:vAlign w:val="center"/>
          </w:tcPr>
          <w:p w:rsidR="00A32E8F" w:rsidRPr="00596737" w:rsidRDefault="00A32E8F" w:rsidP="00A32E8F">
            <w:pPr>
              <w:rPr>
                <w:rFonts w:eastAsia="SimSun"/>
                <w:color w:val="000000"/>
                <w:sz w:val="22"/>
                <w:szCs w:val="22"/>
              </w:rPr>
            </w:pPr>
            <w:r w:rsidRPr="00596737">
              <w:rPr>
                <w:rFonts w:eastAsia="SimSun"/>
                <w:color w:val="000000"/>
                <w:sz w:val="22"/>
                <w:szCs w:val="22"/>
              </w:rPr>
              <w:t>Доля выпадающих доходов бюджета:</w:t>
            </w:r>
          </w:p>
        </w:tc>
        <w:tc>
          <w:tcPr>
            <w:tcW w:w="475" w:type="pct"/>
            <w:tcBorders>
              <w:top w:val="nil"/>
              <w:left w:val="nil"/>
              <w:bottom w:val="single" w:sz="4" w:space="0" w:color="000000"/>
              <w:right w:val="single" w:sz="4" w:space="0" w:color="000000"/>
            </w:tcBorders>
            <w:vAlign w:val="center"/>
          </w:tcPr>
          <w:p w:rsidR="00A32E8F" w:rsidRPr="00596737" w:rsidRDefault="00A32E8F" w:rsidP="00A32E8F">
            <w:pPr>
              <w:rPr>
                <w:rFonts w:eastAsia="SimSun"/>
                <w:color w:val="000000"/>
                <w:sz w:val="22"/>
                <w:szCs w:val="22"/>
              </w:rPr>
            </w:pPr>
            <w:r w:rsidRPr="00596737">
              <w:rPr>
                <w:rFonts w:eastAsia="SimSun"/>
                <w:color w:val="000000"/>
                <w:sz w:val="22"/>
                <w:szCs w:val="22"/>
              </w:rPr>
              <w:t> </w:t>
            </w:r>
          </w:p>
        </w:tc>
        <w:tc>
          <w:tcPr>
            <w:tcW w:w="970" w:type="pct"/>
            <w:tcBorders>
              <w:top w:val="nil"/>
              <w:left w:val="nil"/>
              <w:bottom w:val="single" w:sz="4" w:space="0" w:color="000000"/>
              <w:right w:val="single" w:sz="4" w:space="0" w:color="000000"/>
            </w:tcBorders>
            <w:noWrap/>
            <w:vAlign w:val="center"/>
          </w:tcPr>
          <w:p w:rsidR="00A32E8F" w:rsidRPr="00596737" w:rsidRDefault="00A32E8F" w:rsidP="00A32E8F">
            <w:pPr>
              <w:rPr>
                <w:rFonts w:eastAsia="SimSun"/>
                <w:color w:val="000000"/>
                <w:sz w:val="22"/>
                <w:szCs w:val="22"/>
              </w:rPr>
            </w:pPr>
            <w:r w:rsidRPr="00596737">
              <w:rPr>
                <w:rFonts w:eastAsia="SimSun"/>
                <w:color w:val="000000"/>
                <w:sz w:val="22"/>
                <w:szCs w:val="22"/>
              </w:rPr>
              <w:t> </w:t>
            </w:r>
          </w:p>
        </w:tc>
        <w:tc>
          <w:tcPr>
            <w:tcW w:w="873" w:type="pct"/>
            <w:tcBorders>
              <w:top w:val="nil"/>
              <w:left w:val="nil"/>
              <w:bottom w:val="single" w:sz="4" w:space="0" w:color="000000"/>
              <w:right w:val="single" w:sz="4" w:space="0" w:color="000000"/>
            </w:tcBorders>
            <w:noWrap/>
            <w:vAlign w:val="center"/>
          </w:tcPr>
          <w:p w:rsidR="00A32E8F" w:rsidRPr="00596737" w:rsidRDefault="00A32E8F" w:rsidP="00A32E8F">
            <w:pPr>
              <w:rPr>
                <w:rFonts w:eastAsia="SimSun"/>
                <w:color w:val="000000"/>
                <w:sz w:val="22"/>
                <w:szCs w:val="22"/>
              </w:rPr>
            </w:pPr>
            <w:r w:rsidRPr="00596737">
              <w:rPr>
                <w:rFonts w:eastAsia="SimSun"/>
                <w:color w:val="000000"/>
                <w:sz w:val="22"/>
                <w:szCs w:val="22"/>
              </w:rPr>
              <w:t> </w:t>
            </w:r>
          </w:p>
        </w:tc>
        <w:tc>
          <w:tcPr>
            <w:tcW w:w="700" w:type="pct"/>
            <w:tcBorders>
              <w:top w:val="nil"/>
              <w:left w:val="nil"/>
              <w:bottom w:val="single" w:sz="4" w:space="0" w:color="000000"/>
              <w:right w:val="single" w:sz="4" w:space="0" w:color="000000"/>
            </w:tcBorders>
            <w:noWrap/>
            <w:vAlign w:val="center"/>
          </w:tcPr>
          <w:p w:rsidR="00A32E8F" w:rsidRPr="00596737" w:rsidRDefault="00A32E8F" w:rsidP="00A32E8F">
            <w:pPr>
              <w:rPr>
                <w:rFonts w:eastAsia="SimSun"/>
                <w:color w:val="000000"/>
                <w:sz w:val="22"/>
                <w:szCs w:val="22"/>
              </w:rPr>
            </w:pPr>
            <w:r w:rsidRPr="00596737">
              <w:rPr>
                <w:rFonts w:eastAsia="SimSun"/>
                <w:color w:val="000000"/>
                <w:sz w:val="22"/>
                <w:szCs w:val="22"/>
              </w:rPr>
              <w:t> </w:t>
            </w:r>
          </w:p>
        </w:tc>
      </w:tr>
      <w:tr w:rsidR="00A32E8F" w:rsidRPr="00140F96" w:rsidTr="00A32E8F">
        <w:trPr>
          <w:trHeight w:val="629"/>
        </w:trPr>
        <w:tc>
          <w:tcPr>
            <w:tcW w:w="262" w:type="pct"/>
            <w:tcBorders>
              <w:top w:val="nil"/>
              <w:left w:val="single" w:sz="4" w:space="0" w:color="000000"/>
              <w:bottom w:val="single" w:sz="4" w:space="0" w:color="000000"/>
              <w:right w:val="single" w:sz="4" w:space="0" w:color="000000"/>
            </w:tcBorders>
            <w:vAlign w:val="center"/>
          </w:tcPr>
          <w:p w:rsidR="00A32E8F" w:rsidRPr="00596737" w:rsidRDefault="00A32E8F" w:rsidP="00A32E8F">
            <w:pPr>
              <w:rPr>
                <w:rFonts w:eastAsia="SimSun"/>
                <w:color w:val="000000"/>
                <w:sz w:val="22"/>
                <w:szCs w:val="22"/>
              </w:rPr>
            </w:pPr>
            <w:r w:rsidRPr="00596737">
              <w:rPr>
                <w:rFonts w:eastAsia="SimSun"/>
                <w:color w:val="000000"/>
                <w:sz w:val="22"/>
                <w:szCs w:val="22"/>
              </w:rPr>
              <w:t>4.1</w:t>
            </w:r>
          </w:p>
        </w:tc>
        <w:tc>
          <w:tcPr>
            <w:tcW w:w="1720" w:type="pct"/>
            <w:tcBorders>
              <w:top w:val="nil"/>
              <w:left w:val="nil"/>
              <w:bottom w:val="single" w:sz="4" w:space="0" w:color="000000"/>
              <w:right w:val="single" w:sz="4" w:space="0" w:color="000000"/>
            </w:tcBorders>
            <w:vAlign w:val="center"/>
          </w:tcPr>
          <w:p w:rsidR="00A32E8F" w:rsidRPr="00596737" w:rsidRDefault="00A32E8F" w:rsidP="00A32E8F">
            <w:pPr>
              <w:rPr>
                <w:rFonts w:eastAsia="SimSun"/>
                <w:color w:val="000000"/>
                <w:sz w:val="22"/>
                <w:szCs w:val="22"/>
              </w:rPr>
            </w:pPr>
            <w:r w:rsidRPr="00596737">
              <w:rPr>
                <w:rFonts w:eastAsia="SimSun"/>
                <w:color w:val="000000"/>
                <w:sz w:val="22"/>
                <w:szCs w:val="22"/>
              </w:rPr>
              <w:t>в объеме возможных поступлений по отдельному налогу (стр.2/стр.3*100)</w:t>
            </w:r>
          </w:p>
        </w:tc>
        <w:tc>
          <w:tcPr>
            <w:tcW w:w="475" w:type="pct"/>
            <w:tcBorders>
              <w:top w:val="nil"/>
              <w:left w:val="nil"/>
              <w:bottom w:val="single" w:sz="4" w:space="0" w:color="000000"/>
              <w:right w:val="single" w:sz="4" w:space="0" w:color="000000"/>
            </w:tcBorders>
            <w:vAlign w:val="center"/>
          </w:tcPr>
          <w:p w:rsidR="00A32E8F" w:rsidRPr="00596737" w:rsidRDefault="00A32E8F" w:rsidP="00A32E8F">
            <w:pPr>
              <w:rPr>
                <w:rFonts w:eastAsia="SimSun"/>
                <w:color w:val="000000"/>
                <w:sz w:val="22"/>
                <w:szCs w:val="22"/>
              </w:rPr>
            </w:pPr>
            <w:r w:rsidRPr="00596737">
              <w:rPr>
                <w:rFonts w:eastAsia="SimSun"/>
                <w:color w:val="000000"/>
                <w:sz w:val="22"/>
                <w:szCs w:val="22"/>
              </w:rPr>
              <w:t>%</w:t>
            </w:r>
          </w:p>
        </w:tc>
        <w:tc>
          <w:tcPr>
            <w:tcW w:w="970" w:type="pct"/>
            <w:tcBorders>
              <w:top w:val="nil"/>
              <w:left w:val="nil"/>
              <w:bottom w:val="single" w:sz="4" w:space="0" w:color="000000"/>
              <w:right w:val="single" w:sz="4" w:space="0" w:color="000000"/>
            </w:tcBorders>
            <w:vAlign w:val="center"/>
          </w:tcPr>
          <w:p w:rsidR="00A32E8F" w:rsidRPr="00596737" w:rsidRDefault="00056A0C" w:rsidP="00A32E8F">
            <w:pPr>
              <w:rPr>
                <w:rFonts w:eastAsia="SimSun"/>
                <w:color w:val="000000"/>
                <w:sz w:val="22"/>
                <w:szCs w:val="22"/>
              </w:rPr>
            </w:pPr>
            <w:r>
              <w:rPr>
                <w:rFonts w:eastAsia="SimSun"/>
                <w:color w:val="000000"/>
                <w:sz w:val="22"/>
                <w:szCs w:val="22"/>
              </w:rPr>
              <w:t>33,9</w:t>
            </w:r>
            <w:r w:rsidR="00A32E8F" w:rsidRPr="00596737">
              <w:rPr>
                <w:rFonts w:eastAsia="SimSun"/>
                <w:color w:val="000000"/>
                <w:sz w:val="22"/>
                <w:szCs w:val="22"/>
              </w:rPr>
              <w:t>%</w:t>
            </w:r>
          </w:p>
        </w:tc>
        <w:tc>
          <w:tcPr>
            <w:tcW w:w="873" w:type="pct"/>
            <w:tcBorders>
              <w:top w:val="nil"/>
              <w:left w:val="nil"/>
              <w:bottom w:val="single" w:sz="4" w:space="0" w:color="000000"/>
              <w:right w:val="single" w:sz="4" w:space="0" w:color="000000"/>
            </w:tcBorders>
            <w:vAlign w:val="center"/>
          </w:tcPr>
          <w:p w:rsidR="00A32E8F" w:rsidRPr="00596737" w:rsidRDefault="00056A0C" w:rsidP="00DE3B44">
            <w:pPr>
              <w:rPr>
                <w:rFonts w:eastAsia="SimSun"/>
                <w:color w:val="000000"/>
                <w:sz w:val="22"/>
                <w:szCs w:val="22"/>
              </w:rPr>
            </w:pPr>
            <w:r>
              <w:rPr>
                <w:rFonts w:eastAsia="SimSun"/>
                <w:color w:val="000000"/>
                <w:sz w:val="22"/>
                <w:szCs w:val="22"/>
              </w:rPr>
              <w:t>9,</w:t>
            </w:r>
            <w:r w:rsidR="00DE3B44">
              <w:rPr>
                <w:rFonts w:eastAsia="SimSun"/>
                <w:color w:val="000000"/>
                <w:sz w:val="22"/>
                <w:szCs w:val="22"/>
              </w:rPr>
              <w:t>9</w:t>
            </w:r>
            <w:r w:rsidR="00A32E8F" w:rsidRPr="00596737">
              <w:rPr>
                <w:rFonts w:eastAsia="SimSun"/>
                <w:color w:val="000000"/>
                <w:sz w:val="22"/>
                <w:szCs w:val="22"/>
              </w:rPr>
              <w:t>%</w:t>
            </w:r>
          </w:p>
        </w:tc>
        <w:tc>
          <w:tcPr>
            <w:tcW w:w="700" w:type="pct"/>
            <w:tcBorders>
              <w:top w:val="nil"/>
              <w:left w:val="nil"/>
              <w:bottom w:val="single" w:sz="4" w:space="0" w:color="000000"/>
              <w:right w:val="single" w:sz="4" w:space="0" w:color="000000"/>
            </w:tcBorders>
            <w:vAlign w:val="center"/>
          </w:tcPr>
          <w:p w:rsidR="00A32E8F" w:rsidRPr="00596737" w:rsidRDefault="00A32E8F" w:rsidP="00A32E8F">
            <w:pPr>
              <w:rPr>
                <w:rFonts w:eastAsia="SimSun"/>
                <w:color w:val="000000"/>
                <w:sz w:val="22"/>
                <w:szCs w:val="22"/>
              </w:rPr>
            </w:pPr>
            <w:r w:rsidRPr="00596737">
              <w:rPr>
                <w:rFonts w:eastAsia="SimSun"/>
                <w:color w:val="000000"/>
                <w:sz w:val="22"/>
                <w:szCs w:val="22"/>
              </w:rPr>
              <w:t>-</w:t>
            </w:r>
          </w:p>
        </w:tc>
      </w:tr>
      <w:tr w:rsidR="00A32E8F" w:rsidRPr="00140F96" w:rsidTr="00A32E8F">
        <w:trPr>
          <w:trHeight w:val="630"/>
        </w:trPr>
        <w:tc>
          <w:tcPr>
            <w:tcW w:w="262" w:type="pct"/>
            <w:tcBorders>
              <w:top w:val="nil"/>
              <w:left w:val="single" w:sz="4" w:space="0" w:color="000000"/>
              <w:bottom w:val="single" w:sz="4" w:space="0" w:color="000000"/>
              <w:right w:val="single" w:sz="4" w:space="0" w:color="000000"/>
            </w:tcBorders>
            <w:vAlign w:val="center"/>
          </w:tcPr>
          <w:p w:rsidR="00A32E8F" w:rsidRPr="00056A0C" w:rsidRDefault="00A32E8F" w:rsidP="00A32E8F">
            <w:pPr>
              <w:rPr>
                <w:rFonts w:eastAsia="SimSun"/>
                <w:color w:val="000000"/>
                <w:sz w:val="22"/>
                <w:szCs w:val="22"/>
              </w:rPr>
            </w:pPr>
            <w:r w:rsidRPr="00056A0C">
              <w:rPr>
                <w:rFonts w:eastAsia="SimSun"/>
                <w:color w:val="000000"/>
                <w:sz w:val="22"/>
                <w:szCs w:val="22"/>
              </w:rPr>
              <w:t>4.2</w:t>
            </w:r>
          </w:p>
        </w:tc>
        <w:tc>
          <w:tcPr>
            <w:tcW w:w="1720" w:type="pct"/>
            <w:tcBorders>
              <w:top w:val="nil"/>
              <w:left w:val="nil"/>
              <w:bottom w:val="single" w:sz="4" w:space="0" w:color="000000"/>
              <w:right w:val="single" w:sz="4" w:space="0" w:color="000000"/>
            </w:tcBorders>
            <w:vAlign w:val="center"/>
          </w:tcPr>
          <w:p w:rsidR="00A32E8F" w:rsidRPr="00056A0C" w:rsidRDefault="00A32E8F" w:rsidP="00A32E8F">
            <w:pPr>
              <w:rPr>
                <w:rFonts w:eastAsia="SimSun"/>
                <w:color w:val="000000"/>
                <w:sz w:val="22"/>
                <w:szCs w:val="22"/>
              </w:rPr>
            </w:pPr>
            <w:r w:rsidRPr="00056A0C">
              <w:rPr>
                <w:rFonts w:eastAsia="SimSun"/>
                <w:color w:val="000000"/>
                <w:sz w:val="22"/>
                <w:szCs w:val="22"/>
              </w:rPr>
              <w:t>в объеме возможных поступлений по двум налогам (стр.2/гр.6 стр.3*100)</w:t>
            </w:r>
          </w:p>
        </w:tc>
        <w:tc>
          <w:tcPr>
            <w:tcW w:w="475" w:type="pct"/>
            <w:tcBorders>
              <w:top w:val="nil"/>
              <w:left w:val="nil"/>
              <w:bottom w:val="single" w:sz="4" w:space="0" w:color="000000"/>
              <w:right w:val="single" w:sz="4" w:space="0" w:color="000000"/>
            </w:tcBorders>
            <w:vAlign w:val="center"/>
          </w:tcPr>
          <w:p w:rsidR="00A32E8F" w:rsidRPr="00056A0C" w:rsidRDefault="00A32E8F" w:rsidP="00A32E8F">
            <w:pPr>
              <w:rPr>
                <w:rFonts w:eastAsia="SimSun"/>
                <w:color w:val="000000"/>
                <w:sz w:val="22"/>
                <w:szCs w:val="22"/>
              </w:rPr>
            </w:pPr>
            <w:r w:rsidRPr="00056A0C">
              <w:rPr>
                <w:rFonts w:eastAsia="SimSun"/>
                <w:color w:val="000000"/>
                <w:sz w:val="22"/>
                <w:szCs w:val="22"/>
              </w:rPr>
              <w:t>%</w:t>
            </w:r>
          </w:p>
        </w:tc>
        <w:tc>
          <w:tcPr>
            <w:tcW w:w="970" w:type="pct"/>
            <w:tcBorders>
              <w:top w:val="nil"/>
              <w:left w:val="nil"/>
              <w:bottom w:val="single" w:sz="4" w:space="0" w:color="000000"/>
              <w:right w:val="single" w:sz="4" w:space="0" w:color="000000"/>
            </w:tcBorders>
            <w:vAlign w:val="center"/>
          </w:tcPr>
          <w:p w:rsidR="00A32E8F" w:rsidRPr="00056A0C" w:rsidRDefault="00056A0C" w:rsidP="00A32E8F">
            <w:pPr>
              <w:rPr>
                <w:rFonts w:eastAsia="SimSun"/>
                <w:color w:val="000000"/>
                <w:sz w:val="22"/>
                <w:szCs w:val="22"/>
              </w:rPr>
            </w:pPr>
            <w:r w:rsidRPr="00056A0C">
              <w:rPr>
                <w:rFonts w:eastAsia="SimSun"/>
                <w:color w:val="000000"/>
                <w:sz w:val="22"/>
                <w:szCs w:val="22"/>
              </w:rPr>
              <w:t>26,8</w:t>
            </w:r>
            <w:r w:rsidR="00A32E8F" w:rsidRPr="00056A0C">
              <w:rPr>
                <w:rFonts w:eastAsia="SimSun"/>
                <w:color w:val="000000"/>
                <w:sz w:val="22"/>
                <w:szCs w:val="22"/>
              </w:rPr>
              <w:t>%</w:t>
            </w:r>
          </w:p>
        </w:tc>
        <w:tc>
          <w:tcPr>
            <w:tcW w:w="873" w:type="pct"/>
            <w:tcBorders>
              <w:top w:val="nil"/>
              <w:left w:val="nil"/>
              <w:bottom w:val="single" w:sz="4" w:space="0" w:color="000000"/>
              <w:right w:val="single" w:sz="4" w:space="0" w:color="000000"/>
            </w:tcBorders>
            <w:vAlign w:val="center"/>
          </w:tcPr>
          <w:p w:rsidR="00A32E8F" w:rsidRPr="00056A0C" w:rsidRDefault="00056A0C" w:rsidP="00A32E8F">
            <w:pPr>
              <w:rPr>
                <w:rFonts w:eastAsia="SimSun"/>
                <w:color w:val="000000"/>
                <w:sz w:val="22"/>
                <w:szCs w:val="22"/>
              </w:rPr>
            </w:pPr>
            <w:r w:rsidRPr="00056A0C">
              <w:rPr>
                <w:rFonts w:eastAsia="SimSun"/>
                <w:color w:val="000000"/>
                <w:sz w:val="22"/>
                <w:szCs w:val="22"/>
              </w:rPr>
              <w:t>2,1</w:t>
            </w:r>
            <w:r w:rsidR="00A32E8F" w:rsidRPr="00056A0C">
              <w:rPr>
                <w:rFonts w:eastAsia="SimSun"/>
                <w:color w:val="000000"/>
                <w:sz w:val="22"/>
                <w:szCs w:val="22"/>
              </w:rPr>
              <w:t>%</w:t>
            </w:r>
          </w:p>
        </w:tc>
        <w:tc>
          <w:tcPr>
            <w:tcW w:w="700" w:type="pct"/>
            <w:tcBorders>
              <w:top w:val="nil"/>
              <w:left w:val="nil"/>
              <w:bottom w:val="single" w:sz="4" w:space="0" w:color="000000"/>
              <w:right w:val="single" w:sz="4" w:space="0" w:color="000000"/>
            </w:tcBorders>
            <w:vAlign w:val="center"/>
          </w:tcPr>
          <w:p w:rsidR="00A32E8F" w:rsidRPr="00056A0C" w:rsidRDefault="00056A0C" w:rsidP="00A32E8F">
            <w:pPr>
              <w:rPr>
                <w:rFonts w:eastAsia="SimSun"/>
                <w:color w:val="000000"/>
                <w:sz w:val="22"/>
                <w:szCs w:val="22"/>
              </w:rPr>
            </w:pPr>
            <w:r w:rsidRPr="00056A0C">
              <w:rPr>
                <w:rFonts w:eastAsia="SimSun"/>
                <w:color w:val="000000"/>
                <w:sz w:val="22"/>
                <w:szCs w:val="22"/>
              </w:rPr>
              <w:t>28,8</w:t>
            </w:r>
            <w:r w:rsidR="00A32E8F" w:rsidRPr="00056A0C">
              <w:rPr>
                <w:rFonts w:eastAsia="SimSun"/>
                <w:color w:val="000000"/>
                <w:sz w:val="22"/>
                <w:szCs w:val="22"/>
              </w:rPr>
              <w:t>%</w:t>
            </w:r>
          </w:p>
        </w:tc>
      </w:tr>
      <w:tr w:rsidR="00A32E8F" w:rsidRPr="00140F96" w:rsidTr="00A32E8F">
        <w:trPr>
          <w:trHeight w:val="555"/>
        </w:trPr>
        <w:tc>
          <w:tcPr>
            <w:tcW w:w="262" w:type="pct"/>
            <w:tcBorders>
              <w:top w:val="nil"/>
              <w:left w:val="single" w:sz="4" w:space="0" w:color="000000"/>
              <w:bottom w:val="single" w:sz="4" w:space="0" w:color="000000"/>
              <w:right w:val="single" w:sz="4" w:space="0" w:color="000000"/>
            </w:tcBorders>
            <w:shd w:val="clear" w:color="auto" w:fill="auto"/>
            <w:vAlign w:val="center"/>
          </w:tcPr>
          <w:p w:rsidR="00A32E8F" w:rsidRPr="00056A0C" w:rsidRDefault="00A32E8F" w:rsidP="00A32E8F">
            <w:pPr>
              <w:rPr>
                <w:rFonts w:eastAsia="SimSun"/>
                <w:color w:val="000000"/>
                <w:sz w:val="22"/>
                <w:szCs w:val="22"/>
              </w:rPr>
            </w:pPr>
            <w:r w:rsidRPr="00056A0C">
              <w:rPr>
                <w:rFonts w:eastAsia="SimSun"/>
                <w:color w:val="000000"/>
                <w:sz w:val="22"/>
                <w:szCs w:val="22"/>
              </w:rPr>
              <w:t>5</w:t>
            </w:r>
          </w:p>
        </w:tc>
        <w:tc>
          <w:tcPr>
            <w:tcW w:w="1720" w:type="pct"/>
            <w:tcBorders>
              <w:top w:val="nil"/>
              <w:left w:val="nil"/>
              <w:bottom w:val="single" w:sz="4" w:space="0" w:color="000000"/>
              <w:right w:val="single" w:sz="4" w:space="0" w:color="000000"/>
            </w:tcBorders>
            <w:shd w:val="clear" w:color="auto" w:fill="auto"/>
            <w:vAlign w:val="center"/>
          </w:tcPr>
          <w:p w:rsidR="00A32E8F" w:rsidRPr="00056A0C" w:rsidRDefault="00A32E8F" w:rsidP="00A32E8F">
            <w:pPr>
              <w:rPr>
                <w:rFonts w:eastAsia="SimSun"/>
                <w:color w:val="000000"/>
                <w:sz w:val="22"/>
                <w:szCs w:val="22"/>
              </w:rPr>
            </w:pPr>
            <w:r w:rsidRPr="00056A0C">
              <w:rPr>
                <w:rFonts w:eastAsia="SimSun"/>
                <w:color w:val="000000"/>
                <w:sz w:val="22"/>
                <w:szCs w:val="22"/>
              </w:rPr>
              <w:t>Сумма поступлений в бюджет по налогу в течение отчетного года</w:t>
            </w:r>
          </w:p>
        </w:tc>
        <w:tc>
          <w:tcPr>
            <w:tcW w:w="475" w:type="pct"/>
            <w:tcBorders>
              <w:top w:val="nil"/>
              <w:left w:val="nil"/>
              <w:bottom w:val="single" w:sz="4" w:space="0" w:color="000000"/>
              <w:right w:val="single" w:sz="4" w:space="0" w:color="000000"/>
            </w:tcBorders>
            <w:shd w:val="clear" w:color="auto" w:fill="auto"/>
            <w:vAlign w:val="center"/>
          </w:tcPr>
          <w:p w:rsidR="00A32E8F" w:rsidRPr="00056A0C" w:rsidRDefault="00A32E8F" w:rsidP="00A32E8F">
            <w:pPr>
              <w:rPr>
                <w:rFonts w:eastAsia="SimSun"/>
                <w:color w:val="000000"/>
                <w:sz w:val="22"/>
                <w:szCs w:val="22"/>
              </w:rPr>
            </w:pPr>
            <w:proofErr w:type="spellStart"/>
            <w:r w:rsidRPr="00056A0C">
              <w:rPr>
                <w:rFonts w:eastAsia="SimSun"/>
                <w:color w:val="000000"/>
                <w:sz w:val="22"/>
                <w:szCs w:val="22"/>
              </w:rPr>
              <w:t>тыс</w:t>
            </w:r>
            <w:proofErr w:type="gramStart"/>
            <w:r w:rsidRPr="00056A0C">
              <w:rPr>
                <w:rFonts w:eastAsia="SimSun"/>
                <w:color w:val="000000"/>
                <w:sz w:val="22"/>
                <w:szCs w:val="22"/>
              </w:rPr>
              <w:t>.р</w:t>
            </w:r>
            <w:proofErr w:type="gramEnd"/>
            <w:r w:rsidRPr="00056A0C">
              <w:rPr>
                <w:rFonts w:eastAsia="SimSun"/>
                <w:color w:val="000000"/>
                <w:sz w:val="22"/>
                <w:szCs w:val="22"/>
              </w:rPr>
              <w:t>уб</w:t>
            </w:r>
            <w:proofErr w:type="spellEnd"/>
            <w:r w:rsidRPr="00056A0C">
              <w:rPr>
                <w:rFonts w:eastAsia="SimSun"/>
                <w:color w:val="000000"/>
                <w:sz w:val="22"/>
                <w:szCs w:val="22"/>
              </w:rPr>
              <w:t>.</w:t>
            </w:r>
          </w:p>
        </w:tc>
        <w:tc>
          <w:tcPr>
            <w:tcW w:w="1911" w:type="dxa"/>
            <w:tcBorders>
              <w:top w:val="nil"/>
              <w:left w:val="nil"/>
              <w:bottom w:val="single" w:sz="4" w:space="0" w:color="000000"/>
              <w:right w:val="single" w:sz="4" w:space="0" w:color="000000"/>
            </w:tcBorders>
            <w:shd w:val="clear" w:color="000000" w:fill="FFFFFF"/>
            <w:vAlign w:val="center"/>
          </w:tcPr>
          <w:p w:rsidR="00A32E8F" w:rsidRPr="00056A0C" w:rsidRDefault="00056A0C" w:rsidP="00A32E8F">
            <w:pPr>
              <w:textAlignment w:val="center"/>
              <w:rPr>
                <w:rFonts w:eastAsia="SimSun"/>
                <w:color w:val="000000"/>
                <w:sz w:val="22"/>
                <w:szCs w:val="22"/>
              </w:rPr>
            </w:pPr>
            <w:r w:rsidRPr="00056A0C">
              <w:rPr>
                <w:rFonts w:eastAsia="SimSun"/>
                <w:color w:val="000000"/>
                <w:sz w:val="22"/>
                <w:szCs w:val="22"/>
                <w:lang w:eastAsia="zh-CN" w:bidi="ar"/>
              </w:rPr>
              <w:t>323 447,6</w:t>
            </w:r>
          </w:p>
        </w:tc>
        <w:tc>
          <w:tcPr>
            <w:tcW w:w="1721" w:type="dxa"/>
            <w:tcBorders>
              <w:top w:val="nil"/>
              <w:left w:val="nil"/>
              <w:bottom w:val="single" w:sz="4" w:space="0" w:color="000000"/>
              <w:right w:val="single" w:sz="4" w:space="0" w:color="000000"/>
            </w:tcBorders>
            <w:shd w:val="clear" w:color="000000" w:fill="FFFFFF"/>
            <w:vAlign w:val="center"/>
          </w:tcPr>
          <w:p w:rsidR="00A32E8F" w:rsidRPr="00056A0C" w:rsidRDefault="00056A0C" w:rsidP="00A32E8F">
            <w:pPr>
              <w:textAlignment w:val="center"/>
              <w:rPr>
                <w:rFonts w:eastAsia="SimSun"/>
                <w:color w:val="000000"/>
                <w:sz w:val="22"/>
                <w:szCs w:val="22"/>
              </w:rPr>
            </w:pPr>
            <w:r w:rsidRPr="00056A0C">
              <w:rPr>
                <w:rFonts w:eastAsia="SimSun"/>
                <w:color w:val="000000"/>
                <w:sz w:val="22"/>
                <w:szCs w:val="22"/>
                <w:lang w:eastAsia="zh-CN" w:bidi="ar"/>
              </w:rPr>
              <w:t>238 852,8</w:t>
            </w:r>
          </w:p>
        </w:tc>
        <w:tc>
          <w:tcPr>
            <w:tcW w:w="1380" w:type="dxa"/>
            <w:tcBorders>
              <w:top w:val="nil"/>
              <w:left w:val="nil"/>
              <w:bottom w:val="single" w:sz="4" w:space="0" w:color="000000"/>
              <w:right w:val="single" w:sz="4" w:space="0" w:color="000000"/>
            </w:tcBorders>
            <w:shd w:val="clear" w:color="000000" w:fill="FFFFFF"/>
            <w:vAlign w:val="center"/>
          </w:tcPr>
          <w:p w:rsidR="00A32E8F" w:rsidRPr="00056A0C" w:rsidRDefault="00056A0C" w:rsidP="00A32E8F">
            <w:pPr>
              <w:textAlignment w:val="center"/>
              <w:rPr>
                <w:rFonts w:eastAsia="SimSun"/>
                <w:color w:val="000000"/>
                <w:sz w:val="22"/>
                <w:szCs w:val="22"/>
              </w:rPr>
            </w:pPr>
            <w:r w:rsidRPr="00056A0C">
              <w:rPr>
                <w:rFonts w:eastAsia="SimSun"/>
                <w:color w:val="000000"/>
                <w:sz w:val="22"/>
                <w:szCs w:val="22"/>
                <w:lang w:eastAsia="zh-CN" w:bidi="ar"/>
              </w:rPr>
              <w:t>562 300,4</w:t>
            </w:r>
          </w:p>
        </w:tc>
      </w:tr>
      <w:tr w:rsidR="00A32E8F" w:rsidRPr="00140F96" w:rsidTr="00A32E8F">
        <w:trPr>
          <w:trHeight w:val="525"/>
        </w:trPr>
        <w:tc>
          <w:tcPr>
            <w:tcW w:w="262" w:type="pct"/>
            <w:tcBorders>
              <w:top w:val="nil"/>
              <w:left w:val="single" w:sz="4" w:space="0" w:color="000000"/>
              <w:bottom w:val="single" w:sz="4" w:space="0" w:color="000000"/>
              <w:right w:val="single" w:sz="4" w:space="0" w:color="000000"/>
            </w:tcBorders>
            <w:shd w:val="clear" w:color="auto" w:fill="auto"/>
            <w:vAlign w:val="center"/>
          </w:tcPr>
          <w:p w:rsidR="00A32E8F" w:rsidRPr="00056A0C" w:rsidRDefault="00A32E8F" w:rsidP="00A32E8F">
            <w:pPr>
              <w:rPr>
                <w:rFonts w:eastAsia="SimSun"/>
                <w:color w:val="000000"/>
                <w:sz w:val="22"/>
                <w:szCs w:val="22"/>
              </w:rPr>
            </w:pPr>
            <w:r w:rsidRPr="00056A0C">
              <w:rPr>
                <w:rFonts w:eastAsia="SimSun"/>
                <w:color w:val="000000"/>
                <w:sz w:val="22"/>
                <w:szCs w:val="22"/>
              </w:rPr>
              <w:t>6</w:t>
            </w:r>
          </w:p>
        </w:tc>
        <w:tc>
          <w:tcPr>
            <w:tcW w:w="1720" w:type="pct"/>
            <w:tcBorders>
              <w:top w:val="nil"/>
              <w:left w:val="nil"/>
              <w:bottom w:val="single" w:sz="4" w:space="0" w:color="000000"/>
              <w:right w:val="single" w:sz="4" w:space="0" w:color="000000"/>
            </w:tcBorders>
            <w:shd w:val="clear" w:color="auto" w:fill="auto"/>
            <w:vAlign w:val="center"/>
          </w:tcPr>
          <w:p w:rsidR="00A32E8F" w:rsidRPr="00056A0C" w:rsidRDefault="00A32E8F" w:rsidP="00A32E8F">
            <w:pPr>
              <w:rPr>
                <w:rFonts w:eastAsia="SimSun"/>
                <w:color w:val="000000"/>
                <w:sz w:val="22"/>
                <w:szCs w:val="22"/>
              </w:rPr>
            </w:pPr>
            <w:r w:rsidRPr="00056A0C">
              <w:rPr>
                <w:rFonts w:eastAsia="SimSun"/>
                <w:color w:val="000000"/>
                <w:sz w:val="22"/>
                <w:szCs w:val="22"/>
              </w:rPr>
              <w:t xml:space="preserve">Задолженность по налогам (недоимка, отсроченные платежи, пени) </w:t>
            </w:r>
          </w:p>
        </w:tc>
        <w:tc>
          <w:tcPr>
            <w:tcW w:w="475" w:type="pct"/>
            <w:tcBorders>
              <w:top w:val="nil"/>
              <w:left w:val="nil"/>
              <w:bottom w:val="single" w:sz="4" w:space="0" w:color="000000"/>
              <w:right w:val="single" w:sz="4" w:space="0" w:color="000000"/>
            </w:tcBorders>
            <w:shd w:val="clear" w:color="auto" w:fill="auto"/>
            <w:vAlign w:val="center"/>
          </w:tcPr>
          <w:p w:rsidR="00A32E8F" w:rsidRPr="00056A0C" w:rsidRDefault="00A32E8F" w:rsidP="00A32E8F">
            <w:pPr>
              <w:rPr>
                <w:rFonts w:eastAsia="SimSun"/>
                <w:color w:val="000000"/>
                <w:sz w:val="22"/>
                <w:szCs w:val="22"/>
              </w:rPr>
            </w:pPr>
            <w:proofErr w:type="spellStart"/>
            <w:r w:rsidRPr="00056A0C">
              <w:rPr>
                <w:rFonts w:eastAsia="SimSun"/>
                <w:color w:val="000000"/>
                <w:sz w:val="22"/>
                <w:szCs w:val="22"/>
              </w:rPr>
              <w:t>тыс</w:t>
            </w:r>
            <w:proofErr w:type="gramStart"/>
            <w:r w:rsidRPr="00056A0C">
              <w:rPr>
                <w:rFonts w:eastAsia="SimSun"/>
                <w:color w:val="000000"/>
                <w:sz w:val="22"/>
                <w:szCs w:val="22"/>
              </w:rPr>
              <w:t>.р</w:t>
            </w:r>
            <w:proofErr w:type="gramEnd"/>
            <w:r w:rsidRPr="00056A0C">
              <w:rPr>
                <w:rFonts w:eastAsia="SimSun"/>
                <w:color w:val="000000"/>
                <w:sz w:val="22"/>
                <w:szCs w:val="22"/>
              </w:rPr>
              <w:t>уб</w:t>
            </w:r>
            <w:proofErr w:type="spellEnd"/>
            <w:r w:rsidRPr="00056A0C">
              <w:rPr>
                <w:rFonts w:eastAsia="SimSun"/>
                <w:color w:val="000000"/>
                <w:sz w:val="22"/>
                <w:szCs w:val="22"/>
              </w:rPr>
              <w:t>.</w:t>
            </w:r>
          </w:p>
        </w:tc>
        <w:tc>
          <w:tcPr>
            <w:tcW w:w="1911" w:type="dxa"/>
            <w:tcBorders>
              <w:top w:val="nil"/>
              <w:left w:val="nil"/>
              <w:bottom w:val="single" w:sz="4" w:space="0" w:color="000000"/>
              <w:right w:val="single" w:sz="4" w:space="0" w:color="000000"/>
            </w:tcBorders>
            <w:shd w:val="clear" w:color="000000" w:fill="FFFFFF"/>
            <w:vAlign w:val="center"/>
          </w:tcPr>
          <w:p w:rsidR="00596737" w:rsidRPr="00056A0C" w:rsidRDefault="00056A0C" w:rsidP="00A32E8F">
            <w:pPr>
              <w:textAlignment w:val="center"/>
              <w:rPr>
                <w:rFonts w:eastAsia="SimSun"/>
                <w:color w:val="000000"/>
                <w:sz w:val="22"/>
                <w:szCs w:val="22"/>
                <w:lang w:eastAsia="zh-CN" w:bidi="ar"/>
              </w:rPr>
            </w:pPr>
            <w:r w:rsidRPr="00056A0C">
              <w:rPr>
                <w:rFonts w:eastAsia="SimSun"/>
                <w:color w:val="000000"/>
                <w:sz w:val="22"/>
                <w:szCs w:val="22"/>
                <w:lang w:eastAsia="zh-CN" w:bidi="ar"/>
              </w:rPr>
              <w:t>109 714,9</w:t>
            </w:r>
          </w:p>
        </w:tc>
        <w:tc>
          <w:tcPr>
            <w:tcW w:w="1721" w:type="dxa"/>
            <w:tcBorders>
              <w:top w:val="nil"/>
              <w:left w:val="nil"/>
              <w:bottom w:val="single" w:sz="4" w:space="0" w:color="000000"/>
              <w:right w:val="single" w:sz="4" w:space="0" w:color="000000"/>
            </w:tcBorders>
            <w:shd w:val="clear" w:color="000000" w:fill="FFFFFF"/>
            <w:vAlign w:val="center"/>
          </w:tcPr>
          <w:p w:rsidR="00A32E8F" w:rsidRPr="00056A0C" w:rsidRDefault="00056A0C" w:rsidP="00A32E8F">
            <w:pPr>
              <w:textAlignment w:val="center"/>
              <w:rPr>
                <w:rFonts w:eastAsia="SimSun"/>
                <w:color w:val="000000"/>
                <w:sz w:val="22"/>
                <w:szCs w:val="22"/>
              </w:rPr>
            </w:pPr>
            <w:r w:rsidRPr="00056A0C">
              <w:rPr>
                <w:rFonts w:eastAsia="SimSun"/>
                <w:color w:val="000000"/>
                <w:sz w:val="22"/>
                <w:szCs w:val="22"/>
                <w:lang w:eastAsia="zh-CN" w:bidi="ar"/>
              </w:rPr>
              <w:t>8 456,2</w:t>
            </w:r>
          </w:p>
        </w:tc>
        <w:tc>
          <w:tcPr>
            <w:tcW w:w="1380" w:type="dxa"/>
            <w:tcBorders>
              <w:top w:val="nil"/>
              <w:left w:val="nil"/>
              <w:bottom w:val="single" w:sz="4" w:space="0" w:color="000000"/>
              <w:right w:val="single" w:sz="4" w:space="0" w:color="000000"/>
            </w:tcBorders>
            <w:shd w:val="clear" w:color="000000" w:fill="FFFFFF"/>
            <w:vAlign w:val="center"/>
          </w:tcPr>
          <w:p w:rsidR="00A32E8F" w:rsidRPr="00056A0C" w:rsidRDefault="00056A0C" w:rsidP="00A32E8F">
            <w:pPr>
              <w:textAlignment w:val="center"/>
              <w:rPr>
                <w:rFonts w:eastAsia="SimSun"/>
                <w:color w:val="000000"/>
                <w:sz w:val="22"/>
                <w:szCs w:val="22"/>
              </w:rPr>
            </w:pPr>
            <w:r w:rsidRPr="00056A0C">
              <w:rPr>
                <w:rFonts w:eastAsia="SimSun"/>
                <w:color w:val="000000"/>
                <w:sz w:val="22"/>
                <w:szCs w:val="22"/>
                <w:lang w:eastAsia="zh-CN" w:bidi="ar"/>
              </w:rPr>
              <w:t>118 171,1</w:t>
            </w:r>
          </w:p>
        </w:tc>
      </w:tr>
    </w:tbl>
    <w:p w:rsidR="000157FB" w:rsidRPr="00154AB8" w:rsidRDefault="000157FB" w:rsidP="00896F8D">
      <w:pPr>
        <w:pStyle w:val="ConsPlusNormal"/>
        <w:ind w:firstLine="709"/>
        <w:jc w:val="both"/>
        <w:rPr>
          <w:rFonts w:ascii="Times New Roman" w:hAnsi="Times New Roman" w:cs="Times New Roman"/>
          <w:b/>
          <w:color w:val="000000"/>
          <w:sz w:val="28"/>
          <w:szCs w:val="28"/>
        </w:rPr>
      </w:pPr>
      <w:r w:rsidRPr="00154AB8">
        <w:rPr>
          <w:rFonts w:ascii="Times New Roman" w:hAnsi="Times New Roman" w:cs="Times New Roman"/>
          <w:b/>
          <w:color w:val="000000"/>
          <w:sz w:val="28"/>
          <w:szCs w:val="28"/>
          <w:lang w:val="en-US"/>
        </w:rPr>
        <w:t>II</w:t>
      </w:r>
      <w:r w:rsidRPr="00154AB8">
        <w:rPr>
          <w:rFonts w:ascii="Times New Roman" w:hAnsi="Times New Roman" w:cs="Times New Roman"/>
          <w:b/>
          <w:color w:val="000000"/>
          <w:sz w:val="28"/>
          <w:szCs w:val="28"/>
        </w:rPr>
        <w:t>. Информация о нормативных, целевых и фискальных характеристиках налоговых расходов города Мурманска</w:t>
      </w:r>
    </w:p>
    <w:p w:rsidR="00B305E8" w:rsidRPr="00154AB8" w:rsidRDefault="00B305E8" w:rsidP="00896F8D">
      <w:pPr>
        <w:pStyle w:val="ConsPlusNormal"/>
        <w:ind w:firstLine="709"/>
        <w:jc w:val="both"/>
        <w:rPr>
          <w:rFonts w:ascii="Times New Roman" w:hAnsi="Times New Roman" w:cs="Times New Roman"/>
          <w:b/>
          <w:color w:val="000000"/>
          <w:sz w:val="28"/>
          <w:szCs w:val="28"/>
        </w:rPr>
      </w:pPr>
    </w:p>
    <w:p w:rsidR="005A7035" w:rsidRPr="00154AB8" w:rsidRDefault="005A7035" w:rsidP="005A7035">
      <w:pPr>
        <w:pStyle w:val="ConsPlusNormal"/>
        <w:ind w:firstLine="709"/>
        <w:jc w:val="both"/>
        <w:rPr>
          <w:rFonts w:ascii="Times New Roman" w:hAnsi="Times New Roman" w:cs="Times New Roman"/>
          <w:spacing w:val="4"/>
          <w:sz w:val="28"/>
          <w:szCs w:val="28"/>
        </w:rPr>
      </w:pPr>
      <w:proofErr w:type="gramStart"/>
      <w:r w:rsidRPr="00154AB8">
        <w:rPr>
          <w:rFonts w:ascii="Times New Roman" w:hAnsi="Times New Roman" w:cs="Times New Roman"/>
          <w:spacing w:val="4"/>
          <w:sz w:val="28"/>
          <w:szCs w:val="28"/>
        </w:rPr>
        <w:t xml:space="preserve">В соответствии со статьей 174.3 Бюджетного кодекса Российской Федерации, постановлением Правительства Российской Федерации </w:t>
      </w:r>
      <w:r w:rsidRPr="00154AB8">
        <w:rPr>
          <w:rFonts w:ascii="Times New Roman" w:hAnsi="Times New Roman" w:cs="Times New Roman"/>
          <w:spacing w:val="4"/>
          <w:sz w:val="28"/>
          <w:szCs w:val="28"/>
        </w:rPr>
        <w:br/>
        <w:t xml:space="preserve">от 22.06.2019 № 796 «Об общих требованиях к оценке налоговых расходов субъектов Российской Федерации и муниципальных образований», постановлением Правительства Мурманской области от 03.12.2019 № 554-ПП «Об утверждении Порядка оценки налоговых расходов Мурманской области и формирования перечня налоговых расходов Мурманской области», постановлением администрации города Мурманска от 26.03.2020 № 808 </w:t>
      </w:r>
      <w:r w:rsidRPr="00154AB8">
        <w:rPr>
          <w:rFonts w:ascii="Times New Roman" w:hAnsi="Times New Roman" w:cs="Times New Roman"/>
          <w:spacing w:val="4"/>
          <w:sz w:val="28"/>
          <w:szCs w:val="28"/>
        </w:rPr>
        <w:br/>
        <w:t>«Об утверждении</w:t>
      </w:r>
      <w:proofErr w:type="gramEnd"/>
      <w:r w:rsidRPr="00154AB8">
        <w:rPr>
          <w:rFonts w:ascii="Times New Roman" w:hAnsi="Times New Roman" w:cs="Times New Roman"/>
          <w:spacing w:val="4"/>
          <w:sz w:val="28"/>
          <w:szCs w:val="28"/>
        </w:rPr>
        <w:t xml:space="preserve"> </w:t>
      </w:r>
      <w:proofErr w:type="gramStart"/>
      <w:r w:rsidRPr="00154AB8">
        <w:rPr>
          <w:rFonts w:ascii="Times New Roman" w:hAnsi="Times New Roman" w:cs="Times New Roman"/>
          <w:spacing w:val="4"/>
          <w:sz w:val="28"/>
          <w:szCs w:val="28"/>
        </w:rPr>
        <w:t>Порядка оценки налоговых расходов и формирования перечня налоговых расходов муниципального образования город Мурманск» администрацией города Мурманска и ее структурными подразделениями проведена работа по формированию перечня налоговых расходов города Мурманска, предусмотренных решениями Совета депутатов города Мурманска (выпадающие доходы муниципального образования город Мурманск, обусловленные предоставлением налоговых льгот по местным налогам (земельный налог, налог на имущество физических лиц), а также установлением ставки налога</w:t>
      </w:r>
      <w:proofErr w:type="gramEnd"/>
      <w:r w:rsidRPr="00154AB8">
        <w:rPr>
          <w:rFonts w:ascii="Times New Roman" w:hAnsi="Times New Roman" w:cs="Times New Roman"/>
          <w:spacing w:val="4"/>
          <w:sz w:val="28"/>
          <w:szCs w:val="28"/>
        </w:rPr>
        <w:t xml:space="preserve"> ниже предельного размера.</w:t>
      </w:r>
    </w:p>
    <w:p w:rsidR="005A7035" w:rsidRPr="00154AB8" w:rsidRDefault="005A7035" w:rsidP="00154AB8">
      <w:pPr>
        <w:pStyle w:val="ConsPlusNormal"/>
        <w:ind w:firstLine="709"/>
        <w:jc w:val="both"/>
        <w:rPr>
          <w:rFonts w:ascii="Times New Roman" w:hAnsi="Times New Roman" w:cs="Times New Roman"/>
          <w:spacing w:val="4"/>
          <w:sz w:val="28"/>
          <w:szCs w:val="28"/>
        </w:rPr>
      </w:pPr>
      <w:r w:rsidRPr="00154AB8">
        <w:rPr>
          <w:rFonts w:ascii="Times New Roman" w:hAnsi="Times New Roman" w:cs="Times New Roman"/>
          <w:spacing w:val="4"/>
          <w:sz w:val="28"/>
          <w:szCs w:val="28"/>
        </w:rPr>
        <w:t xml:space="preserve">Перечень налоговых расходов города Мурманска </w:t>
      </w:r>
      <w:r w:rsidRPr="00154AB8">
        <w:rPr>
          <w:rFonts w:ascii="Times New Roman" w:hAnsi="Times New Roman" w:cs="Times New Roman"/>
          <w:spacing w:val="4"/>
          <w:sz w:val="28"/>
          <w:szCs w:val="28"/>
        </w:rPr>
        <w:br/>
        <w:t xml:space="preserve">размещен на официальном сайте администрации города Мурманска </w:t>
      </w:r>
      <w:r w:rsidRPr="00154AB8">
        <w:rPr>
          <w:rFonts w:ascii="Times New Roman" w:hAnsi="Times New Roman" w:cs="Times New Roman"/>
          <w:spacing w:val="4"/>
          <w:sz w:val="28"/>
          <w:szCs w:val="28"/>
        </w:rPr>
        <w:br/>
        <w:t xml:space="preserve">в сети Интернет в разделе комитета по экономическому развитию администрации города Мурманска «Сведения об официальной деятельности </w:t>
      </w:r>
      <w:r w:rsidR="002F2B0A">
        <w:rPr>
          <w:rFonts w:ascii="Times New Roman" w:hAnsi="Times New Roman" w:cs="Times New Roman"/>
          <w:spacing w:val="4"/>
          <w:sz w:val="28"/>
          <w:szCs w:val="28"/>
        </w:rPr>
        <w:t>–</w:t>
      </w:r>
      <w:r w:rsidRPr="00154AB8">
        <w:rPr>
          <w:rFonts w:ascii="Times New Roman" w:hAnsi="Times New Roman" w:cs="Times New Roman"/>
          <w:spacing w:val="4"/>
          <w:sz w:val="28"/>
          <w:szCs w:val="28"/>
        </w:rPr>
        <w:t xml:space="preserve"> </w:t>
      </w:r>
      <w:r w:rsidR="002F2B0A">
        <w:rPr>
          <w:rFonts w:ascii="Times New Roman" w:hAnsi="Times New Roman" w:cs="Times New Roman"/>
          <w:spacing w:val="4"/>
          <w:sz w:val="28"/>
          <w:szCs w:val="28"/>
        </w:rPr>
        <w:t>Налоговая политика</w:t>
      </w:r>
      <w:r w:rsidRPr="00154AB8">
        <w:rPr>
          <w:rFonts w:ascii="Times New Roman" w:hAnsi="Times New Roman" w:cs="Times New Roman"/>
          <w:spacing w:val="4"/>
          <w:sz w:val="28"/>
          <w:szCs w:val="28"/>
        </w:rPr>
        <w:t>» (</w:t>
      </w:r>
      <w:r w:rsidR="002F2B0A" w:rsidRPr="002F2B0A">
        <w:rPr>
          <w:rFonts w:ascii="Times New Roman" w:hAnsi="Times New Roman" w:cs="Times New Roman"/>
          <w:spacing w:val="4"/>
          <w:sz w:val="28"/>
          <w:szCs w:val="28"/>
        </w:rPr>
        <w:t>https://www.citymurmansk.ru/strukturnye_podr/?itemid=76#descr</w:t>
      </w:r>
      <w:r w:rsidRPr="00154AB8">
        <w:rPr>
          <w:rFonts w:ascii="Times New Roman" w:hAnsi="Times New Roman" w:cs="Times New Roman"/>
          <w:spacing w:val="4"/>
          <w:sz w:val="28"/>
          <w:szCs w:val="28"/>
        </w:rPr>
        <w:t>) (приложение № 2 к Отчету).</w:t>
      </w:r>
    </w:p>
    <w:p w:rsidR="005A7035" w:rsidRPr="00154AB8" w:rsidRDefault="005A7035" w:rsidP="005A7035">
      <w:pPr>
        <w:pStyle w:val="ConsPlusNormal"/>
        <w:ind w:firstLine="709"/>
        <w:jc w:val="both"/>
        <w:rPr>
          <w:rFonts w:ascii="Times New Roman" w:hAnsi="Times New Roman" w:cs="Times New Roman"/>
          <w:spacing w:val="4"/>
          <w:sz w:val="28"/>
          <w:szCs w:val="28"/>
        </w:rPr>
      </w:pPr>
      <w:r w:rsidRPr="00154AB8">
        <w:rPr>
          <w:rFonts w:ascii="Times New Roman" w:hAnsi="Times New Roman" w:cs="Times New Roman"/>
          <w:spacing w:val="4"/>
          <w:sz w:val="28"/>
          <w:szCs w:val="28"/>
        </w:rPr>
        <w:t xml:space="preserve">По результатам обобщения информации о нормативных, целевых </w:t>
      </w:r>
      <w:r w:rsidRPr="00154AB8">
        <w:rPr>
          <w:rFonts w:ascii="Times New Roman" w:hAnsi="Times New Roman" w:cs="Times New Roman"/>
          <w:spacing w:val="4"/>
          <w:sz w:val="28"/>
          <w:szCs w:val="28"/>
        </w:rPr>
        <w:br/>
        <w:t xml:space="preserve">и фискальных характеристиках налоговых расходов муниципального образования город Мурманск, предоставленной кураторами налоговых расходов города Мурманска, сформирована таблица (приложение № 3 </w:t>
      </w:r>
      <w:r w:rsidRPr="00154AB8">
        <w:rPr>
          <w:rFonts w:ascii="Times New Roman" w:hAnsi="Times New Roman" w:cs="Times New Roman"/>
          <w:spacing w:val="4"/>
          <w:sz w:val="28"/>
          <w:szCs w:val="28"/>
        </w:rPr>
        <w:br/>
        <w:t>к Отчету).</w:t>
      </w:r>
    </w:p>
    <w:p w:rsidR="005A7035" w:rsidRPr="00154AB8" w:rsidRDefault="005A7035" w:rsidP="005A7035">
      <w:pPr>
        <w:pStyle w:val="ConsPlusNormal"/>
        <w:ind w:firstLine="709"/>
        <w:jc w:val="both"/>
        <w:rPr>
          <w:rFonts w:ascii="Times New Roman" w:hAnsi="Times New Roman" w:cs="Times New Roman"/>
          <w:spacing w:val="4"/>
          <w:sz w:val="28"/>
          <w:szCs w:val="28"/>
        </w:rPr>
      </w:pPr>
      <w:r w:rsidRPr="00154AB8">
        <w:rPr>
          <w:rFonts w:ascii="Times New Roman" w:hAnsi="Times New Roman" w:cs="Times New Roman"/>
          <w:spacing w:val="4"/>
          <w:sz w:val="28"/>
          <w:szCs w:val="28"/>
        </w:rPr>
        <w:t xml:space="preserve">К социальным налоговым расходам отнесены (целевая категория налоговых расходов, обусловленная необходимостью обеспечения социальной защиты (поддержки) населения, укрепления здоровья человека, развития физической культуры и спорта, экологического и санитарно-эпидемиологического благополучия и поддержки благотворительной </w:t>
      </w:r>
      <w:r w:rsidRPr="00154AB8">
        <w:rPr>
          <w:rFonts w:ascii="Times New Roman" w:hAnsi="Times New Roman" w:cs="Times New Roman"/>
          <w:spacing w:val="4"/>
          <w:sz w:val="28"/>
          <w:szCs w:val="28"/>
        </w:rPr>
        <w:br/>
        <w:t>и добровольческой (волонтерской) деятельности):</w:t>
      </w:r>
    </w:p>
    <w:p w:rsidR="005A7035" w:rsidRPr="00154AB8" w:rsidRDefault="005A7035" w:rsidP="005A7035">
      <w:pPr>
        <w:pStyle w:val="ConsPlusNormal"/>
        <w:ind w:firstLine="709"/>
        <w:jc w:val="both"/>
        <w:rPr>
          <w:rFonts w:ascii="Times New Roman" w:hAnsi="Times New Roman" w:cs="Times New Roman"/>
          <w:spacing w:val="4"/>
          <w:sz w:val="28"/>
          <w:szCs w:val="28"/>
        </w:rPr>
      </w:pPr>
      <w:r w:rsidRPr="00154AB8">
        <w:rPr>
          <w:rFonts w:ascii="Times New Roman" w:hAnsi="Times New Roman" w:cs="Times New Roman"/>
          <w:spacing w:val="4"/>
          <w:sz w:val="28"/>
          <w:szCs w:val="28"/>
        </w:rPr>
        <w:t>- освобождение от уплаты налога на имущество физических лиц в отношении детей-сирот и детей, оставшихся без попечения родителей, находящихся на полном государственном обеспечении в организациях для детей-сирот и детей, оставшихся без попечения родителей;</w:t>
      </w:r>
    </w:p>
    <w:p w:rsidR="005A7035" w:rsidRPr="00154AB8" w:rsidRDefault="005A7035" w:rsidP="005A7035">
      <w:pPr>
        <w:pStyle w:val="ConsPlusNormal"/>
        <w:ind w:firstLine="709"/>
        <w:jc w:val="both"/>
        <w:rPr>
          <w:rFonts w:ascii="Times New Roman" w:hAnsi="Times New Roman" w:cs="Times New Roman"/>
          <w:spacing w:val="4"/>
          <w:sz w:val="28"/>
          <w:szCs w:val="28"/>
        </w:rPr>
      </w:pPr>
      <w:r w:rsidRPr="00154AB8">
        <w:rPr>
          <w:rFonts w:ascii="Times New Roman" w:hAnsi="Times New Roman" w:cs="Times New Roman"/>
          <w:spacing w:val="4"/>
          <w:sz w:val="28"/>
          <w:szCs w:val="28"/>
        </w:rPr>
        <w:t>- освобождение от уплаты налога на имущество физических лиц в отношении собственников помещений многоквартирных домов, признанных в установленном порядке аварийными и подлежащими сносу или реконструкции, заключивших с муниципальным образованием город Мурманск соглашение о выкупе помещений в связи с изъятием для муниципальных нужд земельного участка и помещений в данном многоквартирном доме;</w:t>
      </w:r>
    </w:p>
    <w:p w:rsidR="005A7035" w:rsidRPr="00154AB8" w:rsidRDefault="005A7035" w:rsidP="005A7035">
      <w:pPr>
        <w:pStyle w:val="ConsPlusNormal"/>
        <w:ind w:firstLine="709"/>
        <w:jc w:val="both"/>
        <w:rPr>
          <w:rFonts w:ascii="Times New Roman" w:hAnsi="Times New Roman" w:cs="Times New Roman"/>
          <w:spacing w:val="4"/>
          <w:sz w:val="28"/>
          <w:szCs w:val="28"/>
        </w:rPr>
      </w:pPr>
      <w:r w:rsidRPr="00154AB8">
        <w:rPr>
          <w:rFonts w:ascii="Times New Roman" w:hAnsi="Times New Roman" w:cs="Times New Roman"/>
          <w:spacing w:val="4"/>
          <w:sz w:val="28"/>
          <w:szCs w:val="28"/>
        </w:rPr>
        <w:t xml:space="preserve">- освобождение от уплаты налога на имущество физических лиц </w:t>
      </w:r>
      <w:r w:rsidR="007A2185" w:rsidRPr="00154AB8">
        <w:rPr>
          <w:rFonts w:ascii="Times New Roman" w:hAnsi="Times New Roman" w:cs="Times New Roman"/>
          <w:spacing w:val="4"/>
          <w:sz w:val="28"/>
          <w:szCs w:val="28"/>
        </w:rPr>
        <w:br/>
      </w:r>
      <w:r w:rsidRPr="00154AB8">
        <w:rPr>
          <w:rFonts w:ascii="Times New Roman" w:hAnsi="Times New Roman" w:cs="Times New Roman"/>
          <w:spacing w:val="4"/>
          <w:sz w:val="28"/>
          <w:szCs w:val="28"/>
        </w:rPr>
        <w:t>в отношении собственников жилых домов, частей жилых домов, квартир, частей квартир, комнат, являющихся членами многодетной малоимущей семьи;</w:t>
      </w:r>
    </w:p>
    <w:p w:rsidR="00154AB8" w:rsidRDefault="005A7035" w:rsidP="00154AB8">
      <w:pPr>
        <w:pStyle w:val="ConsPlusNormal"/>
        <w:ind w:firstLine="709"/>
        <w:jc w:val="both"/>
        <w:rPr>
          <w:rFonts w:ascii="Times New Roman" w:hAnsi="Times New Roman" w:cs="Times New Roman"/>
          <w:spacing w:val="4"/>
          <w:sz w:val="28"/>
          <w:szCs w:val="28"/>
        </w:rPr>
      </w:pPr>
      <w:r w:rsidRPr="00154AB8">
        <w:rPr>
          <w:rFonts w:ascii="Times New Roman" w:hAnsi="Times New Roman" w:cs="Times New Roman"/>
          <w:spacing w:val="4"/>
          <w:sz w:val="28"/>
          <w:szCs w:val="28"/>
        </w:rPr>
        <w:t>- освобождение от уплаты земельного налога ветеранов и инвали</w:t>
      </w:r>
      <w:r w:rsidR="00154AB8">
        <w:rPr>
          <w:rFonts w:ascii="Times New Roman" w:hAnsi="Times New Roman" w:cs="Times New Roman"/>
          <w:spacing w:val="4"/>
          <w:sz w:val="28"/>
          <w:szCs w:val="28"/>
        </w:rPr>
        <w:t>дов Великой Отечественной войны;</w:t>
      </w:r>
    </w:p>
    <w:p w:rsidR="00154AB8" w:rsidRPr="00154AB8" w:rsidRDefault="00154AB8" w:rsidP="00154AB8">
      <w:pPr>
        <w:pStyle w:val="ConsPlusNormal"/>
        <w:ind w:firstLine="709"/>
        <w:jc w:val="both"/>
        <w:rPr>
          <w:rFonts w:ascii="Times New Roman" w:hAnsi="Times New Roman" w:cs="Times New Roman"/>
          <w:spacing w:val="4"/>
          <w:sz w:val="28"/>
          <w:szCs w:val="28"/>
        </w:rPr>
      </w:pPr>
      <w:proofErr w:type="gramStart"/>
      <w:r>
        <w:rPr>
          <w:rFonts w:ascii="Times New Roman" w:hAnsi="Times New Roman" w:cs="Times New Roman"/>
          <w:spacing w:val="4"/>
          <w:sz w:val="28"/>
          <w:szCs w:val="28"/>
        </w:rPr>
        <w:t>- о</w:t>
      </w:r>
      <w:r w:rsidRPr="00154AB8">
        <w:rPr>
          <w:rFonts w:ascii="Times New Roman" w:hAnsi="Times New Roman" w:cs="Times New Roman"/>
          <w:spacing w:val="4"/>
          <w:sz w:val="28"/>
          <w:szCs w:val="28"/>
        </w:rPr>
        <w:t xml:space="preserve">свобождение от уплаты земельного налога физических лиц, имеющие трех и более детей, в том числе усыновленных детей, в возрасте </w:t>
      </w:r>
      <w:r>
        <w:rPr>
          <w:rFonts w:ascii="Times New Roman" w:hAnsi="Times New Roman" w:cs="Times New Roman"/>
          <w:spacing w:val="4"/>
          <w:sz w:val="28"/>
          <w:szCs w:val="28"/>
        </w:rPr>
        <w:br/>
      </w:r>
      <w:r w:rsidRPr="00154AB8">
        <w:rPr>
          <w:rFonts w:ascii="Times New Roman" w:hAnsi="Times New Roman" w:cs="Times New Roman"/>
          <w:spacing w:val="4"/>
          <w:sz w:val="28"/>
          <w:szCs w:val="28"/>
        </w:rPr>
        <w:t xml:space="preserve">до 18 лет и (или) до 23 лет, при условии обучения детей, достигших 18 лет, </w:t>
      </w:r>
      <w:r>
        <w:rPr>
          <w:rFonts w:ascii="Times New Roman" w:hAnsi="Times New Roman" w:cs="Times New Roman"/>
          <w:spacing w:val="4"/>
          <w:sz w:val="28"/>
          <w:szCs w:val="28"/>
        </w:rPr>
        <w:br/>
      </w:r>
      <w:r w:rsidRPr="00154AB8">
        <w:rPr>
          <w:rFonts w:ascii="Times New Roman" w:hAnsi="Times New Roman" w:cs="Times New Roman"/>
          <w:spacing w:val="4"/>
          <w:sz w:val="28"/>
          <w:szCs w:val="28"/>
        </w:rPr>
        <w:t xml:space="preserve">в образовательных организациях по очной форме обучения, а также дети </w:t>
      </w:r>
      <w:r>
        <w:rPr>
          <w:rFonts w:ascii="Times New Roman" w:hAnsi="Times New Roman" w:cs="Times New Roman"/>
          <w:spacing w:val="4"/>
          <w:sz w:val="28"/>
          <w:szCs w:val="28"/>
        </w:rPr>
        <w:br/>
      </w:r>
      <w:r w:rsidRPr="00154AB8">
        <w:rPr>
          <w:rFonts w:ascii="Times New Roman" w:hAnsi="Times New Roman" w:cs="Times New Roman"/>
          <w:spacing w:val="4"/>
          <w:sz w:val="28"/>
          <w:szCs w:val="28"/>
        </w:rPr>
        <w:t>из многодетных семей, в том числе усыновленные дети, в возрасте до 18 лет и (или) до</w:t>
      </w:r>
      <w:proofErr w:type="gramEnd"/>
      <w:r w:rsidRPr="00154AB8">
        <w:rPr>
          <w:rFonts w:ascii="Times New Roman" w:hAnsi="Times New Roman" w:cs="Times New Roman"/>
          <w:spacing w:val="4"/>
          <w:sz w:val="28"/>
          <w:szCs w:val="28"/>
        </w:rPr>
        <w:t xml:space="preserve"> 23 лет, при условии обучения детей, достигших 18 лет, </w:t>
      </w:r>
      <w:r>
        <w:rPr>
          <w:rFonts w:ascii="Times New Roman" w:hAnsi="Times New Roman" w:cs="Times New Roman"/>
          <w:spacing w:val="4"/>
          <w:sz w:val="28"/>
          <w:szCs w:val="28"/>
        </w:rPr>
        <w:br/>
      </w:r>
      <w:r w:rsidRPr="00154AB8">
        <w:rPr>
          <w:rFonts w:ascii="Times New Roman" w:hAnsi="Times New Roman" w:cs="Times New Roman"/>
          <w:spacing w:val="4"/>
          <w:sz w:val="28"/>
          <w:szCs w:val="28"/>
        </w:rPr>
        <w:t xml:space="preserve">в образовательных организациях по очной форме обучения, -  в отношении земельных участков, предоставленных в собственность на бесплатной основе в соответствии с Законом Мурманской области от 31.12.2003 № 462-01-ЗМО </w:t>
      </w:r>
      <w:r>
        <w:rPr>
          <w:rFonts w:ascii="Times New Roman" w:hAnsi="Times New Roman" w:cs="Times New Roman"/>
          <w:spacing w:val="4"/>
          <w:sz w:val="28"/>
          <w:szCs w:val="28"/>
        </w:rPr>
        <w:t>«</w:t>
      </w:r>
      <w:r w:rsidRPr="00154AB8">
        <w:rPr>
          <w:rFonts w:ascii="Times New Roman" w:hAnsi="Times New Roman" w:cs="Times New Roman"/>
          <w:spacing w:val="4"/>
          <w:sz w:val="28"/>
          <w:szCs w:val="28"/>
        </w:rPr>
        <w:t>Об основах регулирования земельных отношений в Мурманской области</w:t>
      </w:r>
      <w:r>
        <w:rPr>
          <w:rFonts w:ascii="Times New Roman" w:hAnsi="Times New Roman" w:cs="Times New Roman"/>
          <w:spacing w:val="4"/>
          <w:sz w:val="28"/>
          <w:szCs w:val="28"/>
        </w:rPr>
        <w:t>».</w:t>
      </w:r>
    </w:p>
    <w:p w:rsidR="005A7035" w:rsidRPr="00D24EE8" w:rsidRDefault="005A7035" w:rsidP="005A7035">
      <w:pPr>
        <w:pStyle w:val="ConsPlusNormal"/>
        <w:ind w:firstLine="709"/>
        <w:jc w:val="both"/>
        <w:rPr>
          <w:rFonts w:ascii="Times New Roman" w:hAnsi="Times New Roman" w:cs="Times New Roman"/>
          <w:spacing w:val="4"/>
          <w:sz w:val="28"/>
          <w:szCs w:val="28"/>
        </w:rPr>
      </w:pPr>
      <w:r w:rsidRPr="00D24EE8">
        <w:rPr>
          <w:rFonts w:ascii="Times New Roman" w:hAnsi="Times New Roman" w:cs="Times New Roman"/>
          <w:spacing w:val="4"/>
          <w:sz w:val="28"/>
          <w:szCs w:val="28"/>
        </w:rPr>
        <w:t>К стимулирующим налоговым расходам отнесены (целевая категория налоговых расходов, предполагающих стимулирование экономической активности субъектов предпринимательской деятельности и последующее увеличение (предотвращение снижения) доходов местного бюджета):</w:t>
      </w:r>
    </w:p>
    <w:p w:rsidR="00D24EE8" w:rsidRPr="00140F96" w:rsidRDefault="00D24EE8" w:rsidP="005A7035">
      <w:pPr>
        <w:pStyle w:val="ConsPlusNormal"/>
        <w:ind w:firstLine="709"/>
        <w:jc w:val="both"/>
        <w:rPr>
          <w:rFonts w:ascii="Times New Roman" w:hAnsi="Times New Roman" w:cs="Times New Roman"/>
          <w:spacing w:val="4"/>
          <w:sz w:val="28"/>
          <w:szCs w:val="28"/>
          <w:highlight w:val="yellow"/>
        </w:rPr>
      </w:pPr>
      <w:proofErr w:type="gramStart"/>
      <w:r w:rsidRPr="00D24EE8">
        <w:rPr>
          <w:rFonts w:ascii="Times New Roman" w:hAnsi="Times New Roman" w:cs="Times New Roman"/>
          <w:spacing w:val="4"/>
          <w:sz w:val="28"/>
          <w:szCs w:val="28"/>
        </w:rPr>
        <w:t>- установление льготы по уплате налога на имущество физических лиц индивидуальным предпринимателям, получившим статус резидента Арктической зоны Российской Федерации в соответствии с Федеральным законом от 13.07.2020 № 193-ФЗ «О государственной поддержке предпринимательской деятельности в Арктической зоне Российской Федерации», в отношении имущества, расположенного на территории реализации инвестиционных проектов в границах муниципального образования город Мурманск, вновь созданного в соответствии с соглашениями об осуществлении инвестиционной</w:t>
      </w:r>
      <w:proofErr w:type="gramEnd"/>
      <w:r w:rsidRPr="00D24EE8">
        <w:rPr>
          <w:rFonts w:ascii="Times New Roman" w:hAnsi="Times New Roman" w:cs="Times New Roman"/>
          <w:spacing w:val="4"/>
          <w:sz w:val="28"/>
          <w:szCs w:val="28"/>
        </w:rPr>
        <w:t xml:space="preserve"> деятельности в Арктической зоне Российской Федерации, в виде освобождения от уплаты налога сроком на 5 лет (на последующие 5 лет в виде уменьшения суммы налога, подле</w:t>
      </w:r>
      <w:r>
        <w:rPr>
          <w:rFonts w:ascii="Times New Roman" w:hAnsi="Times New Roman" w:cs="Times New Roman"/>
          <w:spacing w:val="4"/>
          <w:sz w:val="28"/>
          <w:szCs w:val="28"/>
        </w:rPr>
        <w:t>жащего уплате, на 50 процентов);</w:t>
      </w:r>
    </w:p>
    <w:p w:rsidR="005A7035" w:rsidRPr="00D24EE8" w:rsidRDefault="005A7035" w:rsidP="005A7035">
      <w:pPr>
        <w:pStyle w:val="ConsPlusNormal"/>
        <w:ind w:firstLine="709"/>
        <w:jc w:val="both"/>
        <w:rPr>
          <w:rFonts w:ascii="Times New Roman" w:hAnsi="Times New Roman" w:cs="Times New Roman"/>
          <w:spacing w:val="4"/>
          <w:sz w:val="28"/>
          <w:szCs w:val="28"/>
        </w:rPr>
      </w:pPr>
      <w:proofErr w:type="gramStart"/>
      <w:r w:rsidRPr="00D24EE8">
        <w:rPr>
          <w:rFonts w:ascii="Times New Roman" w:hAnsi="Times New Roman" w:cs="Times New Roman"/>
          <w:spacing w:val="4"/>
          <w:sz w:val="28"/>
          <w:szCs w:val="28"/>
        </w:rPr>
        <w:t xml:space="preserve">- освобождение от уплаты земельного налога субъектов инвестиционной деятельности - юридических лиц и физических лиц, зарегистрированных в установленном порядке в качестве индивидуальных предпринимателей, реализующих стратегические инвестиционные проекты на территории муниципального образования город Мурманск, - в отношении земельных участков для реализации указанными лицами стратегических инвестиционных проектов города Мурманска на срок действия соглашения </w:t>
      </w:r>
      <w:r w:rsidR="007A2185" w:rsidRPr="00D24EE8">
        <w:rPr>
          <w:rFonts w:ascii="Times New Roman" w:hAnsi="Times New Roman" w:cs="Times New Roman"/>
          <w:spacing w:val="4"/>
          <w:sz w:val="28"/>
          <w:szCs w:val="28"/>
        </w:rPr>
        <w:br/>
      </w:r>
      <w:r w:rsidRPr="00D24EE8">
        <w:rPr>
          <w:rFonts w:ascii="Times New Roman" w:hAnsi="Times New Roman" w:cs="Times New Roman"/>
          <w:spacing w:val="4"/>
          <w:sz w:val="28"/>
          <w:szCs w:val="28"/>
        </w:rPr>
        <w:t>о муниципальной поддержке инвестиционной деятельности на территории муниципального образования город Мурманск, заключаемого</w:t>
      </w:r>
      <w:proofErr w:type="gramEnd"/>
      <w:r w:rsidRPr="00D24EE8">
        <w:rPr>
          <w:rFonts w:ascii="Times New Roman" w:hAnsi="Times New Roman" w:cs="Times New Roman"/>
          <w:spacing w:val="4"/>
          <w:sz w:val="28"/>
          <w:szCs w:val="28"/>
        </w:rPr>
        <w:t xml:space="preserve"> ими </w:t>
      </w:r>
      <w:r w:rsidR="007A2185" w:rsidRPr="00D24EE8">
        <w:rPr>
          <w:rFonts w:ascii="Times New Roman" w:hAnsi="Times New Roman" w:cs="Times New Roman"/>
          <w:spacing w:val="4"/>
          <w:sz w:val="28"/>
          <w:szCs w:val="28"/>
        </w:rPr>
        <w:br/>
      </w:r>
      <w:r w:rsidRPr="00D24EE8">
        <w:rPr>
          <w:rFonts w:ascii="Times New Roman" w:hAnsi="Times New Roman" w:cs="Times New Roman"/>
          <w:spacing w:val="4"/>
          <w:sz w:val="28"/>
          <w:szCs w:val="28"/>
        </w:rPr>
        <w:t>с администрацией города Мурманска, в порядке, устанавливаемом администрацией города Мурманска, - но не более 5 лет;</w:t>
      </w:r>
    </w:p>
    <w:p w:rsidR="005A7035" w:rsidRPr="00D24EE8" w:rsidRDefault="005A7035" w:rsidP="005A7035">
      <w:pPr>
        <w:pStyle w:val="ConsPlusNormal"/>
        <w:ind w:firstLine="709"/>
        <w:jc w:val="both"/>
        <w:rPr>
          <w:rFonts w:ascii="Times New Roman" w:hAnsi="Times New Roman" w:cs="Times New Roman"/>
          <w:spacing w:val="4"/>
          <w:sz w:val="28"/>
          <w:szCs w:val="28"/>
        </w:rPr>
      </w:pPr>
      <w:proofErr w:type="gramStart"/>
      <w:r w:rsidRPr="00D24EE8">
        <w:rPr>
          <w:rFonts w:ascii="Times New Roman" w:hAnsi="Times New Roman" w:cs="Times New Roman"/>
          <w:spacing w:val="4"/>
          <w:sz w:val="28"/>
          <w:szCs w:val="28"/>
        </w:rPr>
        <w:t xml:space="preserve">- освобождение от уплаты земельного налога субъектов инвестиционной деятельности - юридических лиц и физических лиц, зарегистрированных в установленном порядке в качестве индивидуальных предпринимателей, реализующих приоритетные  инвестиционные проекты на территории муниципального образования город Мурманск, - в отношении земельных участков для реализации указанными лицами приоритетных инвестиционных проектов города Мурманска на срок действия соглашения </w:t>
      </w:r>
      <w:r w:rsidR="007A2185" w:rsidRPr="00D24EE8">
        <w:rPr>
          <w:rFonts w:ascii="Times New Roman" w:hAnsi="Times New Roman" w:cs="Times New Roman"/>
          <w:spacing w:val="4"/>
          <w:sz w:val="28"/>
          <w:szCs w:val="28"/>
        </w:rPr>
        <w:br/>
      </w:r>
      <w:r w:rsidRPr="00D24EE8">
        <w:rPr>
          <w:rFonts w:ascii="Times New Roman" w:hAnsi="Times New Roman" w:cs="Times New Roman"/>
          <w:spacing w:val="4"/>
          <w:sz w:val="28"/>
          <w:szCs w:val="28"/>
        </w:rPr>
        <w:t>о муниципальной поддержке инвестиционной деятельности на территории муниципального образования город Мурманск, заключаемого</w:t>
      </w:r>
      <w:proofErr w:type="gramEnd"/>
      <w:r w:rsidRPr="00D24EE8">
        <w:rPr>
          <w:rFonts w:ascii="Times New Roman" w:hAnsi="Times New Roman" w:cs="Times New Roman"/>
          <w:spacing w:val="4"/>
          <w:sz w:val="28"/>
          <w:szCs w:val="28"/>
        </w:rPr>
        <w:t xml:space="preserve"> ими </w:t>
      </w:r>
      <w:r w:rsidR="007A2185" w:rsidRPr="00D24EE8">
        <w:rPr>
          <w:rFonts w:ascii="Times New Roman" w:hAnsi="Times New Roman" w:cs="Times New Roman"/>
          <w:spacing w:val="4"/>
          <w:sz w:val="28"/>
          <w:szCs w:val="28"/>
        </w:rPr>
        <w:br/>
      </w:r>
      <w:r w:rsidRPr="00D24EE8">
        <w:rPr>
          <w:rFonts w:ascii="Times New Roman" w:hAnsi="Times New Roman" w:cs="Times New Roman"/>
          <w:spacing w:val="4"/>
          <w:sz w:val="28"/>
          <w:szCs w:val="28"/>
        </w:rPr>
        <w:t xml:space="preserve">с администрацией города Мурманска, в порядке, устанавливаемом администрацией города Мурманска, - но не более 3 лет;   </w:t>
      </w:r>
    </w:p>
    <w:p w:rsidR="005A7035" w:rsidRPr="00D24EE8" w:rsidRDefault="005A7035" w:rsidP="005A7035">
      <w:pPr>
        <w:pStyle w:val="ConsPlusNormal"/>
        <w:ind w:firstLine="709"/>
        <w:jc w:val="both"/>
        <w:rPr>
          <w:rFonts w:ascii="Times New Roman" w:hAnsi="Times New Roman" w:cs="Times New Roman"/>
          <w:spacing w:val="4"/>
          <w:sz w:val="28"/>
          <w:szCs w:val="28"/>
        </w:rPr>
      </w:pPr>
      <w:r w:rsidRPr="00D24EE8">
        <w:rPr>
          <w:rFonts w:ascii="Times New Roman" w:hAnsi="Times New Roman" w:cs="Times New Roman"/>
          <w:spacing w:val="4"/>
          <w:sz w:val="28"/>
          <w:szCs w:val="28"/>
        </w:rPr>
        <w:t xml:space="preserve">- освобождение от уплаты земельного налога резидентов территории опережающего развития «Столица Арктики» в отношении земельных участков, расположенных на территории опережающего развития «Столица Арктики» в границах муниципального образования город Мурманск, </w:t>
      </w:r>
      <w:r w:rsidR="00C15821" w:rsidRPr="00D24EE8">
        <w:rPr>
          <w:rFonts w:ascii="Times New Roman" w:hAnsi="Times New Roman" w:cs="Times New Roman"/>
          <w:spacing w:val="4"/>
          <w:sz w:val="28"/>
          <w:szCs w:val="28"/>
        </w:rPr>
        <w:br/>
      </w:r>
      <w:r w:rsidRPr="00D24EE8">
        <w:rPr>
          <w:rFonts w:ascii="Times New Roman" w:hAnsi="Times New Roman" w:cs="Times New Roman"/>
          <w:spacing w:val="4"/>
          <w:sz w:val="28"/>
          <w:szCs w:val="28"/>
        </w:rPr>
        <w:t>на 3 налоговых периода;</w:t>
      </w:r>
    </w:p>
    <w:p w:rsidR="005A7035" w:rsidRDefault="005A7035" w:rsidP="005A7035">
      <w:pPr>
        <w:pStyle w:val="ConsPlusNormal"/>
        <w:ind w:firstLine="709"/>
        <w:jc w:val="both"/>
        <w:rPr>
          <w:rFonts w:ascii="Times New Roman" w:hAnsi="Times New Roman" w:cs="Times New Roman"/>
          <w:spacing w:val="4"/>
          <w:sz w:val="28"/>
          <w:szCs w:val="28"/>
        </w:rPr>
      </w:pPr>
      <w:r w:rsidRPr="00D24EE8">
        <w:rPr>
          <w:rFonts w:ascii="Times New Roman" w:hAnsi="Times New Roman" w:cs="Times New Roman"/>
          <w:spacing w:val="4"/>
          <w:sz w:val="28"/>
          <w:szCs w:val="28"/>
        </w:rPr>
        <w:t xml:space="preserve">- освобождение от уплаты земельного налога резидентов Арктической зоны Российской Федерации в отношении земельных участков, расположенных на территории реализации инвестиционных проектов </w:t>
      </w:r>
      <w:r w:rsidR="007A2185" w:rsidRPr="00D24EE8">
        <w:rPr>
          <w:rFonts w:ascii="Times New Roman" w:hAnsi="Times New Roman" w:cs="Times New Roman"/>
          <w:spacing w:val="4"/>
          <w:sz w:val="28"/>
          <w:szCs w:val="28"/>
        </w:rPr>
        <w:br/>
      </w:r>
      <w:r w:rsidRPr="00D24EE8">
        <w:rPr>
          <w:rFonts w:ascii="Times New Roman" w:hAnsi="Times New Roman" w:cs="Times New Roman"/>
          <w:spacing w:val="4"/>
          <w:sz w:val="28"/>
          <w:szCs w:val="28"/>
        </w:rPr>
        <w:t xml:space="preserve">в границах муниципального образования город Мурманск в соответствии </w:t>
      </w:r>
      <w:r w:rsidR="007A2185" w:rsidRPr="00D24EE8">
        <w:rPr>
          <w:rFonts w:ascii="Times New Roman" w:hAnsi="Times New Roman" w:cs="Times New Roman"/>
          <w:spacing w:val="4"/>
          <w:sz w:val="28"/>
          <w:szCs w:val="28"/>
        </w:rPr>
        <w:br/>
      </w:r>
      <w:r w:rsidRPr="00D24EE8">
        <w:rPr>
          <w:rFonts w:ascii="Times New Roman" w:hAnsi="Times New Roman" w:cs="Times New Roman"/>
          <w:spacing w:val="4"/>
          <w:sz w:val="28"/>
          <w:szCs w:val="28"/>
        </w:rPr>
        <w:t xml:space="preserve">с соглашениями об осуществлении инвестиционной деятельности </w:t>
      </w:r>
      <w:r w:rsidR="007A2185" w:rsidRPr="00D24EE8">
        <w:rPr>
          <w:rFonts w:ascii="Times New Roman" w:hAnsi="Times New Roman" w:cs="Times New Roman"/>
          <w:spacing w:val="4"/>
          <w:sz w:val="28"/>
          <w:szCs w:val="28"/>
        </w:rPr>
        <w:br/>
      </w:r>
      <w:r w:rsidRPr="00D24EE8">
        <w:rPr>
          <w:rFonts w:ascii="Times New Roman" w:hAnsi="Times New Roman" w:cs="Times New Roman"/>
          <w:spacing w:val="4"/>
          <w:sz w:val="28"/>
          <w:szCs w:val="28"/>
        </w:rPr>
        <w:t>в Арктической зоне РФ, на 3 налоговых периода</w:t>
      </w:r>
      <w:r w:rsidR="00D24EE8">
        <w:rPr>
          <w:rFonts w:ascii="Times New Roman" w:hAnsi="Times New Roman" w:cs="Times New Roman"/>
          <w:spacing w:val="4"/>
          <w:sz w:val="28"/>
          <w:szCs w:val="28"/>
        </w:rPr>
        <w:t>;</w:t>
      </w:r>
    </w:p>
    <w:p w:rsidR="00D24EE8" w:rsidRPr="00D24EE8" w:rsidRDefault="00D24EE8" w:rsidP="00D24EE8">
      <w:pPr>
        <w:pStyle w:val="ConsPlusNormal"/>
        <w:ind w:firstLine="709"/>
        <w:jc w:val="both"/>
        <w:rPr>
          <w:rFonts w:ascii="Times New Roman" w:hAnsi="Times New Roman" w:cs="Times New Roman"/>
          <w:spacing w:val="4"/>
          <w:sz w:val="28"/>
          <w:szCs w:val="28"/>
        </w:rPr>
      </w:pPr>
      <w:r w:rsidRPr="00D24EE8">
        <w:rPr>
          <w:rFonts w:ascii="Times New Roman" w:hAnsi="Times New Roman" w:cs="Times New Roman"/>
          <w:spacing w:val="4"/>
          <w:sz w:val="28"/>
          <w:szCs w:val="28"/>
        </w:rPr>
        <w:t xml:space="preserve">- освобождение от подлежащей уплате суммы налога (на 96,67%) </w:t>
      </w:r>
      <w:r>
        <w:rPr>
          <w:rFonts w:ascii="Times New Roman" w:hAnsi="Times New Roman" w:cs="Times New Roman"/>
          <w:spacing w:val="4"/>
          <w:sz w:val="28"/>
          <w:szCs w:val="28"/>
        </w:rPr>
        <w:br/>
      </w:r>
      <w:r w:rsidRPr="00D24EE8">
        <w:rPr>
          <w:rFonts w:ascii="Times New Roman" w:hAnsi="Times New Roman" w:cs="Times New Roman"/>
          <w:spacing w:val="4"/>
          <w:sz w:val="28"/>
          <w:szCs w:val="28"/>
        </w:rPr>
        <w:t>по земельному налогу в отношении земельных участков организаций, осуществляющих перевозку пассажиров и багажа городским наземным электрическим</w:t>
      </w:r>
      <w:r>
        <w:rPr>
          <w:rFonts w:ascii="Times New Roman" w:hAnsi="Times New Roman" w:cs="Times New Roman"/>
          <w:spacing w:val="4"/>
          <w:sz w:val="28"/>
          <w:szCs w:val="28"/>
        </w:rPr>
        <w:t xml:space="preserve"> транспортом общего пользования.</w:t>
      </w:r>
    </w:p>
    <w:p w:rsidR="005A7035" w:rsidRPr="00D24EE8" w:rsidRDefault="005A7035" w:rsidP="005A7035">
      <w:pPr>
        <w:pStyle w:val="ConsPlusNormal"/>
        <w:ind w:firstLine="709"/>
        <w:jc w:val="both"/>
        <w:rPr>
          <w:rFonts w:ascii="Times New Roman" w:hAnsi="Times New Roman" w:cs="Times New Roman"/>
          <w:spacing w:val="4"/>
          <w:sz w:val="28"/>
          <w:szCs w:val="28"/>
        </w:rPr>
      </w:pPr>
      <w:r w:rsidRPr="00D24EE8">
        <w:rPr>
          <w:rFonts w:ascii="Times New Roman" w:hAnsi="Times New Roman" w:cs="Times New Roman"/>
          <w:spacing w:val="4"/>
          <w:sz w:val="28"/>
          <w:szCs w:val="28"/>
        </w:rPr>
        <w:t>К техническим налоговым расходам отнесены (целевая категория налоговых расходов, предполагающих уменьшение расходов плательщиков, воспользовавшихся льготами, финансовое обеспечение которых осуществляется в полном объеме или частично за счет бюджетов бюджетной системы Российской Федерации):</w:t>
      </w:r>
    </w:p>
    <w:p w:rsidR="004B2D5C" w:rsidRPr="00D24EE8" w:rsidRDefault="005A7035" w:rsidP="005A7035">
      <w:pPr>
        <w:pStyle w:val="ConsPlusNormal"/>
        <w:ind w:firstLine="709"/>
        <w:jc w:val="both"/>
        <w:rPr>
          <w:rFonts w:ascii="Times New Roman" w:hAnsi="Times New Roman" w:cs="Times New Roman"/>
          <w:spacing w:val="4"/>
          <w:sz w:val="28"/>
          <w:szCs w:val="28"/>
        </w:rPr>
      </w:pPr>
      <w:r w:rsidRPr="00D24EE8">
        <w:rPr>
          <w:rFonts w:ascii="Times New Roman" w:hAnsi="Times New Roman" w:cs="Times New Roman"/>
          <w:spacing w:val="4"/>
          <w:sz w:val="28"/>
          <w:szCs w:val="28"/>
        </w:rPr>
        <w:t xml:space="preserve">- освобождение от уплаты земельного налога органов государственной власти и управлений, органов местного самоуправления, финансируемых </w:t>
      </w:r>
      <w:r w:rsidR="007A2185" w:rsidRPr="00D24EE8">
        <w:rPr>
          <w:rFonts w:ascii="Times New Roman" w:hAnsi="Times New Roman" w:cs="Times New Roman"/>
          <w:spacing w:val="4"/>
          <w:sz w:val="28"/>
          <w:szCs w:val="28"/>
        </w:rPr>
        <w:br/>
      </w:r>
      <w:r w:rsidRPr="00D24EE8">
        <w:rPr>
          <w:rFonts w:ascii="Times New Roman" w:hAnsi="Times New Roman" w:cs="Times New Roman"/>
          <w:spacing w:val="4"/>
          <w:sz w:val="28"/>
          <w:szCs w:val="28"/>
        </w:rPr>
        <w:t xml:space="preserve">за счет средств областного или местного бюджетов соответственно, </w:t>
      </w:r>
      <w:r w:rsidR="007A2185" w:rsidRPr="00D24EE8">
        <w:rPr>
          <w:rFonts w:ascii="Times New Roman" w:hAnsi="Times New Roman" w:cs="Times New Roman"/>
          <w:spacing w:val="4"/>
          <w:sz w:val="28"/>
          <w:szCs w:val="28"/>
        </w:rPr>
        <w:br/>
      </w:r>
      <w:r w:rsidRPr="00D24EE8">
        <w:rPr>
          <w:rFonts w:ascii="Times New Roman" w:hAnsi="Times New Roman" w:cs="Times New Roman"/>
          <w:spacing w:val="4"/>
          <w:sz w:val="28"/>
          <w:szCs w:val="28"/>
        </w:rPr>
        <w:t>- в отношении земельных участков, предоставленных для обеспечения их деятельности.</w:t>
      </w:r>
    </w:p>
    <w:p w:rsidR="007A2185" w:rsidRPr="00D24EE8" w:rsidRDefault="007A2185" w:rsidP="005A7035">
      <w:pPr>
        <w:pStyle w:val="ConsPlusNormal"/>
        <w:ind w:firstLine="709"/>
        <w:jc w:val="both"/>
        <w:rPr>
          <w:rFonts w:ascii="Times New Roman" w:hAnsi="Times New Roman" w:cs="Times New Roman"/>
          <w:b/>
          <w:color w:val="000000"/>
          <w:sz w:val="28"/>
          <w:szCs w:val="28"/>
          <w:highlight w:val="cyan"/>
        </w:rPr>
      </w:pPr>
    </w:p>
    <w:p w:rsidR="007A2185" w:rsidRPr="00140F96" w:rsidRDefault="007A2185" w:rsidP="008C0382">
      <w:pPr>
        <w:pStyle w:val="ConsPlusNormal"/>
        <w:ind w:firstLine="709"/>
        <w:jc w:val="both"/>
        <w:rPr>
          <w:rFonts w:ascii="Times New Roman" w:hAnsi="Times New Roman" w:cs="Times New Roman"/>
          <w:b/>
          <w:color w:val="000000"/>
          <w:sz w:val="28"/>
          <w:szCs w:val="28"/>
          <w:highlight w:val="yellow"/>
        </w:rPr>
        <w:sectPr w:rsidR="007A2185" w:rsidRPr="00140F96" w:rsidSect="000B2E3B">
          <w:headerReference w:type="default" r:id="rId12"/>
          <w:pgSz w:w="11906" w:h="16838" w:code="9"/>
          <w:pgMar w:top="1134" w:right="851" w:bottom="1134" w:left="1418" w:header="720" w:footer="720" w:gutter="0"/>
          <w:cols w:space="720"/>
          <w:titlePg/>
          <w:docGrid w:linePitch="272"/>
        </w:sectPr>
      </w:pPr>
    </w:p>
    <w:p w:rsidR="00451D63" w:rsidRPr="00D54F9D" w:rsidRDefault="004B2D5C" w:rsidP="008C0382">
      <w:pPr>
        <w:pStyle w:val="ConsPlusNormal"/>
        <w:ind w:firstLine="709"/>
        <w:jc w:val="both"/>
        <w:rPr>
          <w:rFonts w:ascii="Times New Roman" w:hAnsi="Times New Roman" w:cs="Times New Roman"/>
          <w:b/>
          <w:sz w:val="28"/>
          <w:szCs w:val="28"/>
        </w:rPr>
      </w:pPr>
      <w:r w:rsidRPr="00D54F9D">
        <w:rPr>
          <w:rFonts w:ascii="Times New Roman" w:hAnsi="Times New Roman" w:cs="Times New Roman"/>
          <w:b/>
          <w:sz w:val="28"/>
          <w:szCs w:val="28"/>
          <w:lang w:val="en-US"/>
        </w:rPr>
        <w:t>III</w:t>
      </w:r>
      <w:r w:rsidRPr="00D54F9D">
        <w:rPr>
          <w:rFonts w:ascii="Times New Roman" w:hAnsi="Times New Roman" w:cs="Times New Roman"/>
          <w:b/>
          <w:sz w:val="28"/>
          <w:szCs w:val="28"/>
        </w:rPr>
        <w:t>. Оценка эффективности налоговых расходов города Мурманска</w:t>
      </w:r>
      <w:r w:rsidR="00FA43B8" w:rsidRPr="00D54F9D">
        <w:rPr>
          <w:rFonts w:ascii="Times New Roman" w:hAnsi="Times New Roman" w:cs="Times New Roman"/>
          <w:b/>
          <w:sz w:val="28"/>
          <w:szCs w:val="28"/>
        </w:rPr>
        <w:t>, предусмотренных</w:t>
      </w:r>
      <w:r w:rsidR="00451D63" w:rsidRPr="00D54F9D">
        <w:rPr>
          <w:rFonts w:ascii="Times New Roman" w:hAnsi="Times New Roman" w:cs="Times New Roman"/>
          <w:b/>
          <w:sz w:val="28"/>
          <w:szCs w:val="28"/>
        </w:rPr>
        <w:t xml:space="preserve"> решениями </w:t>
      </w:r>
      <w:r w:rsidR="007A2185" w:rsidRPr="00D54F9D">
        <w:rPr>
          <w:rFonts w:ascii="Times New Roman" w:hAnsi="Times New Roman" w:cs="Times New Roman"/>
          <w:b/>
          <w:sz w:val="28"/>
          <w:szCs w:val="28"/>
        </w:rPr>
        <w:br/>
      </w:r>
      <w:r w:rsidR="00451D63" w:rsidRPr="00D54F9D">
        <w:rPr>
          <w:rFonts w:ascii="Times New Roman" w:hAnsi="Times New Roman" w:cs="Times New Roman"/>
          <w:b/>
          <w:sz w:val="28"/>
          <w:szCs w:val="28"/>
        </w:rPr>
        <w:t>Совета депутатов города Мурманска</w:t>
      </w:r>
      <w:r w:rsidRPr="00D54F9D">
        <w:rPr>
          <w:rFonts w:ascii="Times New Roman" w:hAnsi="Times New Roman" w:cs="Times New Roman"/>
          <w:b/>
          <w:sz w:val="28"/>
          <w:szCs w:val="28"/>
        </w:rPr>
        <w:t xml:space="preserve"> </w:t>
      </w:r>
    </w:p>
    <w:p w:rsidR="007A2185" w:rsidRPr="00D54F9D" w:rsidRDefault="007A2185" w:rsidP="008C0382">
      <w:pPr>
        <w:pStyle w:val="ConsPlusNormal"/>
        <w:ind w:firstLine="709"/>
        <w:jc w:val="both"/>
        <w:rPr>
          <w:rFonts w:ascii="Times New Roman" w:hAnsi="Times New Roman" w:cs="Times New Roman"/>
          <w:b/>
          <w:sz w:val="28"/>
          <w:szCs w:val="28"/>
        </w:rPr>
      </w:pPr>
    </w:p>
    <w:p w:rsidR="004B2D5C" w:rsidRPr="00D54F9D" w:rsidRDefault="00914E2E" w:rsidP="008C0382">
      <w:pPr>
        <w:pStyle w:val="ConsPlusNormal"/>
        <w:ind w:firstLine="709"/>
        <w:jc w:val="both"/>
        <w:rPr>
          <w:rFonts w:ascii="Times New Roman" w:hAnsi="Times New Roman" w:cs="Times New Roman"/>
          <w:b/>
          <w:sz w:val="28"/>
          <w:szCs w:val="28"/>
        </w:rPr>
      </w:pPr>
      <w:r w:rsidRPr="00D54F9D">
        <w:rPr>
          <w:rFonts w:ascii="Times New Roman" w:hAnsi="Times New Roman" w:cs="Times New Roman"/>
          <w:b/>
          <w:sz w:val="28"/>
          <w:szCs w:val="28"/>
        </w:rPr>
        <w:t xml:space="preserve">3.1 </w:t>
      </w:r>
      <w:r w:rsidR="004B2D5C" w:rsidRPr="00D54F9D">
        <w:rPr>
          <w:rFonts w:ascii="Times New Roman" w:hAnsi="Times New Roman" w:cs="Times New Roman"/>
          <w:b/>
          <w:sz w:val="28"/>
          <w:szCs w:val="28"/>
        </w:rPr>
        <w:t>Оценка целесообразности налоговых расходов города Мурманска</w:t>
      </w:r>
    </w:p>
    <w:p w:rsidR="00F537B6" w:rsidRDefault="00B71733" w:rsidP="00B71733">
      <w:pPr>
        <w:pStyle w:val="ConsPlusNormal"/>
        <w:ind w:firstLine="709"/>
        <w:jc w:val="right"/>
        <w:rPr>
          <w:rFonts w:ascii="Times New Roman" w:hAnsi="Times New Roman" w:cs="Times New Roman"/>
          <w:sz w:val="28"/>
          <w:szCs w:val="28"/>
        </w:rPr>
      </w:pPr>
      <w:r w:rsidRPr="00B71733">
        <w:rPr>
          <w:rFonts w:ascii="Times New Roman" w:hAnsi="Times New Roman" w:cs="Times New Roman"/>
          <w:sz w:val="28"/>
          <w:szCs w:val="28"/>
        </w:rPr>
        <w:t>Таблица № 2</w:t>
      </w: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
        <w:gridCol w:w="3803"/>
        <w:gridCol w:w="2698"/>
        <w:gridCol w:w="3254"/>
        <w:gridCol w:w="3118"/>
        <w:gridCol w:w="1843"/>
      </w:tblGrid>
      <w:tr w:rsidR="00897FE8" w:rsidRPr="00897FE8" w:rsidTr="00592D2C">
        <w:trPr>
          <w:tblHeader/>
        </w:trPr>
        <w:tc>
          <w:tcPr>
            <w:tcW w:w="138" w:type="pct"/>
            <w:shd w:val="clear" w:color="auto" w:fill="auto"/>
            <w:vAlign w:val="center"/>
          </w:tcPr>
          <w:p w:rsidR="00897FE8" w:rsidRPr="003E527C" w:rsidRDefault="00897FE8" w:rsidP="00592D2C">
            <w:pPr>
              <w:pStyle w:val="ConsPlusNormal"/>
              <w:ind w:firstLine="0"/>
              <w:jc w:val="center"/>
              <w:rPr>
                <w:rFonts w:ascii="Times New Roman" w:hAnsi="Times New Roman" w:cs="Times New Roman"/>
              </w:rPr>
            </w:pPr>
            <w:r w:rsidRPr="003E527C">
              <w:rPr>
                <w:rFonts w:ascii="Times New Roman" w:hAnsi="Times New Roman" w:cs="Times New Roman"/>
              </w:rPr>
              <w:t>№</w:t>
            </w:r>
          </w:p>
        </w:tc>
        <w:tc>
          <w:tcPr>
            <w:tcW w:w="1256" w:type="pct"/>
            <w:shd w:val="clear" w:color="auto" w:fill="auto"/>
            <w:vAlign w:val="center"/>
          </w:tcPr>
          <w:p w:rsidR="00897FE8" w:rsidRPr="003E527C" w:rsidRDefault="00897FE8" w:rsidP="00592D2C">
            <w:pPr>
              <w:pStyle w:val="ConsPlusNormal"/>
              <w:ind w:firstLine="0"/>
              <w:jc w:val="center"/>
              <w:rPr>
                <w:rFonts w:ascii="Times New Roman" w:hAnsi="Times New Roman" w:cs="Times New Roman"/>
              </w:rPr>
            </w:pPr>
            <w:proofErr w:type="spellStart"/>
            <w:r w:rsidRPr="003E527C">
              <w:rPr>
                <w:rFonts w:ascii="Times New Roman" w:hAnsi="Times New Roman" w:cs="Times New Roman"/>
                <w:lang w:val="en-US"/>
              </w:rPr>
              <w:t>Наименование</w:t>
            </w:r>
            <w:proofErr w:type="spellEnd"/>
            <w:r w:rsidRPr="003E527C">
              <w:rPr>
                <w:rFonts w:ascii="Times New Roman" w:hAnsi="Times New Roman" w:cs="Times New Roman"/>
                <w:lang w:val="en-US"/>
              </w:rPr>
              <w:t xml:space="preserve"> </w:t>
            </w:r>
            <w:proofErr w:type="spellStart"/>
            <w:r w:rsidRPr="003E527C">
              <w:rPr>
                <w:rFonts w:ascii="Times New Roman" w:hAnsi="Times New Roman" w:cs="Times New Roman"/>
                <w:lang w:val="en-US"/>
              </w:rPr>
              <w:t>налог</w:t>
            </w:r>
            <w:r w:rsidRPr="003E527C">
              <w:rPr>
                <w:rFonts w:ascii="Times New Roman" w:hAnsi="Times New Roman" w:cs="Times New Roman"/>
              </w:rPr>
              <w:t>ового</w:t>
            </w:r>
            <w:proofErr w:type="spellEnd"/>
            <w:r w:rsidRPr="003E527C">
              <w:rPr>
                <w:rFonts w:ascii="Times New Roman" w:hAnsi="Times New Roman" w:cs="Times New Roman"/>
              </w:rPr>
              <w:t xml:space="preserve"> расхода</w:t>
            </w:r>
          </w:p>
        </w:tc>
        <w:tc>
          <w:tcPr>
            <w:tcW w:w="891" w:type="pct"/>
            <w:shd w:val="clear" w:color="auto" w:fill="auto"/>
            <w:vAlign w:val="center"/>
          </w:tcPr>
          <w:p w:rsidR="00897FE8" w:rsidRPr="003E527C" w:rsidRDefault="00897FE8" w:rsidP="00592D2C">
            <w:pPr>
              <w:pStyle w:val="ConsPlusNormal"/>
              <w:ind w:firstLine="0"/>
              <w:jc w:val="center"/>
              <w:rPr>
                <w:rFonts w:ascii="Times New Roman" w:hAnsi="Times New Roman" w:cs="Times New Roman"/>
              </w:rPr>
            </w:pPr>
            <w:r w:rsidRPr="003E527C">
              <w:rPr>
                <w:rFonts w:ascii="Times New Roman" w:hAnsi="Times New Roman" w:cs="Times New Roman"/>
              </w:rPr>
              <w:t>Наименование муниципальной программы города Мурманска/ наименование подпрограммы муниципальной программы города Мурманска</w:t>
            </w:r>
          </w:p>
        </w:tc>
        <w:tc>
          <w:tcPr>
            <w:tcW w:w="1075" w:type="pct"/>
            <w:shd w:val="clear" w:color="auto" w:fill="auto"/>
            <w:vAlign w:val="center"/>
          </w:tcPr>
          <w:p w:rsidR="00897FE8" w:rsidRPr="003E527C" w:rsidRDefault="00897FE8" w:rsidP="00592D2C">
            <w:pPr>
              <w:pStyle w:val="ConsPlusNormal"/>
              <w:ind w:firstLine="0"/>
              <w:jc w:val="center"/>
              <w:rPr>
                <w:rFonts w:ascii="Times New Roman" w:hAnsi="Times New Roman" w:cs="Times New Roman"/>
              </w:rPr>
            </w:pPr>
            <w:r w:rsidRPr="003E527C">
              <w:rPr>
                <w:rFonts w:ascii="Times New Roman" w:hAnsi="Times New Roman" w:cs="Times New Roman"/>
              </w:rPr>
              <w:t>Цель муниципальной программы/</w:t>
            </w:r>
          </w:p>
          <w:p w:rsidR="00897FE8" w:rsidRPr="003E527C" w:rsidRDefault="00897FE8" w:rsidP="00592D2C">
            <w:pPr>
              <w:pStyle w:val="ConsPlusNormal"/>
              <w:ind w:firstLine="0"/>
              <w:jc w:val="center"/>
              <w:rPr>
                <w:rFonts w:ascii="Times New Roman" w:hAnsi="Times New Roman" w:cs="Times New Roman"/>
              </w:rPr>
            </w:pPr>
            <w:r w:rsidRPr="003E527C">
              <w:rPr>
                <w:rFonts w:ascii="Times New Roman" w:hAnsi="Times New Roman" w:cs="Times New Roman"/>
              </w:rPr>
              <w:t>подпрограммы города Мурманска</w:t>
            </w:r>
          </w:p>
        </w:tc>
        <w:tc>
          <w:tcPr>
            <w:tcW w:w="1030" w:type="pct"/>
            <w:shd w:val="clear" w:color="auto" w:fill="auto"/>
            <w:vAlign w:val="center"/>
          </w:tcPr>
          <w:p w:rsidR="00897FE8" w:rsidRPr="003E527C" w:rsidRDefault="00897FE8" w:rsidP="00592D2C">
            <w:pPr>
              <w:pStyle w:val="ConsPlusNormal"/>
              <w:ind w:firstLine="0"/>
              <w:jc w:val="center"/>
              <w:rPr>
                <w:rFonts w:ascii="Times New Roman" w:hAnsi="Times New Roman" w:cs="Times New Roman"/>
              </w:rPr>
            </w:pPr>
            <w:r w:rsidRPr="003E527C">
              <w:rPr>
                <w:rFonts w:ascii="Times New Roman" w:hAnsi="Times New Roman" w:cs="Times New Roman"/>
              </w:rPr>
              <w:t xml:space="preserve">Соответствие налогового </w:t>
            </w:r>
            <w:proofErr w:type="gramStart"/>
            <w:r w:rsidRPr="003E527C">
              <w:rPr>
                <w:rFonts w:ascii="Times New Roman" w:hAnsi="Times New Roman" w:cs="Times New Roman"/>
              </w:rPr>
              <w:t>расхода цели муниципальной программы города Мурманска</w:t>
            </w:r>
            <w:proofErr w:type="gramEnd"/>
          </w:p>
        </w:tc>
        <w:tc>
          <w:tcPr>
            <w:tcW w:w="609" w:type="pct"/>
            <w:shd w:val="clear" w:color="auto" w:fill="auto"/>
            <w:vAlign w:val="center"/>
          </w:tcPr>
          <w:p w:rsidR="00897FE8" w:rsidRPr="00897FE8" w:rsidRDefault="00897FE8" w:rsidP="00592D2C">
            <w:pPr>
              <w:pStyle w:val="ConsPlusNormal"/>
              <w:ind w:firstLine="0"/>
              <w:jc w:val="center"/>
              <w:rPr>
                <w:rFonts w:ascii="Times New Roman" w:hAnsi="Times New Roman" w:cs="Times New Roman"/>
                <w:highlight w:val="yellow"/>
              </w:rPr>
            </w:pPr>
            <w:r w:rsidRPr="00B71733">
              <w:rPr>
                <w:rFonts w:ascii="Times New Roman" w:hAnsi="Times New Roman" w:cs="Times New Roman"/>
              </w:rPr>
              <w:t>Востребованность</w:t>
            </w:r>
          </w:p>
        </w:tc>
      </w:tr>
      <w:tr w:rsidR="00897FE8" w:rsidRPr="00897FE8" w:rsidTr="00592D2C">
        <w:tc>
          <w:tcPr>
            <w:tcW w:w="138" w:type="pct"/>
            <w:shd w:val="clear" w:color="auto" w:fill="auto"/>
            <w:vAlign w:val="center"/>
          </w:tcPr>
          <w:p w:rsidR="00897FE8" w:rsidRPr="003E527C" w:rsidRDefault="00897FE8" w:rsidP="00592D2C">
            <w:pPr>
              <w:pStyle w:val="ConsPlusNormal"/>
              <w:ind w:firstLine="0"/>
              <w:rPr>
                <w:rFonts w:ascii="Times New Roman" w:hAnsi="Times New Roman" w:cs="Times New Roman"/>
              </w:rPr>
            </w:pPr>
            <w:r w:rsidRPr="003E527C">
              <w:rPr>
                <w:rFonts w:ascii="Times New Roman" w:hAnsi="Times New Roman" w:cs="Times New Roman"/>
              </w:rPr>
              <w:t>1</w:t>
            </w:r>
          </w:p>
        </w:tc>
        <w:tc>
          <w:tcPr>
            <w:tcW w:w="1256" w:type="pct"/>
            <w:shd w:val="clear" w:color="auto" w:fill="auto"/>
            <w:vAlign w:val="center"/>
          </w:tcPr>
          <w:p w:rsidR="00897FE8" w:rsidRPr="003E527C" w:rsidRDefault="00897FE8" w:rsidP="00592D2C">
            <w:pPr>
              <w:pStyle w:val="ConsPlusNormal"/>
              <w:ind w:firstLine="0"/>
              <w:rPr>
                <w:rFonts w:ascii="Times New Roman" w:hAnsi="Times New Roman" w:cs="Times New Roman"/>
              </w:rPr>
            </w:pPr>
            <w:r w:rsidRPr="003E527C">
              <w:rPr>
                <w:rFonts w:ascii="Times New Roman" w:hAnsi="Times New Roman" w:cs="Times New Roman"/>
              </w:rPr>
              <w:t>Освобождение от уплаты налога на имущество физических лиц в отношении детей-сирот и детей, оставшихся без попечения родителей, находящихся на полном государственном обеспечении в организациях для детей-сирот и детей, оставшихся без попечения родителей</w:t>
            </w:r>
          </w:p>
        </w:tc>
        <w:tc>
          <w:tcPr>
            <w:tcW w:w="891" w:type="pct"/>
            <w:shd w:val="clear" w:color="auto" w:fill="auto"/>
            <w:vAlign w:val="center"/>
          </w:tcPr>
          <w:p w:rsidR="00897FE8" w:rsidRPr="003E527C" w:rsidRDefault="00897FE8" w:rsidP="003E527C">
            <w:pPr>
              <w:autoSpaceDE w:val="0"/>
              <w:autoSpaceDN w:val="0"/>
              <w:adjustRightInd w:val="0"/>
            </w:pPr>
            <w:r w:rsidRPr="003E527C">
              <w:t>Муниципальная программа города Мурманска «Социальная поддержка» на 20</w:t>
            </w:r>
            <w:r w:rsidR="003E527C" w:rsidRPr="003E527C">
              <w:t>23</w:t>
            </w:r>
            <w:r w:rsidRPr="003E527C">
              <w:t>-202</w:t>
            </w:r>
            <w:r w:rsidR="003E527C" w:rsidRPr="003E527C">
              <w:t>8</w:t>
            </w:r>
            <w:r w:rsidRPr="003E527C">
              <w:t xml:space="preserve"> годы / подпрограмма «Оказание мер социальной поддержки детям-сиротам и детям, оставшимся без попечения родителей, лицам из их числа» </w:t>
            </w:r>
          </w:p>
        </w:tc>
        <w:tc>
          <w:tcPr>
            <w:tcW w:w="1075" w:type="pct"/>
            <w:shd w:val="clear" w:color="auto" w:fill="auto"/>
            <w:vAlign w:val="center"/>
          </w:tcPr>
          <w:p w:rsidR="00897FE8" w:rsidRPr="003E527C" w:rsidRDefault="003E527C" w:rsidP="00592D2C">
            <w:pPr>
              <w:autoSpaceDE w:val="0"/>
              <w:autoSpaceDN w:val="0"/>
              <w:adjustRightInd w:val="0"/>
            </w:pPr>
            <w:r w:rsidRPr="003E527C">
              <w:rPr>
                <w:szCs w:val="28"/>
              </w:rPr>
              <w:t>Повышение уровня и качества жизни нуждающихся категорий граждан через развитие системы предоставления социальных услуг и адресной поддержки / о</w:t>
            </w:r>
            <w:r w:rsidR="00897FE8" w:rsidRPr="003E527C">
              <w:rPr>
                <w:szCs w:val="28"/>
              </w:rPr>
              <w:t>беспечение развития семейных форм устройства и оказание мер социальной поддержки детям-сиротам и детям, оставшимся без попечения родителей, лицам из их числа</w:t>
            </w:r>
          </w:p>
        </w:tc>
        <w:tc>
          <w:tcPr>
            <w:tcW w:w="1030" w:type="pct"/>
            <w:shd w:val="clear" w:color="auto" w:fill="auto"/>
            <w:vAlign w:val="center"/>
          </w:tcPr>
          <w:p w:rsidR="00897FE8" w:rsidRPr="005D6286" w:rsidRDefault="00897FE8" w:rsidP="003E527C">
            <w:pPr>
              <w:autoSpaceDE w:val="0"/>
              <w:autoSpaceDN w:val="0"/>
              <w:adjustRightInd w:val="0"/>
            </w:pPr>
            <w:r w:rsidRPr="005D6286">
              <w:t>Цель налогового расхода (</w:t>
            </w:r>
            <w:r w:rsidR="003E527C" w:rsidRPr="005D6286">
              <w:t>создание благоприятных условий для развития различных форм семейного устройства детей-сирот и детей, оставшихся без попечения родителей</w:t>
            </w:r>
            <w:r w:rsidRPr="005D6286">
              <w:t>) соответствует цели подпрограммы</w:t>
            </w:r>
          </w:p>
        </w:tc>
        <w:tc>
          <w:tcPr>
            <w:tcW w:w="609" w:type="pct"/>
            <w:shd w:val="clear" w:color="auto" w:fill="auto"/>
            <w:vAlign w:val="center"/>
          </w:tcPr>
          <w:p w:rsidR="00897FE8" w:rsidRPr="005D6286" w:rsidRDefault="00897FE8" w:rsidP="005D6286">
            <w:pPr>
              <w:pStyle w:val="ConsPlusNormal"/>
              <w:ind w:firstLine="0"/>
              <w:rPr>
                <w:rFonts w:ascii="Times New Roman" w:hAnsi="Times New Roman" w:cs="Times New Roman"/>
              </w:rPr>
            </w:pPr>
            <w:r w:rsidRPr="005D6286">
              <w:rPr>
                <w:rFonts w:ascii="Times New Roman" w:hAnsi="Times New Roman" w:cs="Times New Roman"/>
              </w:rPr>
              <w:t>Востребована (0,00</w:t>
            </w:r>
            <w:r w:rsidR="005D6286" w:rsidRPr="005D6286">
              <w:rPr>
                <w:rFonts w:ascii="Times New Roman" w:hAnsi="Times New Roman" w:cs="Times New Roman"/>
              </w:rPr>
              <w:t>04</w:t>
            </w:r>
            <w:r w:rsidRPr="005D6286">
              <w:rPr>
                <w:rFonts w:ascii="Times New Roman" w:hAnsi="Times New Roman" w:cs="Times New Roman"/>
              </w:rPr>
              <w:t>%)</w:t>
            </w:r>
          </w:p>
        </w:tc>
      </w:tr>
      <w:tr w:rsidR="00897FE8" w:rsidRPr="00897FE8" w:rsidTr="00592D2C">
        <w:tc>
          <w:tcPr>
            <w:tcW w:w="138" w:type="pct"/>
            <w:shd w:val="clear" w:color="auto" w:fill="auto"/>
            <w:vAlign w:val="center"/>
          </w:tcPr>
          <w:p w:rsidR="00897FE8" w:rsidRPr="003E527C" w:rsidRDefault="00897FE8" w:rsidP="00592D2C">
            <w:pPr>
              <w:pStyle w:val="ConsPlusNormal"/>
              <w:ind w:firstLine="0"/>
              <w:rPr>
                <w:rFonts w:ascii="Times New Roman" w:hAnsi="Times New Roman" w:cs="Times New Roman"/>
              </w:rPr>
            </w:pPr>
            <w:r w:rsidRPr="003E527C">
              <w:rPr>
                <w:rFonts w:ascii="Times New Roman" w:hAnsi="Times New Roman" w:cs="Times New Roman"/>
              </w:rPr>
              <w:t>2</w:t>
            </w:r>
          </w:p>
        </w:tc>
        <w:tc>
          <w:tcPr>
            <w:tcW w:w="1256" w:type="pct"/>
            <w:shd w:val="clear" w:color="auto" w:fill="auto"/>
            <w:vAlign w:val="center"/>
          </w:tcPr>
          <w:p w:rsidR="00897FE8" w:rsidRPr="003E527C" w:rsidRDefault="00897FE8" w:rsidP="00592D2C">
            <w:pPr>
              <w:pStyle w:val="ConsPlusNormal"/>
              <w:ind w:firstLine="0"/>
              <w:rPr>
                <w:rFonts w:ascii="Times New Roman" w:hAnsi="Times New Roman" w:cs="Times New Roman"/>
              </w:rPr>
            </w:pPr>
            <w:r w:rsidRPr="003E527C">
              <w:rPr>
                <w:rFonts w:ascii="Times New Roman" w:hAnsi="Times New Roman" w:cs="Times New Roman"/>
              </w:rPr>
              <w:t>Освобождение от уплаты налога на имущество физических лиц в отношении собственников помещений многоквартирных домов, признанных в установленном порядке аварийными и подлежащими сносу или реконструкции, заключивших с муниципальным образованием город Мурманск соглашение о выкупе помещений в связи с изъятием для муниципальных нужд земельного участка и помещений в данном многоквартирном доме</w:t>
            </w:r>
          </w:p>
        </w:tc>
        <w:tc>
          <w:tcPr>
            <w:tcW w:w="891" w:type="pct"/>
            <w:shd w:val="clear" w:color="auto" w:fill="auto"/>
            <w:vAlign w:val="center"/>
          </w:tcPr>
          <w:p w:rsidR="00897FE8" w:rsidRPr="003E527C" w:rsidRDefault="003E527C" w:rsidP="003E527C">
            <w:pPr>
              <w:pStyle w:val="ConsPlusNormal"/>
              <w:ind w:firstLine="0"/>
              <w:rPr>
                <w:rFonts w:ascii="Times New Roman" w:hAnsi="Times New Roman" w:cs="Times New Roman"/>
              </w:rPr>
            </w:pPr>
            <w:r w:rsidRPr="003E527C">
              <w:rPr>
                <w:rFonts w:ascii="Times New Roman" w:hAnsi="Times New Roman" w:cs="Times New Roman"/>
              </w:rPr>
              <w:t xml:space="preserve">Муниципальная программа города Мурманска «Жилищная политика» на 2023-2028 годы/подпрограмма «Расселение граждан из многоквартирных домов, признанных аварийными до 01.01.2017» </w:t>
            </w:r>
          </w:p>
        </w:tc>
        <w:tc>
          <w:tcPr>
            <w:tcW w:w="1075" w:type="pct"/>
            <w:shd w:val="clear" w:color="auto" w:fill="auto"/>
            <w:vAlign w:val="center"/>
          </w:tcPr>
          <w:p w:rsidR="00897FE8" w:rsidRPr="003E527C" w:rsidRDefault="003E527C" w:rsidP="003E527C">
            <w:pPr>
              <w:pStyle w:val="ConsPlusNormal"/>
              <w:ind w:firstLine="0"/>
              <w:rPr>
                <w:rFonts w:ascii="Times New Roman" w:hAnsi="Times New Roman" w:cs="Times New Roman"/>
              </w:rPr>
            </w:pPr>
            <w:r w:rsidRPr="003E527C">
              <w:rPr>
                <w:rFonts w:ascii="Times New Roman" w:hAnsi="Times New Roman" w:cs="Times New Roman"/>
                <w:color w:val="000000"/>
              </w:rPr>
              <w:t>Создание благоприятных условий для обеспечения комфортным жильем отдельных категорий граждан, проживающих в аварийных домах, молодых и многодетных семей, малоимущих граждан, состоящих на учете в качестве нуждающихся в жилых помещениях, предоставляемых по договорам социального найма / расселение граждан из многоквартирных домов, признанных аварийными до 01.01.2017</w:t>
            </w:r>
          </w:p>
        </w:tc>
        <w:tc>
          <w:tcPr>
            <w:tcW w:w="1030" w:type="pct"/>
            <w:shd w:val="clear" w:color="auto" w:fill="auto"/>
            <w:vAlign w:val="center"/>
          </w:tcPr>
          <w:p w:rsidR="00897FE8" w:rsidRPr="005D6286" w:rsidRDefault="00897FE8" w:rsidP="00592D2C">
            <w:pPr>
              <w:pStyle w:val="ConsPlusNormal"/>
              <w:ind w:firstLine="0"/>
              <w:rPr>
                <w:rFonts w:ascii="Times New Roman" w:hAnsi="Times New Roman" w:cs="Times New Roman"/>
              </w:rPr>
            </w:pPr>
            <w:r w:rsidRPr="005D6286">
              <w:rPr>
                <w:rFonts w:ascii="Times New Roman" w:hAnsi="Times New Roman" w:cs="Times New Roman"/>
              </w:rPr>
              <w:t>Цель налогового расхода</w:t>
            </w:r>
          </w:p>
          <w:p w:rsidR="00897FE8" w:rsidRPr="005D6286" w:rsidRDefault="00897FE8" w:rsidP="003E527C">
            <w:pPr>
              <w:pStyle w:val="ConsPlusNormal"/>
              <w:ind w:firstLine="0"/>
              <w:rPr>
                <w:rFonts w:ascii="Times New Roman" w:hAnsi="Times New Roman" w:cs="Times New Roman"/>
              </w:rPr>
            </w:pPr>
            <w:r w:rsidRPr="005D6286">
              <w:rPr>
                <w:rFonts w:ascii="Times New Roman" w:hAnsi="Times New Roman" w:cs="Times New Roman"/>
              </w:rPr>
              <w:t>(</w:t>
            </w:r>
            <w:r w:rsidR="003E527C" w:rsidRPr="005D6286">
              <w:rPr>
                <w:rFonts w:ascii="Times New Roman" w:hAnsi="Times New Roman" w:cs="Times New Roman"/>
              </w:rPr>
              <w:t>уменьшение налоговой нагрузки на собственников помещений многоквартирных домов, признанных в установленном порядке аварийными и подлежащими сносу или реконструкции, заключивших с муниципальным образованием город Мурманск соглашение о выкупе помещений в связи с изъятием для муниципальных нужд земельного участка и помещений в данном многоквартирном доме</w:t>
            </w:r>
            <w:r w:rsidRPr="005D6286">
              <w:rPr>
                <w:rFonts w:ascii="Times New Roman" w:hAnsi="Times New Roman" w:cs="Times New Roman"/>
              </w:rPr>
              <w:t>) соответствует цели подпрограммы</w:t>
            </w:r>
          </w:p>
        </w:tc>
        <w:tc>
          <w:tcPr>
            <w:tcW w:w="609" w:type="pct"/>
            <w:shd w:val="clear" w:color="auto" w:fill="auto"/>
            <w:vAlign w:val="center"/>
          </w:tcPr>
          <w:p w:rsidR="00897FE8" w:rsidRPr="005D6286" w:rsidRDefault="00897FE8" w:rsidP="00592D2C">
            <w:pPr>
              <w:pStyle w:val="ConsPlusNormal"/>
              <w:ind w:firstLine="0"/>
              <w:rPr>
                <w:rFonts w:ascii="Times New Roman" w:hAnsi="Times New Roman" w:cs="Times New Roman"/>
              </w:rPr>
            </w:pPr>
            <w:r w:rsidRPr="005D6286">
              <w:rPr>
                <w:rFonts w:ascii="Times New Roman" w:hAnsi="Times New Roman" w:cs="Times New Roman"/>
              </w:rPr>
              <w:t>Востребована</w:t>
            </w:r>
          </w:p>
          <w:p w:rsidR="00897FE8" w:rsidRPr="005D6286" w:rsidRDefault="00897FE8" w:rsidP="005D6286">
            <w:pPr>
              <w:pStyle w:val="ConsPlusNormal"/>
              <w:ind w:firstLine="0"/>
              <w:rPr>
                <w:rFonts w:ascii="Times New Roman" w:hAnsi="Times New Roman" w:cs="Times New Roman"/>
              </w:rPr>
            </w:pPr>
            <w:r w:rsidRPr="005D6286">
              <w:rPr>
                <w:rFonts w:ascii="Times New Roman" w:hAnsi="Times New Roman" w:cs="Times New Roman"/>
              </w:rPr>
              <w:t>(0,00</w:t>
            </w:r>
            <w:r w:rsidR="005D6286" w:rsidRPr="005D6286">
              <w:rPr>
                <w:rFonts w:ascii="Times New Roman" w:hAnsi="Times New Roman" w:cs="Times New Roman"/>
              </w:rPr>
              <w:t>05</w:t>
            </w:r>
            <w:r w:rsidRPr="005D6286">
              <w:rPr>
                <w:rFonts w:ascii="Times New Roman" w:hAnsi="Times New Roman" w:cs="Times New Roman"/>
              </w:rPr>
              <w:t>%)</w:t>
            </w:r>
          </w:p>
        </w:tc>
      </w:tr>
      <w:tr w:rsidR="003E527C" w:rsidRPr="00897FE8" w:rsidTr="00592D2C">
        <w:tc>
          <w:tcPr>
            <w:tcW w:w="138" w:type="pct"/>
            <w:shd w:val="clear" w:color="auto" w:fill="auto"/>
            <w:vAlign w:val="center"/>
          </w:tcPr>
          <w:p w:rsidR="003E527C" w:rsidRPr="003E527C" w:rsidRDefault="003E527C" w:rsidP="00592D2C">
            <w:pPr>
              <w:pStyle w:val="ConsPlusNormal"/>
              <w:ind w:firstLine="0"/>
              <w:rPr>
                <w:rFonts w:ascii="Times New Roman" w:hAnsi="Times New Roman" w:cs="Times New Roman"/>
              </w:rPr>
            </w:pPr>
            <w:r w:rsidRPr="003E527C">
              <w:rPr>
                <w:rFonts w:ascii="Times New Roman" w:hAnsi="Times New Roman" w:cs="Times New Roman"/>
              </w:rPr>
              <w:t>3</w:t>
            </w:r>
          </w:p>
        </w:tc>
        <w:tc>
          <w:tcPr>
            <w:tcW w:w="1256" w:type="pct"/>
            <w:shd w:val="clear" w:color="auto" w:fill="auto"/>
            <w:vAlign w:val="center"/>
          </w:tcPr>
          <w:p w:rsidR="003E527C" w:rsidRPr="003E527C" w:rsidRDefault="003E527C" w:rsidP="00592D2C">
            <w:pPr>
              <w:pStyle w:val="ConsPlusNormal"/>
              <w:ind w:firstLine="0"/>
              <w:rPr>
                <w:rFonts w:ascii="Times New Roman" w:hAnsi="Times New Roman" w:cs="Times New Roman"/>
              </w:rPr>
            </w:pPr>
            <w:r w:rsidRPr="003E527C">
              <w:rPr>
                <w:rFonts w:ascii="Times New Roman" w:hAnsi="Times New Roman" w:cs="Times New Roman"/>
              </w:rPr>
              <w:t>Освобождение от уплаты налога на имущество физических лиц в отношении собственников жилых домов, частей жилых домов, квартир, частей квартир, комнат, являющихся членами многодетной малоимущей семьи – в отношении одного объекта налогообложения, где они зарегистрированы и фактически проживают с членами своей многодетной малоимущей семьи</w:t>
            </w:r>
          </w:p>
        </w:tc>
        <w:tc>
          <w:tcPr>
            <w:tcW w:w="891" w:type="pct"/>
            <w:shd w:val="clear" w:color="auto" w:fill="auto"/>
            <w:vAlign w:val="center"/>
          </w:tcPr>
          <w:p w:rsidR="003E527C" w:rsidRPr="003E527C" w:rsidRDefault="003E527C" w:rsidP="003E527C">
            <w:pPr>
              <w:autoSpaceDE w:val="0"/>
              <w:autoSpaceDN w:val="0"/>
              <w:adjustRightInd w:val="0"/>
            </w:pPr>
            <w:r w:rsidRPr="003E527C">
              <w:t xml:space="preserve">Муниципальная программа города Мурманска «Социальная поддержка» на 2023-2028 годы / подпрограмма «Дополнительные меры социальной поддержки отдельных категорий граждан» </w:t>
            </w:r>
          </w:p>
        </w:tc>
        <w:tc>
          <w:tcPr>
            <w:tcW w:w="1075" w:type="pct"/>
            <w:shd w:val="clear" w:color="auto" w:fill="auto"/>
            <w:vAlign w:val="center"/>
          </w:tcPr>
          <w:p w:rsidR="003E527C" w:rsidRPr="003E527C" w:rsidRDefault="003E527C" w:rsidP="00592D2C">
            <w:pPr>
              <w:autoSpaceDE w:val="0"/>
              <w:autoSpaceDN w:val="0"/>
              <w:adjustRightInd w:val="0"/>
            </w:pPr>
            <w:r w:rsidRPr="003E527C">
              <w:rPr>
                <w:szCs w:val="28"/>
              </w:rPr>
              <w:t xml:space="preserve">Повышение уровня и качества жизни нуждающихся категорий граждан через развитие системы предоставления социальных услуг и адресной поддержки / обеспечение доступности и </w:t>
            </w:r>
            <w:proofErr w:type="gramStart"/>
            <w:r w:rsidRPr="003E527C">
              <w:rPr>
                <w:szCs w:val="28"/>
              </w:rPr>
              <w:t>качества</w:t>
            </w:r>
            <w:proofErr w:type="gramEnd"/>
            <w:r w:rsidRPr="003E527C">
              <w:rPr>
                <w:szCs w:val="28"/>
              </w:rPr>
              <w:t xml:space="preserve"> дополнительных мер социальной поддержки</w:t>
            </w:r>
          </w:p>
        </w:tc>
        <w:tc>
          <w:tcPr>
            <w:tcW w:w="1030" w:type="pct"/>
            <w:shd w:val="clear" w:color="auto" w:fill="auto"/>
            <w:vAlign w:val="center"/>
          </w:tcPr>
          <w:p w:rsidR="003E527C" w:rsidRPr="003E527C" w:rsidRDefault="003E527C" w:rsidP="00592D2C">
            <w:pPr>
              <w:pStyle w:val="ConsPlusNormal"/>
              <w:ind w:firstLine="0"/>
              <w:rPr>
                <w:rFonts w:ascii="Times New Roman" w:hAnsi="Times New Roman" w:cs="Times New Roman"/>
              </w:rPr>
            </w:pPr>
            <w:r w:rsidRPr="003E527C">
              <w:rPr>
                <w:rFonts w:ascii="Times New Roman" w:hAnsi="Times New Roman" w:cs="Times New Roman"/>
              </w:rPr>
              <w:t>Цель налогового расхода</w:t>
            </w:r>
          </w:p>
          <w:p w:rsidR="003E527C" w:rsidRPr="00897FE8" w:rsidRDefault="003E527C" w:rsidP="003E527C">
            <w:pPr>
              <w:pStyle w:val="ConsPlusNormal"/>
              <w:ind w:firstLine="0"/>
              <w:rPr>
                <w:rFonts w:ascii="Times New Roman" w:hAnsi="Times New Roman" w:cs="Times New Roman"/>
                <w:highlight w:val="yellow"/>
              </w:rPr>
            </w:pPr>
            <w:r w:rsidRPr="003E527C">
              <w:rPr>
                <w:rFonts w:ascii="Times New Roman" w:hAnsi="Times New Roman" w:cs="Times New Roman"/>
              </w:rPr>
              <w:t xml:space="preserve">(обеспечение доступности и </w:t>
            </w:r>
            <w:proofErr w:type="gramStart"/>
            <w:r w:rsidRPr="003E527C">
              <w:rPr>
                <w:rFonts w:ascii="Times New Roman" w:hAnsi="Times New Roman" w:cs="Times New Roman"/>
              </w:rPr>
              <w:t>качества</w:t>
            </w:r>
            <w:proofErr w:type="gramEnd"/>
            <w:r w:rsidRPr="003E527C">
              <w:rPr>
                <w:rFonts w:ascii="Times New Roman" w:hAnsi="Times New Roman" w:cs="Times New Roman"/>
              </w:rPr>
              <w:t xml:space="preserve"> дополнительных мер социальной поддержки отдельных категорий граждан) соответствует цели подпрограммы</w:t>
            </w:r>
          </w:p>
        </w:tc>
        <w:tc>
          <w:tcPr>
            <w:tcW w:w="609" w:type="pct"/>
            <w:shd w:val="clear" w:color="auto" w:fill="auto"/>
            <w:vAlign w:val="center"/>
          </w:tcPr>
          <w:p w:rsidR="003E527C" w:rsidRPr="005D6286" w:rsidRDefault="003E527C" w:rsidP="00592D2C">
            <w:pPr>
              <w:pStyle w:val="ConsPlusNormal"/>
              <w:ind w:firstLine="0"/>
              <w:rPr>
                <w:rFonts w:ascii="Times New Roman" w:hAnsi="Times New Roman" w:cs="Times New Roman"/>
              </w:rPr>
            </w:pPr>
            <w:r w:rsidRPr="005D6286">
              <w:rPr>
                <w:rFonts w:ascii="Times New Roman" w:hAnsi="Times New Roman" w:cs="Times New Roman"/>
              </w:rPr>
              <w:t>Востребована</w:t>
            </w:r>
          </w:p>
          <w:p w:rsidR="003E527C" w:rsidRPr="005D6286" w:rsidRDefault="003E527C" w:rsidP="005D6286">
            <w:pPr>
              <w:pStyle w:val="ConsPlusNormal"/>
              <w:ind w:firstLine="0"/>
              <w:rPr>
                <w:rFonts w:ascii="Times New Roman" w:hAnsi="Times New Roman" w:cs="Times New Roman"/>
              </w:rPr>
            </w:pPr>
            <w:r w:rsidRPr="005D6286">
              <w:rPr>
                <w:rFonts w:ascii="Times New Roman" w:hAnsi="Times New Roman" w:cs="Times New Roman"/>
              </w:rPr>
              <w:t>(0,</w:t>
            </w:r>
            <w:r w:rsidR="005D6286" w:rsidRPr="005D6286">
              <w:rPr>
                <w:rFonts w:ascii="Times New Roman" w:hAnsi="Times New Roman" w:cs="Times New Roman"/>
              </w:rPr>
              <w:t>1302</w:t>
            </w:r>
            <w:r w:rsidRPr="005D6286">
              <w:rPr>
                <w:rFonts w:ascii="Times New Roman" w:hAnsi="Times New Roman" w:cs="Times New Roman"/>
              </w:rPr>
              <w:t>%)</w:t>
            </w:r>
          </w:p>
        </w:tc>
      </w:tr>
      <w:tr w:rsidR="00897FE8" w:rsidRPr="00897FE8" w:rsidTr="00592D2C">
        <w:tc>
          <w:tcPr>
            <w:tcW w:w="138" w:type="pct"/>
            <w:shd w:val="clear" w:color="auto" w:fill="auto"/>
            <w:vAlign w:val="center"/>
          </w:tcPr>
          <w:p w:rsidR="00897FE8" w:rsidRPr="003E527C" w:rsidRDefault="00897FE8" w:rsidP="00592D2C">
            <w:pPr>
              <w:pStyle w:val="ConsPlusNormal"/>
              <w:ind w:firstLine="0"/>
              <w:rPr>
                <w:rFonts w:ascii="Times New Roman" w:hAnsi="Times New Roman" w:cs="Times New Roman"/>
              </w:rPr>
            </w:pPr>
            <w:r w:rsidRPr="003E527C">
              <w:rPr>
                <w:rFonts w:ascii="Times New Roman" w:hAnsi="Times New Roman" w:cs="Times New Roman"/>
              </w:rPr>
              <w:t>4</w:t>
            </w:r>
          </w:p>
        </w:tc>
        <w:tc>
          <w:tcPr>
            <w:tcW w:w="1256" w:type="pct"/>
            <w:shd w:val="clear" w:color="auto" w:fill="auto"/>
            <w:vAlign w:val="center"/>
          </w:tcPr>
          <w:p w:rsidR="00897FE8" w:rsidRPr="003E527C" w:rsidRDefault="00897FE8" w:rsidP="00592D2C">
            <w:pPr>
              <w:pStyle w:val="ConsPlusNormal"/>
              <w:ind w:firstLine="0"/>
              <w:rPr>
                <w:rFonts w:ascii="Times New Roman" w:hAnsi="Times New Roman" w:cs="Times New Roman"/>
              </w:rPr>
            </w:pPr>
            <w:proofErr w:type="gramStart"/>
            <w:r w:rsidRPr="003E527C">
              <w:rPr>
                <w:rFonts w:ascii="Times New Roman" w:hAnsi="Times New Roman" w:cs="Times New Roman"/>
              </w:rPr>
              <w:t>Установление льготы по уплате налога на имущество физических лиц индивидуальным предпринимателям, получившим статус резидента Арктической зоны Российской Федерации в соответствии с Федеральным законом от 13.07.2020 № 193-ФЗ «О государственной поддержке предпринимательской деятельности в Арктической зоне Российской Федерации», в отношении имущества, расположенного на территории реализации инвестиционных проектов в границах муниципального образования город Мурманск, вновь созданного в соответствии с соглашениями об осуществлении инвестиционной</w:t>
            </w:r>
            <w:proofErr w:type="gramEnd"/>
            <w:r w:rsidRPr="003E527C">
              <w:rPr>
                <w:rFonts w:ascii="Times New Roman" w:hAnsi="Times New Roman" w:cs="Times New Roman"/>
              </w:rPr>
              <w:t xml:space="preserve"> деятельности в Арктической зоне Российской Федерации, в виде освобождения от уплаты налога сроком на 5 лет (на последующие 5 лет в виде уменьшения суммы налога, подлежащего уплате, на 50 процентов)</w:t>
            </w:r>
          </w:p>
        </w:tc>
        <w:tc>
          <w:tcPr>
            <w:tcW w:w="891" w:type="pct"/>
            <w:shd w:val="clear" w:color="auto" w:fill="auto"/>
            <w:vAlign w:val="center"/>
          </w:tcPr>
          <w:p w:rsidR="00897FE8" w:rsidRPr="003E527C" w:rsidRDefault="003E527C" w:rsidP="003E527C">
            <w:pPr>
              <w:pStyle w:val="ConsPlusNormal"/>
              <w:ind w:firstLine="0"/>
              <w:rPr>
                <w:rFonts w:ascii="Times New Roman" w:hAnsi="Times New Roman" w:cs="Times New Roman"/>
              </w:rPr>
            </w:pPr>
            <w:r w:rsidRPr="003E527C">
              <w:rPr>
                <w:rFonts w:ascii="Times New Roman" w:hAnsi="Times New Roman" w:cs="Times New Roman"/>
              </w:rPr>
              <w:t xml:space="preserve">Муниципальная программа города Мурманска «Развитие конкурентоспособной экономики» на 2023-2028 годы/ подпрограмма «Повышение инвестиционной и туристской привлекательности города Мурманска» </w:t>
            </w:r>
          </w:p>
        </w:tc>
        <w:tc>
          <w:tcPr>
            <w:tcW w:w="1075" w:type="pct"/>
            <w:shd w:val="clear" w:color="auto" w:fill="auto"/>
            <w:vAlign w:val="center"/>
          </w:tcPr>
          <w:p w:rsidR="00897FE8" w:rsidRPr="003E527C" w:rsidRDefault="003E527C" w:rsidP="00592D2C">
            <w:pPr>
              <w:pStyle w:val="ConsPlusNormal"/>
              <w:ind w:firstLine="0"/>
              <w:rPr>
                <w:rFonts w:ascii="Times New Roman" w:hAnsi="Times New Roman" w:cs="Times New Roman"/>
              </w:rPr>
            </w:pPr>
            <w:r w:rsidRPr="003E527C">
              <w:rPr>
                <w:rFonts w:ascii="Times New Roman" w:hAnsi="Times New Roman" w:cs="Times New Roman"/>
              </w:rPr>
              <w:t>Повышение инвестиционной привлекательности города Мурманска и развитие его как деловой столицы Заполярья / создание условий для развития инвестиционной и туристской деятельности на территории города Мурманска</w:t>
            </w:r>
          </w:p>
        </w:tc>
        <w:tc>
          <w:tcPr>
            <w:tcW w:w="1030" w:type="pct"/>
            <w:shd w:val="clear" w:color="auto" w:fill="auto"/>
            <w:vAlign w:val="center"/>
          </w:tcPr>
          <w:p w:rsidR="00897FE8" w:rsidRPr="003E527C" w:rsidRDefault="00897FE8" w:rsidP="00592D2C">
            <w:pPr>
              <w:pStyle w:val="ConsPlusNormal"/>
              <w:ind w:firstLine="0"/>
              <w:rPr>
                <w:rFonts w:ascii="Times New Roman" w:hAnsi="Times New Roman" w:cs="Times New Roman"/>
              </w:rPr>
            </w:pPr>
            <w:r w:rsidRPr="003E527C">
              <w:rPr>
                <w:rFonts w:ascii="Times New Roman" w:hAnsi="Times New Roman" w:cs="Times New Roman"/>
              </w:rPr>
              <w:t>Цель налогового расхода</w:t>
            </w:r>
          </w:p>
          <w:p w:rsidR="00897FE8" w:rsidRPr="003E527C" w:rsidRDefault="00897FE8" w:rsidP="00592D2C">
            <w:r w:rsidRPr="003E527C">
              <w:t>(</w:t>
            </w:r>
            <w:r w:rsidR="003E527C" w:rsidRPr="003E527C">
              <w:t>создание благоприятных условий для привлечения инвестиций в экономику муниципального образования город Мурманск</w:t>
            </w:r>
            <w:r w:rsidRPr="003E527C">
              <w:t>) соответствует цели подпрограммы</w:t>
            </w:r>
          </w:p>
          <w:p w:rsidR="00897FE8" w:rsidRPr="003E527C" w:rsidRDefault="00897FE8" w:rsidP="00592D2C">
            <w:pPr>
              <w:pStyle w:val="ConsPlusNormal"/>
              <w:ind w:firstLine="0"/>
              <w:rPr>
                <w:rFonts w:ascii="Times New Roman" w:hAnsi="Times New Roman" w:cs="Times New Roman"/>
              </w:rPr>
            </w:pPr>
          </w:p>
        </w:tc>
        <w:tc>
          <w:tcPr>
            <w:tcW w:w="609" w:type="pct"/>
            <w:shd w:val="clear" w:color="auto" w:fill="auto"/>
            <w:vAlign w:val="center"/>
          </w:tcPr>
          <w:p w:rsidR="00897FE8" w:rsidRPr="00897FE8" w:rsidRDefault="005D6286" w:rsidP="00592D2C">
            <w:pPr>
              <w:pStyle w:val="ConsPlusNormal"/>
              <w:ind w:firstLine="0"/>
              <w:rPr>
                <w:rFonts w:ascii="Times New Roman" w:hAnsi="Times New Roman" w:cs="Times New Roman"/>
                <w:highlight w:val="yellow"/>
              </w:rPr>
            </w:pPr>
            <w:r w:rsidRPr="005D6286">
              <w:rPr>
                <w:rFonts w:ascii="Times New Roman" w:hAnsi="Times New Roman" w:cs="Times New Roman"/>
              </w:rPr>
              <w:t>Не востребована</w:t>
            </w:r>
          </w:p>
        </w:tc>
      </w:tr>
      <w:tr w:rsidR="00897FE8" w:rsidRPr="00897FE8" w:rsidTr="00592D2C">
        <w:tc>
          <w:tcPr>
            <w:tcW w:w="138" w:type="pct"/>
            <w:shd w:val="clear" w:color="auto" w:fill="auto"/>
            <w:vAlign w:val="center"/>
          </w:tcPr>
          <w:p w:rsidR="00897FE8" w:rsidRPr="003E527C" w:rsidRDefault="00897FE8" w:rsidP="00592D2C">
            <w:pPr>
              <w:pStyle w:val="ConsPlusNormal"/>
              <w:ind w:firstLine="0"/>
              <w:rPr>
                <w:rFonts w:ascii="Times New Roman" w:hAnsi="Times New Roman" w:cs="Times New Roman"/>
              </w:rPr>
            </w:pPr>
            <w:r w:rsidRPr="003E527C">
              <w:rPr>
                <w:rFonts w:ascii="Times New Roman" w:hAnsi="Times New Roman" w:cs="Times New Roman"/>
              </w:rPr>
              <w:t>5</w:t>
            </w:r>
          </w:p>
        </w:tc>
        <w:tc>
          <w:tcPr>
            <w:tcW w:w="1256" w:type="pct"/>
            <w:shd w:val="clear" w:color="auto" w:fill="auto"/>
            <w:vAlign w:val="center"/>
          </w:tcPr>
          <w:p w:rsidR="00897FE8" w:rsidRPr="003E527C" w:rsidRDefault="00897FE8" w:rsidP="00592D2C">
            <w:pPr>
              <w:pStyle w:val="ConsPlusNormal"/>
              <w:ind w:firstLine="0"/>
              <w:rPr>
                <w:rFonts w:ascii="Times New Roman" w:hAnsi="Times New Roman" w:cs="Times New Roman"/>
              </w:rPr>
            </w:pPr>
            <w:r w:rsidRPr="003E527C">
              <w:rPr>
                <w:rFonts w:ascii="Times New Roman" w:hAnsi="Times New Roman" w:cs="Times New Roman"/>
              </w:rPr>
              <w:t>Освобождение от уплаты земельного налога органов государственной власти и управлений, органов местного самоуправления, финансируемых за счет средств областного или местного бюджетов соответственно, - в отношении земельных участков, предоставленных для обеспечения их деятельности</w:t>
            </w:r>
          </w:p>
        </w:tc>
        <w:tc>
          <w:tcPr>
            <w:tcW w:w="891" w:type="pct"/>
            <w:shd w:val="clear" w:color="auto" w:fill="auto"/>
            <w:vAlign w:val="center"/>
          </w:tcPr>
          <w:p w:rsidR="00897FE8" w:rsidRPr="003E527C" w:rsidRDefault="003E527C" w:rsidP="00592D2C">
            <w:pPr>
              <w:pStyle w:val="ConsPlusNormal"/>
              <w:ind w:firstLine="0"/>
              <w:rPr>
                <w:rFonts w:ascii="Times New Roman" w:hAnsi="Times New Roman" w:cs="Times New Roman"/>
              </w:rPr>
            </w:pPr>
            <w:r w:rsidRPr="003E527C">
              <w:rPr>
                <w:rFonts w:ascii="Times New Roman" w:hAnsi="Times New Roman" w:cs="Times New Roman"/>
              </w:rPr>
              <w:t>Муниципальная программа города Мурманска на 2023-2028 годы «Управление муниципальными финансами» на 2023-2028 годы / подпрограмма «Совершенствование организации деятельности органов местного самоуправления»</w:t>
            </w:r>
          </w:p>
        </w:tc>
        <w:tc>
          <w:tcPr>
            <w:tcW w:w="1075" w:type="pct"/>
            <w:shd w:val="clear" w:color="auto" w:fill="auto"/>
            <w:vAlign w:val="center"/>
          </w:tcPr>
          <w:p w:rsidR="00897FE8" w:rsidRPr="003E527C" w:rsidRDefault="003E527C" w:rsidP="00592D2C">
            <w:pPr>
              <w:pStyle w:val="ConsPlusNormal"/>
              <w:ind w:firstLine="0"/>
              <w:rPr>
                <w:rFonts w:ascii="Times New Roman" w:hAnsi="Times New Roman" w:cs="Times New Roman"/>
              </w:rPr>
            </w:pPr>
            <w:proofErr w:type="gramStart"/>
            <w:r w:rsidRPr="003E527C">
              <w:rPr>
                <w:rFonts w:ascii="Times New Roman" w:hAnsi="Times New Roman" w:cs="Times New Roman"/>
              </w:rPr>
              <w:t>Обеспечение условий для эффективного управления системой муниципальных финансов города Мурманска и повышение эффективности деятельности органов местного самоуправления / создание условий для повышения эффективности деятельности органов местного самоуправления по выполнению муниципальных функций и обеспечению потребностей граждан и общества в муниципальных услугах, увеличению их доступности и качества, реализации долгосрочных приоритетов и целей социально-экономического развития</w:t>
            </w:r>
            <w:proofErr w:type="gramEnd"/>
          </w:p>
        </w:tc>
        <w:tc>
          <w:tcPr>
            <w:tcW w:w="1030" w:type="pct"/>
            <w:shd w:val="clear" w:color="auto" w:fill="auto"/>
            <w:vAlign w:val="center"/>
          </w:tcPr>
          <w:p w:rsidR="00897FE8" w:rsidRPr="003E527C" w:rsidRDefault="00897FE8" w:rsidP="00592D2C">
            <w:pPr>
              <w:pStyle w:val="ConsPlusNormal"/>
              <w:ind w:firstLine="0"/>
              <w:rPr>
                <w:rFonts w:ascii="Times New Roman" w:hAnsi="Times New Roman" w:cs="Times New Roman"/>
              </w:rPr>
            </w:pPr>
            <w:r w:rsidRPr="003E527C">
              <w:rPr>
                <w:rFonts w:ascii="Times New Roman" w:hAnsi="Times New Roman" w:cs="Times New Roman"/>
              </w:rPr>
              <w:t>Цель налогового расхода</w:t>
            </w:r>
          </w:p>
          <w:p w:rsidR="00897FE8" w:rsidRPr="003E527C" w:rsidRDefault="00897FE8" w:rsidP="003E527C">
            <w:pPr>
              <w:pStyle w:val="ConsPlusNormal"/>
              <w:ind w:firstLine="0"/>
              <w:rPr>
                <w:rFonts w:ascii="Times New Roman" w:hAnsi="Times New Roman" w:cs="Times New Roman"/>
              </w:rPr>
            </w:pPr>
            <w:r w:rsidRPr="003E527C">
              <w:rPr>
                <w:rFonts w:ascii="Times New Roman" w:hAnsi="Times New Roman" w:cs="Times New Roman"/>
              </w:rPr>
              <w:t>(</w:t>
            </w:r>
            <w:r w:rsidR="003E527C" w:rsidRPr="003E527C">
              <w:rPr>
                <w:rFonts w:ascii="Times New Roman" w:hAnsi="Times New Roman" w:cs="Times New Roman"/>
              </w:rPr>
              <w:t>обеспечение эффективного управления системой муниципальных финансов в целях исключения встречных потоков при уплате налога на имущество организаций органами местного самоуправления города Мурманска и земельного налога органами государственной власти Мурманской области</w:t>
            </w:r>
            <w:r w:rsidRPr="003E527C">
              <w:rPr>
                <w:rFonts w:ascii="Times New Roman" w:hAnsi="Times New Roman" w:cs="Times New Roman"/>
              </w:rPr>
              <w:t>) соответствует цели программы</w:t>
            </w:r>
          </w:p>
        </w:tc>
        <w:tc>
          <w:tcPr>
            <w:tcW w:w="609" w:type="pct"/>
            <w:shd w:val="clear" w:color="auto" w:fill="auto"/>
            <w:vAlign w:val="center"/>
          </w:tcPr>
          <w:p w:rsidR="00897FE8" w:rsidRPr="005D6286" w:rsidRDefault="00897FE8" w:rsidP="00592D2C">
            <w:pPr>
              <w:pStyle w:val="ConsPlusNormal"/>
              <w:ind w:firstLine="0"/>
              <w:rPr>
                <w:rFonts w:ascii="Times New Roman" w:hAnsi="Times New Roman" w:cs="Times New Roman"/>
              </w:rPr>
            </w:pPr>
            <w:r w:rsidRPr="005D6286">
              <w:rPr>
                <w:rFonts w:ascii="Times New Roman" w:hAnsi="Times New Roman" w:cs="Times New Roman"/>
              </w:rPr>
              <w:t>Востребована</w:t>
            </w:r>
          </w:p>
          <w:p w:rsidR="00897FE8" w:rsidRPr="00897FE8" w:rsidRDefault="00897FE8" w:rsidP="005D6286">
            <w:pPr>
              <w:pStyle w:val="ConsPlusNormal"/>
              <w:ind w:firstLine="0"/>
              <w:rPr>
                <w:rFonts w:ascii="Times New Roman" w:hAnsi="Times New Roman" w:cs="Times New Roman"/>
                <w:highlight w:val="yellow"/>
              </w:rPr>
            </w:pPr>
            <w:r w:rsidRPr="005D6286">
              <w:rPr>
                <w:rFonts w:ascii="Times New Roman" w:hAnsi="Times New Roman" w:cs="Times New Roman"/>
              </w:rPr>
              <w:t>(0,0</w:t>
            </w:r>
            <w:r w:rsidR="005D6286" w:rsidRPr="005D6286">
              <w:rPr>
                <w:rFonts w:ascii="Times New Roman" w:hAnsi="Times New Roman" w:cs="Times New Roman"/>
              </w:rPr>
              <w:t>061</w:t>
            </w:r>
            <w:r w:rsidRPr="005D6286">
              <w:rPr>
                <w:rFonts w:ascii="Times New Roman" w:hAnsi="Times New Roman" w:cs="Times New Roman"/>
              </w:rPr>
              <w:t>%)</w:t>
            </w:r>
          </w:p>
        </w:tc>
      </w:tr>
      <w:tr w:rsidR="005D6286" w:rsidRPr="00897FE8" w:rsidTr="00592D2C">
        <w:tc>
          <w:tcPr>
            <w:tcW w:w="138"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6</w:t>
            </w:r>
          </w:p>
        </w:tc>
        <w:tc>
          <w:tcPr>
            <w:tcW w:w="1256"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Освобождение от уплаты земельного налога ветеранов и инвалидов Великой Отечественной войны</w:t>
            </w:r>
          </w:p>
        </w:tc>
        <w:tc>
          <w:tcPr>
            <w:tcW w:w="891" w:type="pct"/>
            <w:shd w:val="clear" w:color="auto" w:fill="auto"/>
            <w:vAlign w:val="center"/>
          </w:tcPr>
          <w:p w:rsidR="005D6286" w:rsidRPr="00DC2CFA" w:rsidRDefault="005D6286" w:rsidP="00DC2CFA">
            <w:pPr>
              <w:autoSpaceDE w:val="0"/>
              <w:autoSpaceDN w:val="0"/>
              <w:adjustRightInd w:val="0"/>
            </w:pPr>
            <w:r w:rsidRPr="00DC2CFA">
              <w:t xml:space="preserve">Муниципальная программа города Мурманска «Социальная поддержка населения города Мурманска» на 2018-2024 годы / подпрограмма «Дополнительные меры социальной поддержки отдельных категорий граждан» </w:t>
            </w:r>
          </w:p>
        </w:tc>
        <w:tc>
          <w:tcPr>
            <w:tcW w:w="1075"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szCs w:val="28"/>
              </w:rPr>
              <w:t xml:space="preserve">Повышение уровня и качества жизни нуждающихся категорий граждан через развитие системы предоставления социальных услуг и адресной поддержки / обеспечение доступности и </w:t>
            </w:r>
            <w:proofErr w:type="gramStart"/>
            <w:r w:rsidRPr="00DC2CFA">
              <w:rPr>
                <w:rFonts w:ascii="Times New Roman" w:hAnsi="Times New Roman" w:cs="Times New Roman"/>
                <w:szCs w:val="28"/>
              </w:rPr>
              <w:t>качества</w:t>
            </w:r>
            <w:proofErr w:type="gramEnd"/>
            <w:r w:rsidRPr="00DC2CFA">
              <w:rPr>
                <w:rFonts w:ascii="Times New Roman" w:hAnsi="Times New Roman" w:cs="Times New Roman"/>
                <w:szCs w:val="28"/>
              </w:rPr>
              <w:t xml:space="preserve"> дополнительных мер социальной поддержки</w:t>
            </w:r>
          </w:p>
        </w:tc>
        <w:tc>
          <w:tcPr>
            <w:tcW w:w="1030"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Цель налогового расхода</w:t>
            </w:r>
          </w:p>
          <w:p w:rsidR="005D6286" w:rsidRPr="00DC2CFA" w:rsidRDefault="005D6286" w:rsidP="00DC2CFA">
            <w:pPr>
              <w:pStyle w:val="ConsPlusNormal"/>
              <w:ind w:firstLine="0"/>
              <w:rPr>
                <w:rFonts w:ascii="Times New Roman" w:hAnsi="Times New Roman" w:cs="Times New Roman"/>
              </w:rPr>
            </w:pPr>
            <w:r w:rsidRPr="00DC2CFA">
              <w:rPr>
                <w:rFonts w:ascii="Times New Roman" w:hAnsi="Times New Roman" w:cs="Times New Roman"/>
              </w:rPr>
              <w:t xml:space="preserve">(обеспечение доступности и </w:t>
            </w:r>
            <w:proofErr w:type="gramStart"/>
            <w:r w:rsidRPr="00DC2CFA">
              <w:rPr>
                <w:rFonts w:ascii="Times New Roman" w:hAnsi="Times New Roman" w:cs="Times New Roman"/>
              </w:rPr>
              <w:t>качества</w:t>
            </w:r>
            <w:proofErr w:type="gramEnd"/>
            <w:r w:rsidRPr="00DC2CFA">
              <w:rPr>
                <w:rFonts w:ascii="Times New Roman" w:hAnsi="Times New Roman" w:cs="Times New Roman"/>
              </w:rPr>
              <w:t xml:space="preserve"> дополнительных мер социальной поддержки отдельных категорий граждан) соответствует цели подпрограммы</w:t>
            </w:r>
          </w:p>
        </w:tc>
        <w:tc>
          <w:tcPr>
            <w:tcW w:w="609" w:type="pct"/>
            <w:shd w:val="clear" w:color="auto" w:fill="auto"/>
            <w:vAlign w:val="center"/>
          </w:tcPr>
          <w:p w:rsidR="005D6286" w:rsidRPr="005D6286" w:rsidRDefault="005D6286" w:rsidP="00592D2C">
            <w:pPr>
              <w:pStyle w:val="ConsPlusNormal"/>
              <w:ind w:firstLine="0"/>
              <w:rPr>
                <w:rFonts w:ascii="Times New Roman" w:hAnsi="Times New Roman" w:cs="Times New Roman"/>
              </w:rPr>
            </w:pPr>
            <w:r w:rsidRPr="005D6286">
              <w:rPr>
                <w:rFonts w:ascii="Times New Roman" w:hAnsi="Times New Roman" w:cs="Times New Roman"/>
              </w:rPr>
              <w:t>Не востребована</w:t>
            </w:r>
          </w:p>
        </w:tc>
      </w:tr>
      <w:tr w:rsidR="005D6286" w:rsidRPr="00897FE8" w:rsidTr="00592D2C">
        <w:tc>
          <w:tcPr>
            <w:tcW w:w="138"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7</w:t>
            </w:r>
          </w:p>
        </w:tc>
        <w:tc>
          <w:tcPr>
            <w:tcW w:w="1256" w:type="pct"/>
            <w:shd w:val="clear" w:color="auto" w:fill="auto"/>
            <w:vAlign w:val="center"/>
          </w:tcPr>
          <w:p w:rsidR="005D6286" w:rsidRPr="00DC2CFA" w:rsidRDefault="005D6286" w:rsidP="00592D2C">
            <w:pPr>
              <w:pStyle w:val="ConsPlusNormal"/>
              <w:ind w:firstLine="0"/>
              <w:rPr>
                <w:rFonts w:ascii="Times New Roman" w:hAnsi="Times New Roman" w:cs="Times New Roman"/>
              </w:rPr>
            </w:pPr>
            <w:proofErr w:type="gramStart"/>
            <w:r w:rsidRPr="00DC2CFA">
              <w:rPr>
                <w:rFonts w:ascii="Times New Roman" w:hAnsi="Times New Roman" w:cs="Times New Roman"/>
              </w:rPr>
              <w:t>Освобождение от уплаты земельного налога субъектов инвестиционной деятельности - юридических лиц и физических лиц, зарегистрированных в установленном порядке в качестве индивидуальных предпринимателей, реализующих стратегические инвестиционные проекты на территории муниципального образования город Мурманск, - в отношении земельных участков для реализации указанными лицами стратегических инвестиционных проектов города Мурманска на срок действия соглашения о муниципальной поддержке инвестиционной деятельности на территории муниципального образования город Мурманск, заключаемого</w:t>
            </w:r>
            <w:proofErr w:type="gramEnd"/>
            <w:r w:rsidRPr="00DC2CFA">
              <w:rPr>
                <w:rFonts w:ascii="Times New Roman" w:hAnsi="Times New Roman" w:cs="Times New Roman"/>
              </w:rPr>
              <w:t xml:space="preserve"> ими с администрацией города Мурманска, в порядке, устанавливаемом администрацией города Мурманска, - но не более 5 лет</w:t>
            </w:r>
          </w:p>
        </w:tc>
        <w:tc>
          <w:tcPr>
            <w:tcW w:w="891" w:type="pct"/>
            <w:shd w:val="clear" w:color="auto" w:fill="auto"/>
            <w:vAlign w:val="center"/>
          </w:tcPr>
          <w:p w:rsidR="005D6286" w:rsidRPr="00DC2CFA" w:rsidRDefault="005D6286" w:rsidP="00DC2CFA">
            <w:pPr>
              <w:pStyle w:val="ConsPlusNormal"/>
              <w:ind w:firstLine="0"/>
              <w:rPr>
                <w:rFonts w:ascii="Times New Roman" w:hAnsi="Times New Roman" w:cs="Times New Roman"/>
              </w:rPr>
            </w:pPr>
            <w:r w:rsidRPr="00DC2CFA">
              <w:rPr>
                <w:rFonts w:ascii="Times New Roman" w:hAnsi="Times New Roman" w:cs="Times New Roman"/>
              </w:rPr>
              <w:t xml:space="preserve">Муниципальная программа города Мурманска «Развитие конкурентоспособной экономики» на 2023-2028 годы/ подпрограмма «Повышение инвестиционной и туристской привлекательности города Мурманска» </w:t>
            </w:r>
          </w:p>
        </w:tc>
        <w:tc>
          <w:tcPr>
            <w:tcW w:w="1075"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Повышение инвестиционной привлекательности города Мурманска и развитие его как деловой столицы Заполярья / создание условий для развития инвестиционной и туристской деятельности на территории города Мурманска</w:t>
            </w:r>
          </w:p>
        </w:tc>
        <w:tc>
          <w:tcPr>
            <w:tcW w:w="1030"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Цель налогового расхода</w:t>
            </w:r>
          </w:p>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(создание благоприятных условий для привлечения инвестиций в экономику муниципального образования город Мурманск)</w:t>
            </w:r>
          </w:p>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соответствует цели подпрограммы</w:t>
            </w:r>
          </w:p>
        </w:tc>
        <w:tc>
          <w:tcPr>
            <w:tcW w:w="609" w:type="pct"/>
            <w:shd w:val="clear" w:color="auto" w:fill="auto"/>
            <w:vAlign w:val="center"/>
          </w:tcPr>
          <w:p w:rsidR="005D6286" w:rsidRPr="00897FE8" w:rsidRDefault="005D6286" w:rsidP="005D6286">
            <w:pPr>
              <w:pStyle w:val="ConsPlusNormal"/>
              <w:ind w:firstLine="0"/>
              <w:rPr>
                <w:rFonts w:ascii="Times New Roman" w:hAnsi="Times New Roman" w:cs="Times New Roman"/>
                <w:highlight w:val="yellow"/>
              </w:rPr>
            </w:pPr>
            <w:r w:rsidRPr="005D6286">
              <w:rPr>
                <w:rFonts w:ascii="Times New Roman" w:hAnsi="Times New Roman" w:cs="Times New Roman"/>
              </w:rPr>
              <w:t>Не востребована</w:t>
            </w:r>
          </w:p>
        </w:tc>
      </w:tr>
      <w:tr w:rsidR="005D6286" w:rsidRPr="00897FE8" w:rsidTr="00592D2C">
        <w:tc>
          <w:tcPr>
            <w:tcW w:w="138"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8</w:t>
            </w:r>
          </w:p>
        </w:tc>
        <w:tc>
          <w:tcPr>
            <w:tcW w:w="1256" w:type="pct"/>
            <w:shd w:val="clear" w:color="auto" w:fill="auto"/>
            <w:vAlign w:val="center"/>
          </w:tcPr>
          <w:p w:rsidR="005D6286" w:rsidRPr="00DC2CFA" w:rsidRDefault="005D6286" w:rsidP="00592D2C">
            <w:pPr>
              <w:pStyle w:val="ConsPlusNormal"/>
              <w:ind w:firstLine="0"/>
              <w:rPr>
                <w:rFonts w:ascii="Times New Roman" w:hAnsi="Times New Roman" w:cs="Times New Roman"/>
              </w:rPr>
            </w:pPr>
            <w:proofErr w:type="gramStart"/>
            <w:r w:rsidRPr="00DC2CFA">
              <w:rPr>
                <w:rFonts w:ascii="Times New Roman" w:hAnsi="Times New Roman" w:cs="Times New Roman"/>
              </w:rPr>
              <w:t>Освобождение от уплаты земельного налога субъектов инвестиционной деятельности - юридических лиц и физических лиц, зарегистрированных в установленном порядке в качестве индивидуальных предпринимателей, реализующих приоритетные  инвестиционные проекты на территории муниципального образования город Мурманск, - в отношении земельных участков для реализации указанными лицами приоритетных инвестиционных проектов города Мурманска на срок действия соглашения о муниципальной поддержке инвестиционной деятельности на территории муниципального образования город Мурманск, заключаемого</w:t>
            </w:r>
            <w:proofErr w:type="gramEnd"/>
            <w:r w:rsidRPr="00DC2CFA">
              <w:rPr>
                <w:rFonts w:ascii="Times New Roman" w:hAnsi="Times New Roman" w:cs="Times New Roman"/>
              </w:rPr>
              <w:t xml:space="preserve"> ими с администрацией города Мурманска, в порядке, устанавливаемом администрацией города Мурманска, - но не более 3 лет</w:t>
            </w:r>
          </w:p>
        </w:tc>
        <w:tc>
          <w:tcPr>
            <w:tcW w:w="891"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 xml:space="preserve">Муниципальная программа города Мурманска «Развитие конкурентоспособной экономики» на 2023-2028 годы/ подпрограмма «Повышение инвестиционной и туристской привлекательности города Мурманска» </w:t>
            </w:r>
          </w:p>
        </w:tc>
        <w:tc>
          <w:tcPr>
            <w:tcW w:w="1075"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Повышение инвестиционной привлекательности города Мурманска и развитие его как деловой столицы Заполярья / создание условий для развития инвестиционной и туристской деятельности на территории города Мурманска</w:t>
            </w:r>
          </w:p>
        </w:tc>
        <w:tc>
          <w:tcPr>
            <w:tcW w:w="1030"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Цель налогового расхода</w:t>
            </w:r>
          </w:p>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(создание благоприятных условий для привлечения инвестиций в экономику муниципального образования город Мурманск)</w:t>
            </w:r>
          </w:p>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соответствует цели подпрограммы</w:t>
            </w:r>
          </w:p>
        </w:tc>
        <w:tc>
          <w:tcPr>
            <w:tcW w:w="609" w:type="pct"/>
            <w:shd w:val="clear" w:color="auto" w:fill="auto"/>
            <w:vAlign w:val="center"/>
          </w:tcPr>
          <w:p w:rsidR="005D6286" w:rsidRPr="005D6286" w:rsidRDefault="005D6286" w:rsidP="00592D2C">
            <w:pPr>
              <w:pStyle w:val="ConsPlusNormal"/>
              <w:ind w:firstLine="0"/>
              <w:rPr>
                <w:rFonts w:ascii="Times New Roman" w:hAnsi="Times New Roman" w:cs="Times New Roman"/>
              </w:rPr>
            </w:pPr>
            <w:r w:rsidRPr="005D6286">
              <w:rPr>
                <w:rFonts w:ascii="Times New Roman" w:hAnsi="Times New Roman" w:cs="Times New Roman"/>
              </w:rPr>
              <w:t>Не востребована</w:t>
            </w:r>
          </w:p>
        </w:tc>
      </w:tr>
      <w:tr w:rsidR="005D6286" w:rsidRPr="00897FE8" w:rsidTr="00592D2C">
        <w:trPr>
          <w:trHeight w:val="1974"/>
        </w:trPr>
        <w:tc>
          <w:tcPr>
            <w:tcW w:w="138"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9</w:t>
            </w:r>
          </w:p>
        </w:tc>
        <w:tc>
          <w:tcPr>
            <w:tcW w:w="1256"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Освобождение от уплаты земельного налога резидентов территории опережающего развития «Столица Арктики» - в отношении земельных участков, расположенных на территории опережающего развития «Столица Арктики» в границах муниципального образования город Мурманск, на 3 налоговых периода</w:t>
            </w:r>
          </w:p>
        </w:tc>
        <w:tc>
          <w:tcPr>
            <w:tcW w:w="891"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 xml:space="preserve">Муниципальная программа города Мурманска «Развитие конкурентоспособной экономики» на 2023-2028 годы/ подпрограмма «Повышение инвестиционной и туристской привлекательности города Мурманска» </w:t>
            </w:r>
          </w:p>
        </w:tc>
        <w:tc>
          <w:tcPr>
            <w:tcW w:w="1075"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Повышение инвестиционной привлекательности города Мурманска и развитие его как деловой столицы Заполярья / создание условий для развития инвестиционной и туристской деятельности на территории города Мурманска</w:t>
            </w:r>
          </w:p>
        </w:tc>
        <w:tc>
          <w:tcPr>
            <w:tcW w:w="1030"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Цель налогового расхода</w:t>
            </w:r>
          </w:p>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(создание благоприятных условий для привлечения инвестиций в экономику муниципального образования город Мурманск)</w:t>
            </w:r>
          </w:p>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соответствует цели подпрограммы</w:t>
            </w:r>
          </w:p>
        </w:tc>
        <w:tc>
          <w:tcPr>
            <w:tcW w:w="609" w:type="pct"/>
            <w:shd w:val="clear" w:color="auto" w:fill="auto"/>
            <w:vAlign w:val="center"/>
          </w:tcPr>
          <w:p w:rsidR="005D6286" w:rsidRPr="005D6286" w:rsidRDefault="005D6286" w:rsidP="00592D2C">
            <w:pPr>
              <w:pStyle w:val="ConsPlusNormal"/>
              <w:ind w:firstLine="0"/>
              <w:rPr>
                <w:rFonts w:ascii="Times New Roman" w:hAnsi="Times New Roman" w:cs="Times New Roman"/>
              </w:rPr>
            </w:pPr>
            <w:r w:rsidRPr="005D6286">
              <w:rPr>
                <w:rFonts w:ascii="Times New Roman" w:hAnsi="Times New Roman" w:cs="Times New Roman"/>
              </w:rPr>
              <w:t>Не востребована</w:t>
            </w:r>
          </w:p>
        </w:tc>
      </w:tr>
      <w:tr w:rsidR="005D6286" w:rsidRPr="00897FE8" w:rsidTr="00592D2C">
        <w:trPr>
          <w:trHeight w:val="660"/>
        </w:trPr>
        <w:tc>
          <w:tcPr>
            <w:tcW w:w="138"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10</w:t>
            </w:r>
          </w:p>
        </w:tc>
        <w:tc>
          <w:tcPr>
            <w:tcW w:w="1256"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Освобождение от уплаты земельного налога резидентов Арктической зоны Российской Федерации в отношении земельных участков, расположенных на территории реализации инвестиционных проектов в границах муниципального образования город Мурманск в соответствии с соглашениями об осуществлении инвестиционной деятельности в Арктической зоне РФ, на 3 налоговых периода</w:t>
            </w:r>
          </w:p>
        </w:tc>
        <w:tc>
          <w:tcPr>
            <w:tcW w:w="891"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 xml:space="preserve">Муниципальная программа города Мурманска «Развитие конкурентоспособной экономики» на 2023-2028 годы/ подпрограмма «Повышение инвестиционной и туристской привлекательности города Мурманска» </w:t>
            </w:r>
          </w:p>
        </w:tc>
        <w:tc>
          <w:tcPr>
            <w:tcW w:w="1075"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Повышение инвестиционной привлекательности города Мурманска и развитие его как деловой столицы Заполярья / создание условий для развития инвестиционной и туристской деятельности на территории города Мурманска</w:t>
            </w:r>
          </w:p>
        </w:tc>
        <w:tc>
          <w:tcPr>
            <w:tcW w:w="1030"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Цель налогового расхода</w:t>
            </w:r>
          </w:p>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(создание благоприятных условий для привлечения инвестиций в экономику муниципального образования город Мурманск)</w:t>
            </w:r>
          </w:p>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соответствует цели подпрограммы</w:t>
            </w:r>
          </w:p>
        </w:tc>
        <w:tc>
          <w:tcPr>
            <w:tcW w:w="609" w:type="pct"/>
            <w:shd w:val="clear" w:color="auto" w:fill="auto"/>
            <w:vAlign w:val="center"/>
          </w:tcPr>
          <w:p w:rsidR="005D6286" w:rsidRPr="005D6286" w:rsidRDefault="005D6286" w:rsidP="00592D2C">
            <w:pPr>
              <w:pStyle w:val="ConsPlusNormal"/>
              <w:ind w:firstLine="0"/>
              <w:rPr>
                <w:rFonts w:ascii="Times New Roman" w:hAnsi="Times New Roman" w:cs="Times New Roman"/>
              </w:rPr>
            </w:pPr>
            <w:r w:rsidRPr="005D6286">
              <w:rPr>
                <w:rFonts w:ascii="Times New Roman" w:hAnsi="Times New Roman" w:cs="Times New Roman"/>
              </w:rPr>
              <w:t>Востребована</w:t>
            </w:r>
          </w:p>
          <w:p w:rsidR="005D6286" w:rsidRPr="00897FE8" w:rsidRDefault="005D6286" w:rsidP="00592D2C">
            <w:pPr>
              <w:pStyle w:val="ConsPlusNormal"/>
              <w:ind w:firstLine="0"/>
              <w:rPr>
                <w:rFonts w:ascii="Times New Roman" w:hAnsi="Times New Roman" w:cs="Times New Roman"/>
                <w:highlight w:val="yellow"/>
              </w:rPr>
            </w:pPr>
            <w:r w:rsidRPr="005D6286">
              <w:rPr>
                <w:rFonts w:ascii="Times New Roman" w:hAnsi="Times New Roman" w:cs="Times New Roman"/>
              </w:rPr>
              <w:t>(0,0184%)</w:t>
            </w:r>
          </w:p>
        </w:tc>
      </w:tr>
      <w:tr w:rsidR="005D6286" w:rsidRPr="00897FE8" w:rsidTr="00592D2C">
        <w:trPr>
          <w:trHeight w:val="660"/>
        </w:trPr>
        <w:tc>
          <w:tcPr>
            <w:tcW w:w="138"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Pr>
                <w:rFonts w:ascii="Times New Roman" w:hAnsi="Times New Roman" w:cs="Times New Roman"/>
              </w:rPr>
              <w:t>11</w:t>
            </w:r>
          </w:p>
        </w:tc>
        <w:tc>
          <w:tcPr>
            <w:tcW w:w="1256" w:type="pct"/>
            <w:shd w:val="clear" w:color="auto" w:fill="auto"/>
            <w:vAlign w:val="center"/>
          </w:tcPr>
          <w:p w:rsidR="005D6286" w:rsidRPr="00DC2CFA" w:rsidRDefault="005D6286" w:rsidP="00592D2C">
            <w:pPr>
              <w:pStyle w:val="ConsPlusNormal"/>
              <w:ind w:firstLine="0"/>
              <w:rPr>
                <w:rFonts w:ascii="Times New Roman" w:hAnsi="Times New Roman" w:cs="Times New Roman"/>
              </w:rPr>
            </w:pPr>
            <w:proofErr w:type="gramStart"/>
            <w:r w:rsidRPr="00DC2CFA">
              <w:rPr>
                <w:rFonts w:ascii="Times New Roman" w:hAnsi="Times New Roman" w:cs="Times New Roman"/>
              </w:rPr>
              <w:t>Освобождение от уплаты земельного налога физических лиц, имеющие трех и более детей, в том числе усыновленных детей, в возрасте до 18 лет и (или) до 23 лет, при условии обучения детей, достигших 18 лет, в образовательных организациях по очной форме обучения, а также дети из многодетных семей, в том числе усыновленные дети, в возрасте до 18 лет и (или) до</w:t>
            </w:r>
            <w:proofErr w:type="gramEnd"/>
            <w:r w:rsidRPr="00DC2CFA">
              <w:rPr>
                <w:rFonts w:ascii="Times New Roman" w:hAnsi="Times New Roman" w:cs="Times New Roman"/>
              </w:rPr>
              <w:t xml:space="preserve"> 23 лет, при условии обучения детей, достигших 18 лет, в образовательных организациях по очной форме обучения, -  в отношении земельных участков, предоставленных в собственность на бесплатной основе в соответствии с Законом Мурманской области от 31.12.2003 № 462-01-ЗМО "Об основах регулирования земельных отношений в Мурманской области"</w:t>
            </w:r>
          </w:p>
        </w:tc>
        <w:tc>
          <w:tcPr>
            <w:tcW w:w="891" w:type="pct"/>
            <w:shd w:val="clear" w:color="auto" w:fill="auto"/>
            <w:vAlign w:val="center"/>
          </w:tcPr>
          <w:p w:rsidR="005D6286" w:rsidRPr="00DC2CFA" w:rsidRDefault="005D6286" w:rsidP="00DC2CFA">
            <w:pPr>
              <w:pStyle w:val="ConsPlusNormal"/>
              <w:ind w:firstLine="0"/>
              <w:rPr>
                <w:rFonts w:ascii="Times New Roman" w:hAnsi="Times New Roman" w:cs="Times New Roman"/>
              </w:rPr>
            </w:pPr>
            <w:r w:rsidRPr="00DC2CFA">
              <w:rPr>
                <w:rFonts w:ascii="Times New Roman" w:hAnsi="Times New Roman" w:cs="Times New Roman"/>
              </w:rPr>
              <w:t xml:space="preserve">Муниципальная программа города Мурманска «Социальная поддержка населения города Мурманска» на 2023-2028 годы / подпрограмма «Дополнительные меры социальной поддержки отдельных категорий граждан» </w:t>
            </w:r>
          </w:p>
        </w:tc>
        <w:tc>
          <w:tcPr>
            <w:tcW w:w="1075"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 xml:space="preserve">Повышение уровня и качества жизни нуждающихся категорий граждан через развитие системы предоставления социальных услуг и адресной поддержки / обеспечение доступности и </w:t>
            </w:r>
            <w:proofErr w:type="gramStart"/>
            <w:r w:rsidRPr="00DC2CFA">
              <w:rPr>
                <w:rFonts w:ascii="Times New Roman" w:hAnsi="Times New Roman" w:cs="Times New Roman"/>
              </w:rPr>
              <w:t>качества</w:t>
            </w:r>
            <w:proofErr w:type="gramEnd"/>
            <w:r w:rsidRPr="00DC2CFA">
              <w:rPr>
                <w:rFonts w:ascii="Times New Roman" w:hAnsi="Times New Roman" w:cs="Times New Roman"/>
              </w:rPr>
              <w:t xml:space="preserve"> дополнительных мер социальной поддержки</w:t>
            </w:r>
          </w:p>
        </w:tc>
        <w:tc>
          <w:tcPr>
            <w:tcW w:w="1030" w:type="pct"/>
            <w:shd w:val="clear" w:color="auto" w:fill="auto"/>
            <w:vAlign w:val="center"/>
          </w:tcPr>
          <w:p w:rsidR="005D6286" w:rsidRPr="00DC2CFA" w:rsidRDefault="005D6286" w:rsidP="00DC2CFA">
            <w:pPr>
              <w:pStyle w:val="ConsPlusNormal"/>
              <w:ind w:firstLine="0"/>
              <w:rPr>
                <w:rFonts w:ascii="Times New Roman" w:hAnsi="Times New Roman" w:cs="Times New Roman"/>
              </w:rPr>
            </w:pPr>
            <w:r w:rsidRPr="00DC2CFA">
              <w:rPr>
                <w:rFonts w:ascii="Times New Roman" w:hAnsi="Times New Roman" w:cs="Times New Roman"/>
              </w:rPr>
              <w:t>Цель налогового расхода</w:t>
            </w:r>
          </w:p>
          <w:p w:rsidR="005D6286" w:rsidRPr="00DC2CFA" w:rsidRDefault="005D6286" w:rsidP="00DC2CFA">
            <w:pPr>
              <w:pStyle w:val="ConsPlusNormal"/>
              <w:ind w:firstLine="0"/>
              <w:rPr>
                <w:rFonts w:ascii="Times New Roman" w:hAnsi="Times New Roman" w:cs="Times New Roman"/>
              </w:rPr>
            </w:pPr>
            <w:r>
              <w:rPr>
                <w:rFonts w:ascii="Times New Roman" w:hAnsi="Times New Roman" w:cs="Times New Roman"/>
              </w:rPr>
              <w:t>о</w:t>
            </w:r>
            <w:r w:rsidRPr="00DC2CFA">
              <w:rPr>
                <w:rFonts w:ascii="Times New Roman" w:hAnsi="Times New Roman" w:cs="Times New Roman"/>
              </w:rPr>
              <w:t xml:space="preserve"> доступности и </w:t>
            </w:r>
            <w:proofErr w:type="gramStart"/>
            <w:r w:rsidRPr="00DC2CFA">
              <w:rPr>
                <w:rFonts w:ascii="Times New Roman" w:hAnsi="Times New Roman" w:cs="Times New Roman"/>
              </w:rPr>
              <w:t>качества</w:t>
            </w:r>
            <w:proofErr w:type="gramEnd"/>
            <w:r w:rsidRPr="00DC2CFA">
              <w:rPr>
                <w:rFonts w:ascii="Times New Roman" w:hAnsi="Times New Roman" w:cs="Times New Roman"/>
              </w:rPr>
              <w:t xml:space="preserve"> дополнительных мер социальной поддержки отдельных категорий граждан)</w:t>
            </w:r>
          </w:p>
          <w:p w:rsidR="005D6286" w:rsidRPr="00DC2CFA" w:rsidRDefault="005D6286" w:rsidP="00DC2CFA">
            <w:pPr>
              <w:pStyle w:val="ConsPlusNormal"/>
              <w:ind w:firstLine="0"/>
              <w:rPr>
                <w:rFonts w:ascii="Times New Roman" w:hAnsi="Times New Roman" w:cs="Times New Roman"/>
              </w:rPr>
            </w:pPr>
            <w:r w:rsidRPr="00DC2CFA">
              <w:rPr>
                <w:rFonts w:ascii="Times New Roman" w:hAnsi="Times New Roman" w:cs="Times New Roman"/>
              </w:rPr>
              <w:t>соответствует цели подпрограммы</w:t>
            </w:r>
          </w:p>
        </w:tc>
        <w:tc>
          <w:tcPr>
            <w:tcW w:w="609" w:type="pct"/>
            <w:shd w:val="clear" w:color="auto" w:fill="auto"/>
            <w:vAlign w:val="center"/>
          </w:tcPr>
          <w:p w:rsidR="005D6286" w:rsidRPr="005D6286" w:rsidRDefault="005D6286" w:rsidP="005D6286">
            <w:pPr>
              <w:pStyle w:val="ConsPlusNormal"/>
              <w:ind w:firstLine="0"/>
              <w:rPr>
                <w:rFonts w:ascii="Times New Roman" w:hAnsi="Times New Roman" w:cs="Times New Roman"/>
              </w:rPr>
            </w:pPr>
            <w:r w:rsidRPr="005D6286">
              <w:rPr>
                <w:rFonts w:ascii="Times New Roman" w:hAnsi="Times New Roman" w:cs="Times New Roman"/>
              </w:rPr>
              <w:t>Востребована</w:t>
            </w:r>
          </w:p>
          <w:p w:rsidR="005D6286" w:rsidRPr="00897FE8" w:rsidRDefault="005D6286" w:rsidP="005D6286">
            <w:pPr>
              <w:pStyle w:val="ConsPlusNormal"/>
              <w:ind w:firstLine="0"/>
              <w:rPr>
                <w:rFonts w:ascii="Times New Roman" w:hAnsi="Times New Roman" w:cs="Times New Roman"/>
                <w:highlight w:val="yellow"/>
              </w:rPr>
            </w:pPr>
            <w:r w:rsidRPr="005D6286">
              <w:rPr>
                <w:rFonts w:ascii="Times New Roman" w:hAnsi="Times New Roman" w:cs="Times New Roman"/>
              </w:rPr>
              <w:t>(0,</w:t>
            </w:r>
            <w:r>
              <w:rPr>
                <w:rFonts w:ascii="Times New Roman" w:hAnsi="Times New Roman" w:cs="Times New Roman"/>
              </w:rPr>
              <w:t>3810</w:t>
            </w:r>
            <w:r w:rsidRPr="005D6286">
              <w:rPr>
                <w:rFonts w:ascii="Times New Roman" w:hAnsi="Times New Roman" w:cs="Times New Roman"/>
              </w:rPr>
              <w:t>%)</w:t>
            </w:r>
          </w:p>
        </w:tc>
      </w:tr>
      <w:tr w:rsidR="005D6286" w:rsidRPr="00664269" w:rsidTr="00592D2C">
        <w:tc>
          <w:tcPr>
            <w:tcW w:w="138" w:type="pct"/>
            <w:shd w:val="clear" w:color="auto" w:fill="auto"/>
            <w:vAlign w:val="center"/>
          </w:tcPr>
          <w:p w:rsidR="005D6286" w:rsidRPr="00DC2CFA" w:rsidRDefault="005D6286" w:rsidP="00DC2CFA">
            <w:pPr>
              <w:pStyle w:val="ConsPlusNormal"/>
              <w:ind w:firstLine="0"/>
              <w:rPr>
                <w:rFonts w:ascii="Times New Roman" w:hAnsi="Times New Roman" w:cs="Times New Roman"/>
              </w:rPr>
            </w:pPr>
            <w:r w:rsidRPr="00DC2CFA">
              <w:rPr>
                <w:rFonts w:ascii="Times New Roman" w:hAnsi="Times New Roman" w:cs="Times New Roman"/>
              </w:rPr>
              <w:t>12</w:t>
            </w:r>
          </w:p>
        </w:tc>
        <w:tc>
          <w:tcPr>
            <w:tcW w:w="1256"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Освобождение от подлежащей уплате суммы налога (на 96,67%) по земельному налогу в отношении земельных участков организаций, осуществляющих перевозку пассажиров и багажа городским наземным электрическим транспортом общего пользования</w:t>
            </w:r>
          </w:p>
        </w:tc>
        <w:tc>
          <w:tcPr>
            <w:tcW w:w="891" w:type="pct"/>
            <w:shd w:val="clear" w:color="auto" w:fill="auto"/>
            <w:vAlign w:val="center"/>
          </w:tcPr>
          <w:p w:rsidR="005D6286" w:rsidRPr="00DC2CFA" w:rsidRDefault="005D6286" w:rsidP="00DC2CFA">
            <w:pPr>
              <w:pStyle w:val="ConsPlusNormal"/>
              <w:ind w:firstLine="0"/>
              <w:rPr>
                <w:rFonts w:ascii="Times New Roman" w:hAnsi="Times New Roman" w:cs="Times New Roman"/>
              </w:rPr>
            </w:pPr>
            <w:r w:rsidRPr="00DC2CFA">
              <w:rPr>
                <w:rFonts w:ascii="Times New Roman" w:hAnsi="Times New Roman" w:cs="Times New Roman"/>
              </w:rPr>
              <w:t xml:space="preserve">Муниципальная программа города Мурманска «Развитие транспортной системы» на 2023-2028 годы / подпрограмма «Транспортное обслуживание населения» </w:t>
            </w:r>
          </w:p>
        </w:tc>
        <w:tc>
          <w:tcPr>
            <w:tcW w:w="1075"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Формирование развитого внутригородского транспортного комплекса, отвечающего современным критериям качества, доступности и безопасности / организация транспортного обслуживания населения на территории города Мурманска автомобильным транспортом и городским наземным электрическим транспортом общего пользования по муниципальным маршрутам регулярных перевозок с предоставлением права льготного проезда отдельным категориям граждан</w:t>
            </w:r>
          </w:p>
        </w:tc>
        <w:tc>
          <w:tcPr>
            <w:tcW w:w="1030" w:type="pct"/>
            <w:shd w:val="clear" w:color="auto" w:fill="auto"/>
            <w:vAlign w:val="center"/>
          </w:tcPr>
          <w:p w:rsidR="005D6286" w:rsidRPr="00DC2CFA" w:rsidRDefault="005D6286" w:rsidP="00592D2C">
            <w:pPr>
              <w:pStyle w:val="ConsPlusNormal"/>
              <w:ind w:firstLine="0"/>
              <w:rPr>
                <w:rFonts w:ascii="Times New Roman" w:hAnsi="Times New Roman" w:cs="Times New Roman"/>
              </w:rPr>
            </w:pPr>
            <w:r w:rsidRPr="00DC2CFA">
              <w:rPr>
                <w:rFonts w:ascii="Times New Roman" w:hAnsi="Times New Roman" w:cs="Times New Roman"/>
              </w:rPr>
              <w:t>Цель налогового расхода</w:t>
            </w:r>
          </w:p>
          <w:p w:rsidR="005D6286" w:rsidRPr="00DC2CFA" w:rsidRDefault="005D6286" w:rsidP="00DC2CFA">
            <w:pPr>
              <w:pStyle w:val="ConsPlusNormal"/>
              <w:ind w:firstLine="0"/>
              <w:rPr>
                <w:rFonts w:ascii="Times New Roman" w:hAnsi="Times New Roman" w:cs="Times New Roman"/>
              </w:rPr>
            </w:pPr>
            <w:r w:rsidRPr="00DC2CFA">
              <w:rPr>
                <w:rFonts w:ascii="Times New Roman" w:hAnsi="Times New Roman" w:cs="Times New Roman"/>
              </w:rPr>
              <w:t>(организация транспортного обслуживания населения на территории города Мурманска автомобильным транспортом и городским наземным электрическим транспортом общего пользования по муниципальным маршрутам регулярных перевозок с предоставлением права льготного проезда отдельным категориям граждан) соответствует цели подпрограммы</w:t>
            </w:r>
          </w:p>
        </w:tc>
        <w:tc>
          <w:tcPr>
            <w:tcW w:w="609" w:type="pct"/>
            <w:shd w:val="clear" w:color="auto" w:fill="auto"/>
            <w:vAlign w:val="center"/>
          </w:tcPr>
          <w:p w:rsidR="005D6286" w:rsidRPr="005D6286" w:rsidRDefault="005D6286" w:rsidP="00592D2C">
            <w:pPr>
              <w:pStyle w:val="ConsPlusNormal"/>
              <w:ind w:firstLine="0"/>
              <w:rPr>
                <w:rFonts w:ascii="Times New Roman" w:hAnsi="Times New Roman" w:cs="Times New Roman"/>
              </w:rPr>
            </w:pPr>
            <w:r w:rsidRPr="005D6286">
              <w:rPr>
                <w:rFonts w:ascii="Times New Roman" w:hAnsi="Times New Roman" w:cs="Times New Roman"/>
              </w:rPr>
              <w:t>Востребована</w:t>
            </w:r>
          </w:p>
          <w:p w:rsidR="005D6286" w:rsidRPr="00664269" w:rsidRDefault="005D6286" w:rsidP="005D6286">
            <w:pPr>
              <w:pStyle w:val="ConsPlusNormal"/>
              <w:ind w:firstLine="0"/>
              <w:rPr>
                <w:rFonts w:ascii="Times New Roman" w:hAnsi="Times New Roman" w:cs="Times New Roman"/>
              </w:rPr>
            </w:pPr>
            <w:r w:rsidRPr="005D6286">
              <w:rPr>
                <w:rFonts w:ascii="Times New Roman" w:hAnsi="Times New Roman" w:cs="Times New Roman"/>
              </w:rPr>
              <w:t>(0,0061%)</w:t>
            </w:r>
          </w:p>
        </w:tc>
      </w:tr>
    </w:tbl>
    <w:p w:rsidR="00897FE8" w:rsidRPr="00D54F9D" w:rsidRDefault="00897FE8" w:rsidP="008C0382">
      <w:pPr>
        <w:pStyle w:val="ConsPlusNormal"/>
        <w:ind w:firstLine="709"/>
        <w:jc w:val="both"/>
        <w:rPr>
          <w:rFonts w:ascii="Times New Roman" w:hAnsi="Times New Roman" w:cs="Times New Roman"/>
          <w:sz w:val="28"/>
          <w:szCs w:val="28"/>
        </w:rPr>
      </w:pPr>
    </w:p>
    <w:p w:rsidR="00535525" w:rsidRPr="00140F96" w:rsidRDefault="00535525" w:rsidP="008C0382">
      <w:pPr>
        <w:pStyle w:val="ConsPlusNormal"/>
        <w:ind w:firstLine="709"/>
        <w:jc w:val="both"/>
        <w:rPr>
          <w:rFonts w:ascii="Times New Roman" w:hAnsi="Times New Roman" w:cs="Times New Roman"/>
          <w:sz w:val="28"/>
          <w:szCs w:val="28"/>
          <w:highlight w:val="yellow"/>
        </w:rPr>
      </w:pPr>
    </w:p>
    <w:p w:rsidR="007A2185" w:rsidRPr="00140F96" w:rsidRDefault="007A2185" w:rsidP="008C0382">
      <w:pPr>
        <w:pStyle w:val="ConsPlusNormal"/>
        <w:ind w:firstLine="709"/>
        <w:jc w:val="both"/>
        <w:rPr>
          <w:rFonts w:ascii="Times New Roman" w:hAnsi="Times New Roman" w:cs="Times New Roman"/>
          <w:sz w:val="28"/>
          <w:szCs w:val="28"/>
          <w:highlight w:val="yellow"/>
        </w:rPr>
        <w:sectPr w:rsidR="007A2185" w:rsidRPr="00140F96" w:rsidSect="007A2185">
          <w:pgSz w:w="16838" w:h="11906" w:orient="landscape" w:code="9"/>
          <w:pgMar w:top="1418" w:right="1134" w:bottom="851" w:left="1134" w:header="720" w:footer="720" w:gutter="0"/>
          <w:cols w:space="720"/>
          <w:titlePg/>
          <w:docGrid w:linePitch="272"/>
        </w:sectPr>
      </w:pPr>
    </w:p>
    <w:p w:rsidR="00E96B23" w:rsidRPr="00D54F9D" w:rsidRDefault="00E96B23" w:rsidP="008C0382">
      <w:pPr>
        <w:pStyle w:val="ConsPlusNormal"/>
        <w:ind w:firstLine="709"/>
        <w:jc w:val="both"/>
        <w:rPr>
          <w:rFonts w:ascii="Times New Roman" w:hAnsi="Times New Roman" w:cs="Times New Roman"/>
          <w:sz w:val="28"/>
          <w:szCs w:val="28"/>
        </w:rPr>
      </w:pPr>
      <w:r w:rsidRPr="00D54F9D">
        <w:rPr>
          <w:rFonts w:ascii="Times New Roman" w:hAnsi="Times New Roman" w:cs="Times New Roman"/>
          <w:sz w:val="28"/>
          <w:szCs w:val="28"/>
        </w:rPr>
        <w:t>Таким образом, все налоговые расходы города Мурманска соответствуют целям муниципальных программ города Мурманска на 20</w:t>
      </w:r>
      <w:r w:rsidR="00D54F9D" w:rsidRPr="00D54F9D">
        <w:rPr>
          <w:rFonts w:ascii="Times New Roman" w:hAnsi="Times New Roman" w:cs="Times New Roman"/>
          <w:sz w:val="28"/>
          <w:szCs w:val="28"/>
        </w:rPr>
        <w:t>23</w:t>
      </w:r>
      <w:r w:rsidRPr="00D54F9D">
        <w:rPr>
          <w:rFonts w:ascii="Times New Roman" w:hAnsi="Times New Roman" w:cs="Times New Roman"/>
          <w:sz w:val="28"/>
          <w:szCs w:val="28"/>
        </w:rPr>
        <w:t>-202</w:t>
      </w:r>
      <w:r w:rsidR="00D54F9D" w:rsidRPr="00D54F9D">
        <w:rPr>
          <w:rFonts w:ascii="Times New Roman" w:hAnsi="Times New Roman" w:cs="Times New Roman"/>
          <w:sz w:val="28"/>
          <w:szCs w:val="28"/>
        </w:rPr>
        <w:t>8</w:t>
      </w:r>
      <w:r w:rsidRPr="00D54F9D">
        <w:rPr>
          <w:rFonts w:ascii="Times New Roman" w:hAnsi="Times New Roman" w:cs="Times New Roman"/>
          <w:sz w:val="28"/>
          <w:szCs w:val="28"/>
        </w:rPr>
        <w:t xml:space="preserve"> годы.</w:t>
      </w:r>
    </w:p>
    <w:p w:rsidR="008C0382" w:rsidRPr="00D54F9D" w:rsidRDefault="008C0382" w:rsidP="008C0382">
      <w:pPr>
        <w:pStyle w:val="ConsPlusNormal"/>
        <w:ind w:firstLine="709"/>
        <w:jc w:val="both"/>
        <w:rPr>
          <w:rFonts w:ascii="Times New Roman" w:hAnsi="Times New Roman" w:cs="Times New Roman"/>
          <w:sz w:val="28"/>
          <w:szCs w:val="28"/>
        </w:rPr>
      </w:pPr>
      <w:r w:rsidRPr="00D54F9D">
        <w:rPr>
          <w:rFonts w:ascii="Times New Roman" w:hAnsi="Times New Roman" w:cs="Times New Roman"/>
          <w:sz w:val="28"/>
          <w:szCs w:val="28"/>
        </w:rPr>
        <w:t xml:space="preserve">Информация о предоставленных налоговых льготах по налогу </w:t>
      </w:r>
      <w:r w:rsidR="003856CA" w:rsidRPr="00D54F9D">
        <w:rPr>
          <w:rFonts w:ascii="Times New Roman" w:hAnsi="Times New Roman" w:cs="Times New Roman"/>
          <w:sz w:val="28"/>
          <w:szCs w:val="28"/>
        </w:rPr>
        <w:br/>
      </w:r>
      <w:r w:rsidRPr="00D54F9D">
        <w:rPr>
          <w:rFonts w:ascii="Times New Roman" w:hAnsi="Times New Roman" w:cs="Times New Roman"/>
          <w:sz w:val="28"/>
          <w:szCs w:val="28"/>
        </w:rPr>
        <w:t>на имущество физичес</w:t>
      </w:r>
      <w:r w:rsidR="008A409F" w:rsidRPr="00D54F9D">
        <w:rPr>
          <w:rFonts w:ascii="Times New Roman" w:hAnsi="Times New Roman" w:cs="Times New Roman"/>
          <w:sz w:val="28"/>
          <w:szCs w:val="28"/>
        </w:rPr>
        <w:t>ких лиц на местном уровне в 20</w:t>
      </w:r>
      <w:r w:rsidR="00C9519C" w:rsidRPr="00D54F9D">
        <w:rPr>
          <w:rFonts w:ascii="Times New Roman" w:hAnsi="Times New Roman" w:cs="Times New Roman"/>
          <w:sz w:val="28"/>
          <w:szCs w:val="28"/>
        </w:rPr>
        <w:t>2</w:t>
      </w:r>
      <w:r w:rsidR="00D54F9D" w:rsidRPr="00D54F9D">
        <w:rPr>
          <w:rFonts w:ascii="Times New Roman" w:hAnsi="Times New Roman" w:cs="Times New Roman"/>
          <w:sz w:val="28"/>
          <w:szCs w:val="28"/>
        </w:rPr>
        <w:t>3</w:t>
      </w:r>
      <w:r w:rsidR="008A409F" w:rsidRPr="00D54F9D">
        <w:rPr>
          <w:rFonts w:ascii="Times New Roman" w:hAnsi="Times New Roman" w:cs="Times New Roman"/>
          <w:sz w:val="28"/>
          <w:szCs w:val="28"/>
        </w:rPr>
        <w:t xml:space="preserve"> году по сравнению </w:t>
      </w:r>
      <w:r w:rsidR="003856CA" w:rsidRPr="00D54F9D">
        <w:rPr>
          <w:rFonts w:ascii="Times New Roman" w:hAnsi="Times New Roman" w:cs="Times New Roman"/>
          <w:sz w:val="28"/>
          <w:szCs w:val="28"/>
        </w:rPr>
        <w:br/>
      </w:r>
      <w:r w:rsidR="008A409F" w:rsidRPr="00D54F9D">
        <w:rPr>
          <w:rFonts w:ascii="Times New Roman" w:hAnsi="Times New Roman" w:cs="Times New Roman"/>
          <w:sz w:val="28"/>
          <w:szCs w:val="28"/>
        </w:rPr>
        <w:t>с 20</w:t>
      </w:r>
      <w:r w:rsidR="000929EB" w:rsidRPr="00D54F9D">
        <w:rPr>
          <w:rFonts w:ascii="Times New Roman" w:hAnsi="Times New Roman" w:cs="Times New Roman"/>
          <w:sz w:val="28"/>
          <w:szCs w:val="28"/>
        </w:rPr>
        <w:t>2</w:t>
      </w:r>
      <w:r w:rsidR="00592D2C">
        <w:rPr>
          <w:rFonts w:ascii="Times New Roman" w:hAnsi="Times New Roman" w:cs="Times New Roman"/>
          <w:sz w:val="28"/>
          <w:szCs w:val="28"/>
          <w:lang w:val="en-US"/>
        </w:rPr>
        <w:t>2</w:t>
      </w:r>
      <w:r w:rsidRPr="00D54F9D">
        <w:rPr>
          <w:rFonts w:ascii="Times New Roman" w:hAnsi="Times New Roman" w:cs="Times New Roman"/>
          <w:sz w:val="28"/>
          <w:szCs w:val="28"/>
        </w:rPr>
        <w:t xml:space="preserve"> годом представлена в таблице № 3. </w:t>
      </w:r>
    </w:p>
    <w:p w:rsidR="00980879" w:rsidRPr="00BF0EA3" w:rsidRDefault="00980879" w:rsidP="004C69F7">
      <w:pPr>
        <w:pStyle w:val="ConsPlusNormal"/>
        <w:ind w:firstLine="0"/>
        <w:jc w:val="right"/>
        <w:rPr>
          <w:rFonts w:ascii="Times New Roman" w:hAnsi="Times New Roman" w:cs="Times New Roman"/>
          <w:sz w:val="28"/>
          <w:szCs w:val="28"/>
        </w:rPr>
      </w:pPr>
    </w:p>
    <w:p w:rsidR="004C69F7" w:rsidRPr="00BF0EA3" w:rsidRDefault="00F537B6" w:rsidP="004C69F7">
      <w:pPr>
        <w:pStyle w:val="ConsPlusNormal"/>
        <w:ind w:firstLine="0"/>
        <w:jc w:val="right"/>
        <w:rPr>
          <w:rFonts w:ascii="Times New Roman" w:hAnsi="Times New Roman" w:cs="Times New Roman"/>
          <w:sz w:val="28"/>
          <w:szCs w:val="28"/>
        </w:rPr>
      </w:pPr>
      <w:r w:rsidRPr="00BF0EA3">
        <w:rPr>
          <w:rFonts w:ascii="Times New Roman" w:hAnsi="Times New Roman" w:cs="Times New Roman"/>
          <w:sz w:val="28"/>
          <w:szCs w:val="28"/>
        </w:rPr>
        <w:t>Таблица № 3</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
        <w:gridCol w:w="3564"/>
        <w:gridCol w:w="1134"/>
        <w:gridCol w:w="1134"/>
        <w:gridCol w:w="1134"/>
        <w:gridCol w:w="993"/>
        <w:gridCol w:w="1417"/>
      </w:tblGrid>
      <w:tr w:rsidR="00627B16" w:rsidRPr="00BF0EA3" w:rsidTr="002F70B1">
        <w:tc>
          <w:tcPr>
            <w:tcW w:w="513" w:type="dxa"/>
            <w:vMerge w:val="restart"/>
            <w:shd w:val="clear" w:color="auto" w:fill="auto"/>
          </w:tcPr>
          <w:p w:rsidR="00627B16" w:rsidRPr="00BF0EA3" w:rsidRDefault="003856CA" w:rsidP="002F70B1">
            <w:pPr>
              <w:pStyle w:val="ConsPlusNormal"/>
              <w:ind w:firstLine="0"/>
              <w:jc w:val="center"/>
              <w:rPr>
                <w:rFonts w:ascii="Times New Roman" w:hAnsi="Times New Roman" w:cs="Times New Roman"/>
              </w:rPr>
            </w:pPr>
            <w:r w:rsidRPr="00BF0EA3">
              <w:rPr>
                <w:rFonts w:ascii="Times New Roman" w:hAnsi="Times New Roman" w:cs="Times New Roman"/>
              </w:rPr>
              <w:t>№</w:t>
            </w:r>
          </w:p>
        </w:tc>
        <w:tc>
          <w:tcPr>
            <w:tcW w:w="3564" w:type="dxa"/>
            <w:vMerge w:val="restart"/>
            <w:shd w:val="clear" w:color="auto" w:fill="auto"/>
          </w:tcPr>
          <w:p w:rsidR="00627B16" w:rsidRPr="00BF0EA3" w:rsidRDefault="00627B16" w:rsidP="00A7152C">
            <w:pPr>
              <w:pStyle w:val="ConsPlusNormal"/>
              <w:ind w:firstLine="0"/>
              <w:jc w:val="center"/>
              <w:rPr>
                <w:rFonts w:ascii="Times New Roman" w:hAnsi="Times New Roman" w:cs="Times New Roman"/>
              </w:rPr>
            </w:pPr>
            <w:proofErr w:type="spellStart"/>
            <w:r w:rsidRPr="00BF0EA3">
              <w:rPr>
                <w:rFonts w:ascii="Times New Roman" w:hAnsi="Times New Roman" w:cs="Times New Roman"/>
                <w:lang w:val="en-US"/>
              </w:rPr>
              <w:t>Наименование</w:t>
            </w:r>
            <w:proofErr w:type="spellEnd"/>
            <w:r w:rsidRPr="00BF0EA3">
              <w:rPr>
                <w:rFonts w:ascii="Times New Roman" w:hAnsi="Times New Roman" w:cs="Times New Roman"/>
                <w:lang w:val="en-US"/>
              </w:rPr>
              <w:t xml:space="preserve"> </w:t>
            </w:r>
            <w:r w:rsidR="00A7152C" w:rsidRPr="00BF0EA3">
              <w:rPr>
                <w:rFonts w:ascii="Times New Roman" w:hAnsi="Times New Roman" w:cs="Times New Roman"/>
              </w:rPr>
              <w:t>налогового расхода</w:t>
            </w:r>
          </w:p>
        </w:tc>
        <w:tc>
          <w:tcPr>
            <w:tcW w:w="2268" w:type="dxa"/>
            <w:gridSpan w:val="2"/>
            <w:shd w:val="clear" w:color="auto" w:fill="auto"/>
          </w:tcPr>
          <w:p w:rsidR="00627B16" w:rsidRPr="00BF0EA3" w:rsidRDefault="00627B16" w:rsidP="002F70B1">
            <w:pPr>
              <w:jc w:val="center"/>
              <w:rPr>
                <w:color w:val="000000"/>
              </w:rPr>
            </w:pPr>
            <w:r w:rsidRPr="00BF0EA3">
              <w:rPr>
                <w:color w:val="000000"/>
              </w:rPr>
              <w:t>Количество налогоплательщиков (ед.)</w:t>
            </w:r>
          </w:p>
          <w:p w:rsidR="00627B16" w:rsidRPr="00BF0EA3" w:rsidRDefault="00627B16" w:rsidP="002F70B1">
            <w:pPr>
              <w:pStyle w:val="ConsPlusNormal"/>
              <w:ind w:firstLine="0"/>
              <w:jc w:val="center"/>
              <w:rPr>
                <w:rFonts w:ascii="Times New Roman" w:hAnsi="Times New Roman" w:cs="Times New Roman"/>
              </w:rPr>
            </w:pPr>
          </w:p>
        </w:tc>
        <w:tc>
          <w:tcPr>
            <w:tcW w:w="2127" w:type="dxa"/>
            <w:gridSpan w:val="2"/>
          </w:tcPr>
          <w:p w:rsidR="00627B16" w:rsidRPr="00BF0EA3" w:rsidRDefault="00627B16" w:rsidP="002F70B1">
            <w:pPr>
              <w:jc w:val="center"/>
              <w:rPr>
                <w:color w:val="000000"/>
              </w:rPr>
            </w:pPr>
            <w:r w:rsidRPr="00BF0EA3">
              <w:rPr>
                <w:color w:val="000000"/>
              </w:rPr>
              <w:t>Размер выпадающих доходов бюджета (тыс. руб.)</w:t>
            </w:r>
          </w:p>
        </w:tc>
        <w:tc>
          <w:tcPr>
            <w:tcW w:w="1417" w:type="dxa"/>
          </w:tcPr>
          <w:p w:rsidR="00627B16" w:rsidRPr="00BF0EA3" w:rsidRDefault="00627B16" w:rsidP="00973A0E">
            <w:pPr>
              <w:jc w:val="center"/>
              <w:rPr>
                <w:color w:val="000000"/>
              </w:rPr>
            </w:pPr>
            <w:r w:rsidRPr="00BF0EA3">
              <w:rPr>
                <w:color w:val="000000"/>
              </w:rPr>
              <w:t xml:space="preserve">Темп роста размера выпадающих доходов </w:t>
            </w:r>
          </w:p>
        </w:tc>
      </w:tr>
      <w:tr w:rsidR="00627B16" w:rsidRPr="00BF0EA3" w:rsidTr="002F70B1">
        <w:trPr>
          <w:trHeight w:val="329"/>
        </w:trPr>
        <w:tc>
          <w:tcPr>
            <w:tcW w:w="513" w:type="dxa"/>
            <w:vMerge/>
            <w:shd w:val="clear" w:color="auto" w:fill="auto"/>
          </w:tcPr>
          <w:p w:rsidR="00627B16" w:rsidRPr="00BF0EA3" w:rsidRDefault="00627B16" w:rsidP="002F70B1">
            <w:pPr>
              <w:pStyle w:val="ConsPlusNormal"/>
              <w:ind w:firstLine="0"/>
              <w:jc w:val="center"/>
              <w:rPr>
                <w:rFonts w:ascii="Times New Roman" w:hAnsi="Times New Roman" w:cs="Times New Roman"/>
              </w:rPr>
            </w:pPr>
          </w:p>
        </w:tc>
        <w:tc>
          <w:tcPr>
            <w:tcW w:w="3564" w:type="dxa"/>
            <w:vMerge/>
            <w:shd w:val="clear" w:color="auto" w:fill="auto"/>
          </w:tcPr>
          <w:p w:rsidR="00627B16" w:rsidRPr="00BF0EA3" w:rsidRDefault="00627B16" w:rsidP="002F70B1">
            <w:pPr>
              <w:pStyle w:val="ConsPlusNormal"/>
              <w:ind w:firstLine="0"/>
              <w:jc w:val="both"/>
              <w:rPr>
                <w:rFonts w:ascii="Times New Roman" w:hAnsi="Times New Roman" w:cs="Times New Roman"/>
              </w:rPr>
            </w:pPr>
          </w:p>
        </w:tc>
        <w:tc>
          <w:tcPr>
            <w:tcW w:w="1134" w:type="dxa"/>
            <w:shd w:val="clear" w:color="auto" w:fill="auto"/>
          </w:tcPr>
          <w:p w:rsidR="00627B16" w:rsidRPr="00BF0EA3" w:rsidRDefault="00627B16" w:rsidP="00592D2C">
            <w:pPr>
              <w:jc w:val="center"/>
              <w:rPr>
                <w:lang w:val="en-US"/>
              </w:rPr>
            </w:pPr>
            <w:r w:rsidRPr="00BF0EA3">
              <w:t>20</w:t>
            </w:r>
            <w:r w:rsidR="000929EB" w:rsidRPr="00BF0EA3">
              <w:t>2</w:t>
            </w:r>
            <w:r w:rsidR="00592D2C" w:rsidRPr="00BF0EA3">
              <w:rPr>
                <w:lang w:val="en-US"/>
              </w:rPr>
              <w:t>2</w:t>
            </w:r>
          </w:p>
        </w:tc>
        <w:tc>
          <w:tcPr>
            <w:tcW w:w="1134" w:type="dxa"/>
            <w:shd w:val="clear" w:color="auto" w:fill="auto"/>
          </w:tcPr>
          <w:p w:rsidR="00627B16" w:rsidRPr="00BF0EA3" w:rsidRDefault="00627B16" w:rsidP="00592D2C">
            <w:pPr>
              <w:jc w:val="center"/>
              <w:rPr>
                <w:lang w:val="en-US"/>
              </w:rPr>
            </w:pPr>
            <w:r w:rsidRPr="00BF0EA3">
              <w:t>202</w:t>
            </w:r>
            <w:r w:rsidR="00592D2C" w:rsidRPr="00BF0EA3">
              <w:rPr>
                <w:lang w:val="en-US"/>
              </w:rPr>
              <w:t>3</w:t>
            </w:r>
          </w:p>
        </w:tc>
        <w:tc>
          <w:tcPr>
            <w:tcW w:w="1134" w:type="dxa"/>
          </w:tcPr>
          <w:p w:rsidR="00627B16" w:rsidRPr="00BF0EA3" w:rsidRDefault="00627B16" w:rsidP="00592D2C">
            <w:pPr>
              <w:jc w:val="center"/>
              <w:rPr>
                <w:lang w:val="en-US"/>
              </w:rPr>
            </w:pPr>
            <w:r w:rsidRPr="00BF0EA3">
              <w:t>20</w:t>
            </w:r>
            <w:r w:rsidR="000929EB" w:rsidRPr="00BF0EA3">
              <w:t>2</w:t>
            </w:r>
            <w:r w:rsidR="00592D2C" w:rsidRPr="00BF0EA3">
              <w:rPr>
                <w:lang w:val="en-US"/>
              </w:rPr>
              <w:t>2</w:t>
            </w:r>
          </w:p>
        </w:tc>
        <w:tc>
          <w:tcPr>
            <w:tcW w:w="993" w:type="dxa"/>
          </w:tcPr>
          <w:p w:rsidR="00627B16" w:rsidRPr="00BF0EA3" w:rsidRDefault="00627B16" w:rsidP="00592D2C">
            <w:pPr>
              <w:jc w:val="center"/>
              <w:rPr>
                <w:lang w:val="en-US"/>
              </w:rPr>
            </w:pPr>
            <w:r w:rsidRPr="00BF0EA3">
              <w:t>202</w:t>
            </w:r>
            <w:r w:rsidR="00592D2C" w:rsidRPr="00BF0EA3">
              <w:rPr>
                <w:lang w:val="en-US"/>
              </w:rPr>
              <w:t>3</w:t>
            </w:r>
          </w:p>
        </w:tc>
        <w:tc>
          <w:tcPr>
            <w:tcW w:w="1417" w:type="dxa"/>
          </w:tcPr>
          <w:p w:rsidR="00627B16" w:rsidRPr="00BF0EA3" w:rsidRDefault="00627B16" w:rsidP="00592D2C">
            <w:pPr>
              <w:pStyle w:val="ConsPlusNormal"/>
              <w:ind w:firstLine="0"/>
              <w:jc w:val="center"/>
              <w:rPr>
                <w:rFonts w:ascii="Times New Roman" w:hAnsi="Times New Roman" w:cs="Times New Roman"/>
              </w:rPr>
            </w:pPr>
            <w:r w:rsidRPr="00BF0EA3">
              <w:rPr>
                <w:rFonts w:ascii="Times New Roman" w:hAnsi="Times New Roman" w:cs="Times New Roman"/>
              </w:rPr>
              <w:t>202</w:t>
            </w:r>
            <w:r w:rsidR="00592D2C" w:rsidRPr="00BF0EA3">
              <w:rPr>
                <w:rFonts w:ascii="Times New Roman" w:hAnsi="Times New Roman" w:cs="Times New Roman"/>
                <w:lang w:val="en-US"/>
              </w:rPr>
              <w:t>3</w:t>
            </w:r>
            <w:r w:rsidRPr="00BF0EA3">
              <w:rPr>
                <w:rFonts w:ascii="Times New Roman" w:hAnsi="Times New Roman" w:cs="Times New Roman"/>
              </w:rPr>
              <w:t xml:space="preserve"> к 20</w:t>
            </w:r>
            <w:r w:rsidR="000929EB" w:rsidRPr="00BF0EA3">
              <w:rPr>
                <w:rFonts w:ascii="Times New Roman" w:hAnsi="Times New Roman" w:cs="Times New Roman"/>
              </w:rPr>
              <w:t>2</w:t>
            </w:r>
            <w:r w:rsidR="00592D2C" w:rsidRPr="00BF0EA3">
              <w:rPr>
                <w:rFonts w:ascii="Times New Roman" w:hAnsi="Times New Roman" w:cs="Times New Roman"/>
                <w:lang w:val="en-US"/>
              </w:rPr>
              <w:t>2</w:t>
            </w:r>
            <w:r w:rsidRPr="00BF0EA3">
              <w:rPr>
                <w:rFonts w:ascii="Times New Roman" w:hAnsi="Times New Roman" w:cs="Times New Roman"/>
              </w:rPr>
              <w:t xml:space="preserve"> </w:t>
            </w:r>
          </w:p>
        </w:tc>
      </w:tr>
      <w:tr w:rsidR="003856CA" w:rsidRPr="00BF0EA3" w:rsidTr="00A24EA6">
        <w:tc>
          <w:tcPr>
            <w:tcW w:w="513" w:type="dxa"/>
            <w:shd w:val="clear" w:color="auto" w:fill="auto"/>
          </w:tcPr>
          <w:p w:rsidR="003856CA" w:rsidRPr="00BF0EA3" w:rsidRDefault="003856CA" w:rsidP="002F70B1">
            <w:pPr>
              <w:pStyle w:val="ConsPlusNormal"/>
              <w:ind w:firstLine="0"/>
              <w:jc w:val="center"/>
              <w:rPr>
                <w:rFonts w:ascii="Times New Roman" w:hAnsi="Times New Roman" w:cs="Times New Roman"/>
              </w:rPr>
            </w:pPr>
            <w:r w:rsidRPr="00BF0EA3">
              <w:rPr>
                <w:rFonts w:ascii="Times New Roman" w:hAnsi="Times New Roman" w:cs="Times New Roman"/>
              </w:rPr>
              <w:t>1.</w:t>
            </w:r>
          </w:p>
        </w:tc>
        <w:tc>
          <w:tcPr>
            <w:tcW w:w="3564" w:type="dxa"/>
            <w:shd w:val="clear" w:color="auto" w:fill="auto"/>
            <w:vAlign w:val="center"/>
          </w:tcPr>
          <w:p w:rsidR="003856CA" w:rsidRPr="00BF0EA3" w:rsidRDefault="003856CA" w:rsidP="00A24EA6">
            <w:pPr>
              <w:pStyle w:val="ConsPlusNormal"/>
              <w:ind w:firstLine="0"/>
              <w:rPr>
                <w:rFonts w:ascii="Times New Roman" w:hAnsi="Times New Roman" w:cs="Times New Roman"/>
              </w:rPr>
            </w:pPr>
            <w:r w:rsidRPr="00BF0EA3">
              <w:rPr>
                <w:rFonts w:ascii="Times New Roman" w:hAnsi="Times New Roman" w:cs="Times New Roman"/>
              </w:rPr>
              <w:t>Освобождение от уплаты налога на имущество физических лиц в отношении детей-сирот и детей, оставшихся без попечения родителей, находящихся на полном государственном обеспечении в организациях для детей-сирот и детей, оставшихся без попечения родителей</w:t>
            </w:r>
          </w:p>
        </w:tc>
        <w:tc>
          <w:tcPr>
            <w:tcW w:w="1134" w:type="dxa"/>
            <w:shd w:val="clear" w:color="auto" w:fill="auto"/>
          </w:tcPr>
          <w:p w:rsidR="003856CA" w:rsidRPr="00BF0EA3" w:rsidRDefault="003856CA" w:rsidP="00A24EA6">
            <w:pPr>
              <w:jc w:val="center"/>
              <w:rPr>
                <w:color w:val="000000"/>
              </w:rPr>
            </w:pPr>
            <w:r w:rsidRPr="00BF0EA3">
              <w:rPr>
                <w:color w:val="000000"/>
              </w:rPr>
              <w:t>3</w:t>
            </w:r>
          </w:p>
        </w:tc>
        <w:tc>
          <w:tcPr>
            <w:tcW w:w="1134" w:type="dxa"/>
            <w:shd w:val="clear" w:color="auto" w:fill="auto"/>
          </w:tcPr>
          <w:p w:rsidR="003856CA" w:rsidRPr="00BF0EA3" w:rsidRDefault="00BF0EA3" w:rsidP="00A24EA6">
            <w:pPr>
              <w:rPr>
                <w:lang w:val="en-US"/>
              </w:rPr>
            </w:pPr>
            <w:r w:rsidRPr="00BF0EA3">
              <w:rPr>
                <w:lang w:val="en-US"/>
              </w:rPr>
              <w:t>4</w:t>
            </w:r>
          </w:p>
        </w:tc>
        <w:tc>
          <w:tcPr>
            <w:tcW w:w="1134" w:type="dxa"/>
          </w:tcPr>
          <w:p w:rsidR="003856CA" w:rsidRPr="008C1309" w:rsidRDefault="00BF0EA3" w:rsidP="00A24EA6">
            <w:pPr>
              <w:pStyle w:val="ConsPlusNormal"/>
              <w:ind w:firstLine="0"/>
              <w:jc w:val="center"/>
              <w:rPr>
                <w:rFonts w:ascii="Times New Roman" w:hAnsi="Times New Roman" w:cs="Times New Roman"/>
              </w:rPr>
            </w:pPr>
            <w:r w:rsidRPr="00BF0EA3">
              <w:rPr>
                <w:rFonts w:ascii="Times New Roman" w:hAnsi="Times New Roman" w:cs="Times New Roman"/>
                <w:lang w:val="en-US"/>
              </w:rPr>
              <w:t>4</w:t>
            </w:r>
            <w:r w:rsidR="008C1309">
              <w:rPr>
                <w:rFonts w:ascii="Times New Roman" w:hAnsi="Times New Roman" w:cs="Times New Roman"/>
              </w:rPr>
              <w:t>,0</w:t>
            </w:r>
          </w:p>
        </w:tc>
        <w:tc>
          <w:tcPr>
            <w:tcW w:w="993" w:type="dxa"/>
          </w:tcPr>
          <w:p w:rsidR="003856CA" w:rsidRPr="00BF0EA3" w:rsidRDefault="00BF0EA3" w:rsidP="00A24EA6">
            <w:r w:rsidRPr="00BF0EA3">
              <w:rPr>
                <w:lang w:val="en-US"/>
              </w:rPr>
              <w:t>6</w:t>
            </w:r>
            <w:r>
              <w:t>,0</w:t>
            </w:r>
          </w:p>
        </w:tc>
        <w:tc>
          <w:tcPr>
            <w:tcW w:w="1417" w:type="dxa"/>
          </w:tcPr>
          <w:p w:rsidR="003856CA" w:rsidRPr="00BF0EA3" w:rsidRDefault="00BF0EA3" w:rsidP="00BF0EA3">
            <w:pPr>
              <w:pStyle w:val="ConsPlusNormal"/>
              <w:ind w:firstLine="0"/>
              <w:jc w:val="center"/>
              <w:rPr>
                <w:rFonts w:ascii="Times New Roman" w:hAnsi="Times New Roman" w:cs="Times New Roman"/>
                <w:lang w:val="en-US"/>
              </w:rPr>
            </w:pPr>
            <w:r w:rsidRPr="00BF0EA3">
              <w:rPr>
                <w:rFonts w:ascii="Times New Roman" w:hAnsi="Times New Roman" w:cs="Times New Roman"/>
                <w:lang w:val="en-US"/>
              </w:rPr>
              <w:t>150</w:t>
            </w:r>
            <w:r w:rsidRPr="00BF0EA3">
              <w:rPr>
                <w:rFonts w:ascii="Times New Roman" w:hAnsi="Times New Roman" w:cs="Times New Roman"/>
              </w:rPr>
              <w:t>,</w:t>
            </w:r>
            <w:r w:rsidRPr="00BF0EA3">
              <w:rPr>
                <w:rFonts w:ascii="Times New Roman" w:hAnsi="Times New Roman" w:cs="Times New Roman"/>
                <w:lang w:val="en-US"/>
              </w:rPr>
              <w:t>0%</w:t>
            </w:r>
          </w:p>
        </w:tc>
      </w:tr>
      <w:tr w:rsidR="003856CA" w:rsidRPr="00BF0EA3" w:rsidTr="00A24EA6">
        <w:tc>
          <w:tcPr>
            <w:tcW w:w="513" w:type="dxa"/>
            <w:shd w:val="clear" w:color="auto" w:fill="auto"/>
          </w:tcPr>
          <w:p w:rsidR="003856CA" w:rsidRPr="00BF0EA3" w:rsidRDefault="003856CA" w:rsidP="002F70B1">
            <w:pPr>
              <w:pStyle w:val="ConsPlusNormal"/>
              <w:ind w:firstLine="0"/>
              <w:jc w:val="center"/>
              <w:rPr>
                <w:rFonts w:ascii="Times New Roman" w:hAnsi="Times New Roman" w:cs="Times New Roman"/>
              </w:rPr>
            </w:pPr>
            <w:r w:rsidRPr="00BF0EA3">
              <w:rPr>
                <w:rFonts w:ascii="Times New Roman" w:hAnsi="Times New Roman" w:cs="Times New Roman"/>
              </w:rPr>
              <w:t>2.</w:t>
            </w:r>
          </w:p>
        </w:tc>
        <w:tc>
          <w:tcPr>
            <w:tcW w:w="3564" w:type="dxa"/>
            <w:shd w:val="clear" w:color="auto" w:fill="auto"/>
            <w:vAlign w:val="center"/>
          </w:tcPr>
          <w:p w:rsidR="003856CA" w:rsidRPr="00BF0EA3" w:rsidRDefault="003856CA" w:rsidP="00A24EA6">
            <w:pPr>
              <w:pStyle w:val="ConsPlusNormal"/>
              <w:ind w:firstLine="0"/>
              <w:rPr>
                <w:rFonts w:ascii="Times New Roman" w:hAnsi="Times New Roman" w:cs="Times New Roman"/>
              </w:rPr>
            </w:pPr>
            <w:r w:rsidRPr="00BF0EA3">
              <w:rPr>
                <w:rFonts w:ascii="Times New Roman" w:hAnsi="Times New Roman" w:cs="Times New Roman"/>
              </w:rPr>
              <w:t>Освобождение от уплаты налога на имущество физических лиц в отношении собственников помещений многоквартирных домов, признанных в установленном порядке аварийными и подлежащими сносу или реконструкции, заключивших с муниципальным образованием город Мурманск соглашение о выкупе помещений в связи с изъятием для муниципальных нужд земельного участка и помещений в данном многоквартирном доме</w:t>
            </w:r>
          </w:p>
        </w:tc>
        <w:tc>
          <w:tcPr>
            <w:tcW w:w="1134" w:type="dxa"/>
            <w:shd w:val="clear" w:color="auto" w:fill="auto"/>
          </w:tcPr>
          <w:p w:rsidR="003856CA" w:rsidRPr="00BF0EA3" w:rsidRDefault="00592D2C" w:rsidP="00A24EA6">
            <w:pPr>
              <w:jc w:val="center"/>
              <w:rPr>
                <w:color w:val="000000"/>
                <w:lang w:val="en-US"/>
              </w:rPr>
            </w:pPr>
            <w:r w:rsidRPr="00BF0EA3">
              <w:rPr>
                <w:color w:val="000000"/>
                <w:lang w:val="en-US"/>
              </w:rPr>
              <w:t>7</w:t>
            </w:r>
          </w:p>
        </w:tc>
        <w:tc>
          <w:tcPr>
            <w:tcW w:w="1134" w:type="dxa"/>
            <w:shd w:val="clear" w:color="auto" w:fill="auto"/>
          </w:tcPr>
          <w:p w:rsidR="003856CA" w:rsidRPr="00BF0EA3" w:rsidRDefault="00BF0EA3" w:rsidP="00A24EA6">
            <w:pPr>
              <w:rPr>
                <w:lang w:val="en-US"/>
              </w:rPr>
            </w:pPr>
            <w:r w:rsidRPr="00BF0EA3">
              <w:rPr>
                <w:lang w:val="en-US"/>
              </w:rPr>
              <w:t>5</w:t>
            </w:r>
          </w:p>
        </w:tc>
        <w:tc>
          <w:tcPr>
            <w:tcW w:w="1134" w:type="dxa"/>
          </w:tcPr>
          <w:p w:rsidR="003856CA" w:rsidRPr="008C1309" w:rsidRDefault="00BF0EA3" w:rsidP="00A24EA6">
            <w:pPr>
              <w:pStyle w:val="ConsPlusNormal"/>
              <w:ind w:firstLine="0"/>
              <w:jc w:val="center"/>
              <w:rPr>
                <w:rFonts w:ascii="Times New Roman" w:hAnsi="Times New Roman" w:cs="Times New Roman"/>
              </w:rPr>
            </w:pPr>
            <w:r w:rsidRPr="00BF0EA3">
              <w:rPr>
                <w:rFonts w:ascii="Times New Roman" w:hAnsi="Times New Roman" w:cs="Times New Roman"/>
                <w:lang w:val="en-US"/>
              </w:rPr>
              <w:t>2</w:t>
            </w:r>
            <w:r w:rsidR="008C1309">
              <w:rPr>
                <w:rFonts w:ascii="Times New Roman" w:hAnsi="Times New Roman" w:cs="Times New Roman"/>
              </w:rPr>
              <w:t>,0</w:t>
            </w:r>
          </w:p>
        </w:tc>
        <w:tc>
          <w:tcPr>
            <w:tcW w:w="993" w:type="dxa"/>
          </w:tcPr>
          <w:p w:rsidR="003856CA" w:rsidRPr="00BF0EA3" w:rsidRDefault="00BF0EA3" w:rsidP="00BF0EA3">
            <w:pPr>
              <w:rPr>
                <w:lang w:val="en-US"/>
              </w:rPr>
            </w:pPr>
            <w:r w:rsidRPr="00BF0EA3">
              <w:rPr>
                <w:lang w:val="en-US"/>
              </w:rPr>
              <w:t>0</w:t>
            </w:r>
            <w:r>
              <w:t>,</w:t>
            </w:r>
            <w:r w:rsidRPr="00BF0EA3">
              <w:rPr>
                <w:lang w:val="en-US"/>
              </w:rPr>
              <w:t>3</w:t>
            </w:r>
          </w:p>
        </w:tc>
        <w:tc>
          <w:tcPr>
            <w:tcW w:w="1417" w:type="dxa"/>
          </w:tcPr>
          <w:p w:rsidR="003856CA" w:rsidRPr="00BF0EA3" w:rsidRDefault="00BF0EA3" w:rsidP="00BF0EA3">
            <w:pPr>
              <w:pStyle w:val="ConsPlusNormal"/>
              <w:ind w:firstLine="0"/>
              <w:jc w:val="center"/>
              <w:rPr>
                <w:rFonts w:ascii="Times New Roman" w:hAnsi="Times New Roman" w:cs="Times New Roman"/>
                <w:lang w:val="en-US"/>
              </w:rPr>
            </w:pPr>
            <w:r w:rsidRPr="00BF0EA3">
              <w:rPr>
                <w:rFonts w:ascii="Times New Roman" w:hAnsi="Times New Roman" w:cs="Times New Roman"/>
                <w:lang w:val="en-US"/>
              </w:rPr>
              <w:t>15</w:t>
            </w:r>
            <w:r w:rsidRPr="00BF0EA3">
              <w:rPr>
                <w:rFonts w:ascii="Times New Roman" w:hAnsi="Times New Roman" w:cs="Times New Roman"/>
              </w:rPr>
              <w:t>,</w:t>
            </w:r>
            <w:r w:rsidRPr="00BF0EA3">
              <w:rPr>
                <w:rFonts w:ascii="Times New Roman" w:hAnsi="Times New Roman" w:cs="Times New Roman"/>
                <w:lang w:val="en-US"/>
              </w:rPr>
              <w:t>0%</w:t>
            </w:r>
          </w:p>
        </w:tc>
      </w:tr>
      <w:tr w:rsidR="003856CA" w:rsidRPr="00BF0EA3" w:rsidTr="00973A0E">
        <w:trPr>
          <w:trHeight w:val="2352"/>
        </w:trPr>
        <w:tc>
          <w:tcPr>
            <w:tcW w:w="513" w:type="dxa"/>
            <w:shd w:val="clear" w:color="auto" w:fill="auto"/>
          </w:tcPr>
          <w:p w:rsidR="003856CA" w:rsidRPr="00BF0EA3" w:rsidRDefault="003856CA" w:rsidP="002F70B1">
            <w:pPr>
              <w:pStyle w:val="ConsPlusNormal"/>
              <w:ind w:firstLine="0"/>
              <w:jc w:val="center"/>
              <w:rPr>
                <w:rFonts w:ascii="Times New Roman" w:hAnsi="Times New Roman" w:cs="Times New Roman"/>
              </w:rPr>
            </w:pPr>
            <w:r w:rsidRPr="00BF0EA3">
              <w:rPr>
                <w:rFonts w:ascii="Times New Roman" w:hAnsi="Times New Roman" w:cs="Times New Roman"/>
              </w:rPr>
              <w:t>3.</w:t>
            </w:r>
          </w:p>
        </w:tc>
        <w:tc>
          <w:tcPr>
            <w:tcW w:w="3564" w:type="dxa"/>
            <w:shd w:val="clear" w:color="auto" w:fill="auto"/>
            <w:vAlign w:val="center"/>
          </w:tcPr>
          <w:p w:rsidR="003856CA" w:rsidRPr="00BF0EA3" w:rsidRDefault="003856CA" w:rsidP="00A24EA6">
            <w:pPr>
              <w:pStyle w:val="ConsPlusNormal"/>
              <w:ind w:firstLine="0"/>
              <w:rPr>
                <w:rFonts w:ascii="Times New Roman" w:hAnsi="Times New Roman" w:cs="Times New Roman"/>
              </w:rPr>
            </w:pPr>
            <w:r w:rsidRPr="00BF0EA3">
              <w:rPr>
                <w:rFonts w:ascii="Times New Roman" w:hAnsi="Times New Roman" w:cs="Times New Roman"/>
              </w:rPr>
              <w:t>Освобождение от уплаты налога на имущество физических лиц в отношении собственников жилых домов, частей жилых домов, квартир, частей квартир, комнат, являющихся членами многодетной малоимущей семьи – в отношении одного объекта налогообложения, где они зарегистрированы и фактически проживают с членами своей многодетной малоимущей семьи</w:t>
            </w:r>
          </w:p>
        </w:tc>
        <w:tc>
          <w:tcPr>
            <w:tcW w:w="1134" w:type="dxa"/>
            <w:shd w:val="clear" w:color="auto" w:fill="auto"/>
          </w:tcPr>
          <w:p w:rsidR="003856CA" w:rsidRPr="00BF0EA3" w:rsidRDefault="00592D2C" w:rsidP="00A24EA6">
            <w:pPr>
              <w:jc w:val="center"/>
              <w:rPr>
                <w:color w:val="000000"/>
                <w:lang w:val="en-US"/>
              </w:rPr>
            </w:pPr>
            <w:r w:rsidRPr="00BF0EA3">
              <w:rPr>
                <w:color w:val="000000"/>
                <w:lang w:val="en-US"/>
              </w:rPr>
              <w:t>1 394</w:t>
            </w:r>
          </w:p>
        </w:tc>
        <w:tc>
          <w:tcPr>
            <w:tcW w:w="1134" w:type="dxa"/>
            <w:shd w:val="clear" w:color="auto" w:fill="auto"/>
          </w:tcPr>
          <w:p w:rsidR="003856CA" w:rsidRPr="00BF0EA3" w:rsidRDefault="00BF0EA3" w:rsidP="00A24EA6">
            <w:pPr>
              <w:rPr>
                <w:lang w:val="en-US"/>
              </w:rPr>
            </w:pPr>
            <w:r w:rsidRPr="00BF0EA3">
              <w:rPr>
                <w:lang w:val="en-US"/>
              </w:rPr>
              <w:t>1</w:t>
            </w:r>
            <w:r w:rsidR="008C1309">
              <w:t xml:space="preserve"> </w:t>
            </w:r>
            <w:r w:rsidRPr="00BF0EA3">
              <w:rPr>
                <w:lang w:val="en-US"/>
              </w:rPr>
              <w:t>171</w:t>
            </w:r>
          </w:p>
        </w:tc>
        <w:tc>
          <w:tcPr>
            <w:tcW w:w="1134" w:type="dxa"/>
          </w:tcPr>
          <w:p w:rsidR="003856CA" w:rsidRPr="008C1309" w:rsidRDefault="00BF0EA3" w:rsidP="00A24EA6">
            <w:pPr>
              <w:pStyle w:val="ConsPlusNormal"/>
              <w:ind w:firstLine="0"/>
              <w:jc w:val="center"/>
              <w:rPr>
                <w:rFonts w:ascii="Times New Roman" w:hAnsi="Times New Roman" w:cs="Times New Roman"/>
              </w:rPr>
            </w:pPr>
            <w:r w:rsidRPr="00BF0EA3">
              <w:rPr>
                <w:rFonts w:ascii="Times New Roman" w:hAnsi="Times New Roman" w:cs="Times New Roman"/>
                <w:lang w:val="en-US"/>
              </w:rPr>
              <w:t>877</w:t>
            </w:r>
            <w:r w:rsidR="008C1309">
              <w:rPr>
                <w:rFonts w:ascii="Times New Roman" w:hAnsi="Times New Roman" w:cs="Times New Roman"/>
              </w:rPr>
              <w:t>,0</w:t>
            </w:r>
          </w:p>
        </w:tc>
        <w:tc>
          <w:tcPr>
            <w:tcW w:w="993" w:type="dxa"/>
          </w:tcPr>
          <w:p w:rsidR="003856CA" w:rsidRPr="00BF0EA3" w:rsidRDefault="00BF0EA3" w:rsidP="00A24EA6">
            <w:r w:rsidRPr="00BF0EA3">
              <w:rPr>
                <w:lang w:val="en-US"/>
              </w:rPr>
              <w:t>659</w:t>
            </w:r>
            <w:r>
              <w:t>,0</w:t>
            </w:r>
          </w:p>
        </w:tc>
        <w:tc>
          <w:tcPr>
            <w:tcW w:w="1417" w:type="dxa"/>
          </w:tcPr>
          <w:p w:rsidR="003856CA" w:rsidRPr="00BF0EA3" w:rsidRDefault="00BF0EA3" w:rsidP="00BF0EA3">
            <w:pPr>
              <w:pStyle w:val="ConsPlusNormal"/>
              <w:ind w:firstLine="0"/>
              <w:jc w:val="center"/>
              <w:rPr>
                <w:rFonts w:ascii="Times New Roman" w:hAnsi="Times New Roman" w:cs="Times New Roman"/>
              </w:rPr>
            </w:pPr>
            <w:r w:rsidRPr="00BF0EA3">
              <w:rPr>
                <w:rFonts w:ascii="Times New Roman" w:hAnsi="Times New Roman" w:cs="Times New Roman"/>
                <w:lang w:val="en-US"/>
              </w:rPr>
              <w:t>75</w:t>
            </w:r>
            <w:r w:rsidRPr="00BF0EA3">
              <w:rPr>
                <w:rFonts w:ascii="Times New Roman" w:hAnsi="Times New Roman" w:cs="Times New Roman"/>
              </w:rPr>
              <w:t>,</w:t>
            </w:r>
            <w:r w:rsidRPr="00BF0EA3">
              <w:rPr>
                <w:rFonts w:ascii="Times New Roman" w:hAnsi="Times New Roman" w:cs="Times New Roman"/>
                <w:lang w:val="en-US"/>
              </w:rPr>
              <w:t>2%</w:t>
            </w:r>
          </w:p>
        </w:tc>
      </w:tr>
      <w:tr w:rsidR="003856CA" w:rsidRPr="00BF0EA3" w:rsidTr="00A24EA6">
        <w:tc>
          <w:tcPr>
            <w:tcW w:w="513" w:type="dxa"/>
            <w:shd w:val="clear" w:color="auto" w:fill="auto"/>
          </w:tcPr>
          <w:p w:rsidR="003856CA" w:rsidRPr="00BF0EA3" w:rsidRDefault="003856CA" w:rsidP="002F70B1">
            <w:pPr>
              <w:pStyle w:val="ConsPlusNormal"/>
              <w:ind w:firstLine="0"/>
              <w:jc w:val="center"/>
              <w:rPr>
                <w:rFonts w:ascii="Times New Roman" w:hAnsi="Times New Roman" w:cs="Times New Roman"/>
              </w:rPr>
            </w:pPr>
            <w:r w:rsidRPr="00BF0EA3">
              <w:rPr>
                <w:rFonts w:ascii="Times New Roman" w:hAnsi="Times New Roman" w:cs="Times New Roman"/>
              </w:rPr>
              <w:t>4.</w:t>
            </w:r>
          </w:p>
        </w:tc>
        <w:tc>
          <w:tcPr>
            <w:tcW w:w="3564" w:type="dxa"/>
            <w:shd w:val="clear" w:color="auto" w:fill="auto"/>
            <w:vAlign w:val="center"/>
          </w:tcPr>
          <w:p w:rsidR="003856CA" w:rsidRPr="00BF0EA3" w:rsidRDefault="003856CA" w:rsidP="00A24EA6">
            <w:pPr>
              <w:pStyle w:val="ConsPlusNormal"/>
              <w:ind w:firstLine="0"/>
              <w:rPr>
                <w:rFonts w:ascii="Times New Roman" w:hAnsi="Times New Roman" w:cs="Times New Roman"/>
              </w:rPr>
            </w:pPr>
            <w:proofErr w:type="gramStart"/>
            <w:r w:rsidRPr="00BF0EA3">
              <w:rPr>
                <w:rFonts w:ascii="Times New Roman" w:hAnsi="Times New Roman" w:cs="Times New Roman"/>
              </w:rPr>
              <w:t>Установление льготы по уплате налога на имущество физических лиц индивидуальным предпринимателям, получившим статус резидента Арктической зоны Российской Федерации в соответствии с Федеральным законом от 13.07.2020 № 193-ФЗ «О государственной поддержке предпринимательской деятельности в Арктической зоне Российской Федерации»</w:t>
            </w:r>
            <w:r w:rsidR="00E2097C" w:rsidRPr="00BF0EA3">
              <w:rPr>
                <w:rFonts w:ascii="Times New Roman" w:hAnsi="Times New Roman" w:cs="Times New Roman"/>
              </w:rPr>
              <w:t>,</w:t>
            </w:r>
            <w:r w:rsidRPr="00BF0EA3">
              <w:rPr>
                <w:rFonts w:ascii="Times New Roman" w:hAnsi="Times New Roman" w:cs="Times New Roman"/>
              </w:rPr>
              <w:t xml:space="preserve"> в отношении имущества, расположенного на территории реализации инвестиционных проектов в границах муниципального образования город Мурманск, вновь созданного в соответствии с соглашениями об осуществлении инвестиционной</w:t>
            </w:r>
            <w:proofErr w:type="gramEnd"/>
            <w:r w:rsidRPr="00BF0EA3">
              <w:rPr>
                <w:rFonts w:ascii="Times New Roman" w:hAnsi="Times New Roman" w:cs="Times New Roman"/>
              </w:rPr>
              <w:t xml:space="preserve"> деятельности в Арктической зоне Российской Федерации, в виде освобождения от уплаты налога сроком на 5 лет (на последующие 5 лет в виде уменьшения суммы налога, подлежащего уплате, на 50 процентов)</w:t>
            </w:r>
          </w:p>
        </w:tc>
        <w:tc>
          <w:tcPr>
            <w:tcW w:w="1134" w:type="dxa"/>
            <w:shd w:val="clear" w:color="auto" w:fill="auto"/>
          </w:tcPr>
          <w:p w:rsidR="003856CA" w:rsidRPr="00BF0EA3" w:rsidRDefault="00592D2C" w:rsidP="00A24EA6">
            <w:pPr>
              <w:jc w:val="center"/>
              <w:rPr>
                <w:color w:val="000000"/>
                <w:lang w:val="en-US"/>
              </w:rPr>
            </w:pPr>
            <w:r w:rsidRPr="00BF0EA3">
              <w:rPr>
                <w:color w:val="000000"/>
                <w:lang w:val="en-US"/>
              </w:rPr>
              <w:t>1</w:t>
            </w:r>
          </w:p>
        </w:tc>
        <w:tc>
          <w:tcPr>
            <w:tcW w:w="1134" w:type="dxa"/>
            <w:shd w:val="clear" w:color="auto" w:fill="auto"/>
          </w:tcPr>
          <w:p w:rsidR="003856CA" w:rsidRPr="00BF0EA3" w:rsidRDefault="00BF0EA3" w:rsidP="008C1309">
            <w:pPr>
              <w:jc w:val="center"/>
            </w:pPr>
            <w:r w:rsidRPr="00BF0EA3">
              <w:t>-</w:t>
            </w:r>
          </w:p>
        </w:tc>
        <w:tc>
          <w:tcPr>
            <w:tcW w:w="1134" w:type="dxa"/>
          </w:tcPr>
          <w:p w:rsidR="003856CA" w:rsidRPr="00BF0EA3" w:rsidRDefault="00BF0EA3" w:rsidP="00A24EA6">
            <w:pPr>
              <w:pStyle w:val="ConsPlusNormal"/>
              <w:ind w:firstLine="0"/>
              <w:jc w:val="center"/>
              <w:rPr>
                <w:rFonts w:ascii="Times New Roman" w:hAnsi="Times New Roman" w:cs="Times New Roman"/>
                <w:lang w:val="en-US"/>
              </w:rPr>
            </w:pPr>
            <w:r w:rsidRPr="00BF0EA3">
              <w:rPr>
                <w:rFonts w:ascii="Times New Roman" w:hAnsi="Times New Roman" w:cs="Times New Roman"/>
                <w:lang w:val="en-US"/>
              </w:rPr>
              <w:t>*</w:t>
            </w:r>
          </w:p>
        </w:tc>
        <w:tc>
          <w:tcPr>
            <w:tcW w:w="993" w:type="dxa"/>
          </w:tcPr>
          <w:p w:rsidR="003856CA" w:rsidRPr="00BF0EA3" w:rsidRDefault="00BF0EA3" w:rsidP="00973A0E">
            <w:pPr>
              <w:jc w:val="center"/>
            </w:pPr>
            <w:r w:rsidRPr="00BF0EA3">
              <w:t>-</w:t>
            </w:r>
          </w:p>
        </w:tc>
        <w:tc>
          <w:tcPr>
            <w:tcW w:w="1417" w:type="dxa"/>
          </w:tcPr>
          <w:p w:rsidR="003856CA" w:rsidRPr="00BF0EA3" w:rsidRDefault="00BF0EA3" w:rsidP="002F70B1">
            <w:pPr>
              <w:pStyle w:val="ConsPlusNormal"/>
              <w:ind w:firstLine="0"/>
              <w:jc w:val="center"/>
              <w:rPr>
                <w:rFonts w:ascii="Times New Roman" w:hAnsi="Times New Roman" w:cs="Times New Roman"/>
              </w:rPr>
            </w:pPr>
            <w:r w:rsidRPr="00BF0EA3">
              <w:rPr>
                <w:rFonts w:ascii="Times New Roman" w:hAnsi="Times New Roman" w:cs="Times New Roman"/>
              </w:rPr>
              <w:t>-</w:t>
            </w:r>
          </w:p>
        </w:tc>
      </w:tr>
    </w:tbl>
    <w:p w:rsidR="004C69F7" w:rsidRPr="00BF0EA3" w:rsidRDefault="004C69F7" w:rsidP="004C69F7">
      <w:pPr>
        <w:pStyle w:val="ConsPlusNormal"/>
        <w:ind w:firstLine="709"/>
        <w:jc w:val="both"/>
        <w:rPr>
          <w:rFonts w:ascii="Times New Roman" w:hAnsi="Times New Roman" w:cs="Times New Roman"/>
          <w:sz w:val="28"/>
          <w:szCs w:val="28"/>
        </w:rPr>
      </w:pPr>
    </w:p>
    <w:p w:rsidR="00E14880" w:rsidRPr="00BF0EA3" w:rsidRDefault="00E14880" w:rsidP="00E14880">
      <w:pPr>
        <w:pStyle w:val="ConsPlusNormal"/>
        <w:ind w:firstLine="709"/>
        <w:jc w:val="both"/>
        <w:rPr>
          <w:rFonts w:ascii="Times New Roman" w:hAnsi="Times New Roman" w:cs="Times New Roman"/>
          <w:sz w:val="28"/>
          <w:szCs w:val="28"/>
        </w:rPr>
      </w:pPr>
      <w:proofErr w:type="gramStart"/>
      <w:r w:rsidRPr="00BF0EA3">
        <w:rPr>
          <w:rFonts w:ascii="Times New Roman" w:hAnsi="Times New Roman" w:cs="Times New Roman"/>
          <w:sz w:val="28"/>
          <w:szCs w:val="28"/>
        </w:rPr>
        <w:t>Наибольшая доля выпадающих доходов по налогу на имущество физических лиц (</w:t>
      </w:r>
      <w:r w:rsidR="00EA7ABB" w:rsidRPr="00BF0EA3">
        <w:rPr>
          <w:rFonts w:ascii="Times New Roman" w:hAnsi="Times New Roman" w:cs="Times New Roman"/>
          <w:sz w:val="28"/>
          <w:szCs w:val="28"/>
        </w:rPr>
        <w:t>9</w:t>
      </w:r>
      <w:r w:rsidR="003856CA" w:rsidRPr="00BF0EA3">
        <w:rPr>
          <w:rFonts w:ascii="Times New Roman" w:hAnsi="Times New Roman" w:cs="Times New Roman"/>
          <w:sz w:val="28"/>
          <w:szCs w:val="28"/>
        </w:rPr>
        <w:t>9</w:t>
      </w:r>
      <w:r w:rsidR="00EA7ABB" w:rsidRPr="00BF0EA3">
        <w:rPr>
          <w:rFonts w:ascii="Times New Roman" w:hAnsi="Times New Roman" w:cs="Times New Roman"/>
          <w:sz w:val="28"/>
          <w:szCs w:val="28"/>
        </w:rPr>
        <w:t>,</w:t>
      </w:r>
      <w:r w:rsidR="00BF0EA3" w:rsidRPr="00BF0EA3">
        <w:rPr>
          <w:rFonts w:ascii="Times New Roman" w:hAnsi="Times New Roman" w:cs="Times New Roman"/>
          <w:sz w:val="28"/>
          <w:szCs w:val="28"/>
        </w:rPr>
        <w:t>1</w:t>
      </w:r>
      <w:r w:rsidRPr="00BF0EA3">
        <w:rPr>
          <w:rFonts w:ascii="Times New Roman" w:hAnsi="Times New Roman" w:cs="Times New Roman"/>
          <w:sz w:val="28"/>
          <w:szCs w:val="28"/>
        </w:rPr>
        <w:t xml:space="preserve">%) или </w:t>
      </w:r>
      <w:r w:rsidR="00BF0EA3" w:rsidRPr="00BF0EA3">
        <w:rPr>
          <w:rFonts w:ascii="Times New Roman" w:hAnsi="Times New Roman" w:cs="Times New Roman"/>
          <w:sz w:val="28"/>
          <w:szCs w:val="28"/>
        </w:rPr>
        <w:t>659,0</w:t>
      </w:r>
      <w:r w:rsidRPr="00BF0EA3">
        <w:rPr>
          <w:rFonts w:ascii="Times New Roman" w:hAnsi="Times New Roman" w:cs="Times New Roman"/>
          <w:sz w:val="28"/>
          <w:szCs w:val="28"/>
        </w:rPr>
        <w:t xml:space="preserve"> тыс. рублей приходятся на льготы, предоставленные собственникам жилых домов, квартир, частей квартир, комнат, являющиеся членами многодетной малоимущей семьи - в отношении одного объекта налогообложения, где они зарегистрированы и фактически проживают с членами своей многодетной малоимущей семьи, - </w:t>
      </w:r>
      <w:r w:rsidR="003856CA" w:rsidRPr="00BF0EA3">
        <w:rPr>
          <w:rFonts w:ascii="Times New Roman" w:hAnsi="Times New Roman" w:cs="Times New Roman"/>
          <w:sz w:val="28"/>
          <w:szCs w:val="28"/>
        </w:rPr>
        <w:br/>
        <w:t xml:space="preserve">1 </w:t>
      </w:r>
      <w:r w:rsidR="00BF0EA3" w:rsidRPr="00BF0EA3">
        <w:rPr>
          <w:rFonts w:ascii="Times New Roman" w:hAnsi="Times New Roman" w:cs="Times New Roman"/>
          <w:sz w:val="28"/>
          <w:szCs w:val="28"/>
        </w:rPr>
        <w:t>171</w:t>
      </w:r>
      <w:r w:rsidR="0041424C" w:rsidRPr="00BF0EA3">
        <w:rPr>
          <w:rFonts w:ascii="Times New Roman" w:hAnsi="Times New Roman" w:cs="Times New Roman"/>
          <w:sz w:val="28"/>
          <w:szCs w:val="28"/>
        </w:rPr>
        <w:t xml:space="preserve"> </w:t>
      </w:r>
      <w:r w:rsidRPr="00BF0EA3">
        <w:rPr>
          <w:rFonts w:ascii="Times New Roman" w:hAnsi="Times New Roman" w:cs="Times New Roman"/>
          <w:sz w:val="28"/>
          <w:szCs w:val="28"/>
        </w:rPr>
        <w:t>налогоплательщик.</w:t>
      </w:r>
      <w:proofErr w:type="gramEnd"/>
    </w:p>
    <w:p w:rsidR="0041424C" w:rsidRPr="00BF0EA3" w:rsidRDefault="00BF0EA3" w:rsidP="0041424C">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Л</w:t>
      </w:r>
      <w:r w:rsidRPr="00BF0EA3">
        <w:rPr>
          <w:rFonts w:ascii="Times New Roman" w:hAnsi="Times New Roman" w:cs="Times New Roman"/>
          <w:sz w:val="28"/>
          <w:szCs w:val="28"/>
        </w:rPr>
        <w:t>ьгот</w:t>
      </w:r>
      <w:r>
        <w:rPr>
          <w:rFonts w:ascii="Times New Roman" w:hAnsi="Times New Roman" w:cs="Times New Roman"/>
          <w:sz w:val="28"/>
          <w:szCs w:val="28"/>
        </w:rPr>
        <w:t>а</w:t>
      </w:r>
      <w:r w:rsidRPr="00BF0EA3">
        <w:rPr>
          <w:rFonts w:ascii="Times New Roman" w:hAnsi="Times New Roman" w:cs="Times New Roman"/>
          <w:sz w:val="28"/>
          <w:szCs w:val="28"/>
        </w:rPr>
        <w:t xml:space="preserve"> по уплате налога на имущество физических лиц индивидуальным предпринимателям, получившим статус резидента Арктической зоны Российской Федерации в соответствии с Федеральным законом от 13.07.2020 № 193-ФЗ «О государственной поддержке предпринимательской деятельности в Арктической зоне Российской Федерации», в отношении имущества, расположенного на территории реализации инвестиционных проектов в границах муниципального образования город Мурманск, вновь созданного в соответствии с соглашениями об осуществлении инвестиционной деятельности</w:t>
      </w:r>
      <w:proofErr w:type="gramEnd"/>
      <w:r w:rsidRPr="00BF0EA3">
        <w:rPr>
          <w:rFonts w:ascii="Times New Roman" w:hAnsi="Times New Roman" w:cs="Times New Roman"/>
          <w:sz w:val="28"/>
          <w:szCs w:val="28"/>
        </w:rPr>
        <w:t xml:space="preserve"> в Арктической зоне Российской Федерации, в виде освобождения от уплаты налога сроком на 5 лет (на последующие 5 лет в виде уменьшения суммы налога, подлежащего уплате, на 50 процентов) в 2023 году </w:t>
      </w:r>
      <w:r>
        <w:rPr>
          <w:rFonts w:ascii="Times New Roman" w:hAnsi="Times New Roman" w:cs="Times New Roman"/>
          <w:sz w:val="28"/>
          <w:szCs w:val="28"/>
        </w:rPr>
        <w:t xml:space="preserve">не </w:t>
      </w:r>
      <w:proofErr w:type="gramStart"/>
      <w:r>
        <w:rPr>
          <w:rFonts w:ascii="Times New Roman" w:hAnsi="Times New Roman" w:cs="Times New Roman"/>
          <w:sz w:val="28"/>
          <w:szCs w:val="28"/>
        </w:rPr>
        <w:t>востребована</w:t>
      </w:r>
      <w:proofErr w:type="gramEnd"/>
      <w:r w:rsidRPr="00BF0EA3">
        <w:rPr>
          <w:rFonts w:ascii="Times New Roman" w:hAnsi="Times New Roman" w:cs="Times New Roman"/>
          <w:sz w:val="28"/>
          <w:szCs w:val="28"/>
        </w:rPr>
        <w:t>. Прочие</w:t>
      </w:r>
      <w:r w:rsidR="003856CA" w:rsidRPr="00BF0EA3">
        <w:rPr>
          <w:rFonts w:ascii="Times New Roman" w:hAnsi="Times New Roman" w:cs="Times New Roman"/>
          <w:sz w:val="28"/>
          <w:szCs w:val="28"/>
        </w:rPr>
        <w:t xml:space="preserve"> предоставленные на местном уровне льготы в 202</w:t>
      </w:r>
      <w:r w:rsidRPr="00BF0EA3">
        <w:rPr>
          <w:rFonts w:ascii="Times New Roman" w:hAnsi="Times New Roman" w:cs="Times New Roman"/>
          <w:sz w:val="28"/>
          <w:szCs w:val="28"/>
        </w:rPr>
        <w:t>3</w:t>
      </w:r>
      <w:r w:rsidR="003856CA" w:rsidRPr="00BF0EA3">
        <w:rPr>
          <w:rFonts w:ascii="Times New Roman" w:hAnsi="Times New Roman" w:cs="Times New Roman"/>
          <w:sz w:val="28"/>
          <w:szCs w:val="28"/>
        </w:rPr>
        <w:t xml:space="preserve"> году являются востребованными.</w:t>
      </w:r>
    </w:p>
    <w:p w:rsidR="00DF7731" w:rsidRPr="00BF0EA3" w:rsidRDefault="00DF7731" w:rsidP="00DF7731">
      <w:pPr>
        <w:pStyle w:val="ConsPlusNormal"/>
        <w:ind w:firstLine="709"/>
        <w:jc w:val="both"/>
        <w:rPr>
          <w:rFonts w:ascii="Times New Roman" w:hAnsi="Times New Roman" w:cs="Times New Roman"/>
          <w:sz w:val="28"/>
          <w:szCs w:val="28"/>
        </w:rPr>
      </w:pPr>
      <w:r w:rsidRPr="00BF0EA3">
        <w:rPr>
          <w:rFonts w:ascii="Times New Roman" w:hAnsi="Times New Roman" w:cs="Times New Roman"/>
          <w:sz w:val="28"/>
          <w:szCs w:val="28"/>
        </w:rPr>
        <w:t>Информация о предоставленных налоговых льготах по земельному налогу на местном уровне в 202</w:t>
      </w:r>
      <w:r w:rsidR="00BF0EA3" w:rsidRPr="00BF0EA3">
        <w:rPr>
          <w:rFonts w:ascii="Times New Roman" w:hAnsi="Times New Roman" w:cs="Times New Roman"/>
          <w:sz w:val="28"/>
          <w:szCs w:val="28"/>
        </w:rPr>
        <w:t>3</w:t>
      </w:r>
      <w:r w:rsidRPr="00BF0EA3">
        <w:rPr>
          <w:rFonts w:ascii="Times New Roman" w:hAnsi="Times New Roman" w:cs="Times New Roman"/>
          <w:sz w:val="28"/>
          <w:szCs w:val="28"/>
        </w:rPr>
        <w:t xml:space="preserve"> году по сравнению с 202</w:t>
      </w:r>
      <w:r w:rsidR="00BF0EA3" w:rsidRPr="00BF0EA3">
        <w:rPr>
          <w:rFonts w:ascii="Times New Roman" w:hAnsi="Times New Roman" w:cs="Times New Roman"/>
          <w:sz w:val="28"/>
          <w:szCs w:val="28"/>
        </w:rPr>
        <w:t>2</w:t>
      </w:r>
      <w:r w:rsidRPr="00BF0EA3">
        <w:rPr>
          <w:rFonts w:ascii="Times New Roman" w:hAnsi="Times New Roman" w:cs="Times New Roman"/>
          <w:sz w:val="28"/>
          <w:szCs w:val="28"/>
        </w:rPr>
        <w:t xml:space="preserve"> годом представлена в таблице № 4. </w:t>
      </w:r>
    </w:p>
    <w:p w:rsidR="00DF7731" w:rsidRPr="004F4AC7" w:rsidRDefault="00DF7731" w:rsidP="00DF7731">
      <w:pPr>
        <w:pStyle w:val="ConsPlusNormal"/>
        <w:ind w:firstLine="709"/>
        <w:jc w:val="both"/>
        <w:rPr>
          <w:rFonts w:ascii="Times New Roman" w:hAnsi="Times New Roman" w:cs="Times New Roman"/>
          <w:sz w:val="28"/>
          <w:szCs w:val="28"/>
        </w:rPr>
      </w:pPr>
    </w:p>
    <w:p w:rsidR="00DF7731" w:rsidRPr="004F4AC7" w:rsidRDefault="00DF7731" w:rsidP="00DF7731">
      <w:pPr>
        <w:pStyle w:val="ConsPlusNormal"/>
        <w:ind w:firstLine="709"/>
        <w:jc w:val="right"/>
        <w:rPr>
          <w:rFonts w:ascii="Times New Roman" w:hAnsi="Times New Roman" w:cs="Times New Roman"/>
          <w:sz w:val="28"/>
          <w:szCs w:val="28"/>
        </w:rPr>
      </w:pPr>
      <w:r w:rsidRPr="004F4AC7">
        <w:rPr>
          <w:rFonts w:ascii="Times New Roman" w:hAnsi="Times New Roman" w:cs="Times New Roman"/>
          <w:sz w:val="28"/>
          <w:szCs w:val="28"/>
        </w:rPr>
        <w:t xml:space="preserve">Таблица № 4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3307"/>
        <w:gridCol w:w="1133"/>
        <w:gridCol w:w="1135"/>
        <w:gridCol w:w="1277"/>
        <w:gridCol w:w="1176"/>
        <w:gridCol w:w="1338"/>
      </w:tblGrid>
      <w:tr w:rsidR="00BF0EA3" w:rsidRPr="004F4AC7" w:rsidTr="00BF0EA3">
        <w:tc>
          <w:tcPr>
            <w:tcW w:w="247" w:type="pct"/>
            <w:vMerge w:val="restart"/>
            <w:shd w:val="clear" w:color="auto" w:fill="auto"/>
          </w:tcPr>
          <w:p w:rsidR="00BF0EA3" w:rsidRPr="004F4AC7" w:rsidRDefault="00BF0EA3" w:rsidP="00A24EA6">
            <w:pPr>
              <w:pStyle w:val="ConsPlusNormal"/>
              <w:ind w:firstLine="0"/>
              <w:jc w:val="center"/>
              <w:rPr>
                <w:rFonts w:ascii="Times New Roman" w:hAnsi="Times New Roman" w:cs="Times New Roman"/>
              </w:rPr>
            </w:pPr>
            <w:r w:rsidRPr="004F4AC7">
              <w:rPr>
                <w:rFonts w:ascii="Times New Roman" w:hAnsi="Times New Roman" w:cs="Times New Roman"/>
              </w:rPr>
              <w:t>№</w:t>
            </w:r>
          </w:p>
        </w:tc>
        <w:tc>
          <w:tcPr>
            <w:tcW w:w="1678" w:type="pct"/>
            <w:vMerge w:val="restart"/>
            <w:shd w:val="clear" w:color="auto" w:fill="auto"/>
          </w:tcPr>
          <w:p w:rsidR="00BF0EA3" w:rsidRPr="004F4AC7" w:rsidRDefault="00BF0EA3" w:rsidP="00A24EA6">
            <w:pPr>
              <w:pStyle w:val="ConsPlusNormal"/>
              <w:ind w:firstLine="0"/>
              <w:jc w:val="center"/>
              <w:rPr>
                <w:rFonts w:ascii="Times New Roman" w:hAnsi="Times New Roman" w:cs="Times New Roman"/>
              </w:rPr>
            </w:pPr>
            <w:proofErr w:type="spellStart"/>
            <w:r w:rsidRPr="004F4AC7">
              <w:rPr>
                <w:rFonts w:ascii="Times New Roman" w:hAnsi="Times New Roman" w:cs="Times New Roman"/>
                <w:lang w:val="en-US"/>
              </w:rPr>
              <w:t>Наименование</w:t>
            </w:r>
            <w:proofErr w:type="spellEnd"/>
            <w:r w:rsidRPr="004F4AC7">
              <w:rPr>
                <w:rFonts w:ascii="Times New Roman" w:hAnsi="Times New Roman" w:cs="Times New Roman"/>
                <w:lang w:val="en-US"/>
              </w:rPr>
              <w:t xml:space="preserve"> </w:t>
            </w:r>
            <w:r w:rsidRPr="004F4AC7">
              <w:rPr>
                <w:rFonts w:ascii="Times New Roman" w:hAnsi="Times New Roman" w:cs="Times New Roman"/>
              </w:rPr>
              <w:t>налогового расхода</w:t>
            </w:r>
          </w:p>
        </w:tc>
        <w:tc>
          <w:tcPr>
            <w:tcW w:w="1151" w:type="pct"/>
            <w:gridSpan w:val="2"/>
            <w:shd w:val="clear" w:color="auto" w:fill="auto"/>
          </w:tcPr>
          <w:p w:rsidR="00BF0EA3" w:rsidRPr="004F4AC7" w:rsidRDefault="00BF0EA3" w:rsidP="00A24EA6">
            <w:pPr>
              <w:jc w:val="center"/>
              <w:rPr>
                <w:color w:val="000000"/>
              </w:rPr>
            </w:pPr>
            <w:r w:rsidRPr="004F4AC7">
              <w:rPr>
                <w:color w:val="000000"/>
              </w:rPr>
              <w:t>Количество налогоплательщиков (ед.)</w:t>
            </w:r>
          </w:p>
          <w:p w:rsidR="00BF0EA3" w:rsidRPr="004F4AC7" w:rsidRDefault="00BF0EA3" w:rsidP="00A24EA6">
            <w:pPr>
              <w:pStyle w:val="ConsPlusNormal"/>
              <w:ind w:firstLine="0"/>
              <w:jc w:val="center"/>
              <w:rPr>
                <w:rFonts w:ascii="Times New Roman" w:hAnsi="Times New Roman" w:cs="Times New Roman"/>
              </w:rPr>
            </w:pPr>
          </w:p>
        </w:tc>
        <w:tc>
          <w:tcPr>
            <w:tcW w:w="1245" w:type="pct"/>
            <w:gridSpan w:val="2"/>
          </w:tcPr>
          <w:p w:rsidR="00BF0EA3" w:rsidRPr="004F4AC7" w:rsidRDefault="00BF0EA3" w:rsidP="00A24EA6">
            <w:pPr>
              <w:jc w:val="center"/>
              <w:rPr>
                <w:color w:val="000000"/>
              </w:rPr>
            </w:pPr>
            <w:r w:rsidRPr="004F4AC7">
              <w:rPr>
                <w:color w:val="000000"/>
              </w:rPr>
              <w:t xml:space="preserve">Размер выпадающих доходов бюджета </w:t>
            </w:r>
            <w:r w:rsidRPr="004F4AC7">
              <w:rPr>
                <w:color w:val="000000"/>
              </w:rPr>
              <w:br/>
              <w:t>(тыс. руб.)</w:t>
            </w:r>
          </w:p>
        </w:tc>
        <w:tc>
          <w:tcPr>
            <w:tcW w:w="679" w:type="pct"/>
          </w:tcPr>
          <w:p w:rsidR="00BF0EA3" w:rsidRPr="004F4AC7" w:rsidRDefault="00BF0EA3" w:rsidP="002338C5">
            <w:pPr>
              <w:jc w:val="center"/>
              <w:rPr>
                <w:color w:val="000000"/>
              </w:rPr>
            </w:pPr>
            <w:r w:rsidRPr="004F4AC7">
              <w:rPr>
                <w:color w:val="000000"/>
              </w:rPr>
              <w:t xml:space="preserve">Темп роста размера выпадающих доходов </w:t>
            </w:r>
          </w:p>
        </w:tc>
      </w:tr>
      <w:tr w:rsidR="00BF0EA3" w:rsidRPr="004F4AC7" w:rsidTr="00BF0EA3">
        <w:trPr>
          <w:trHeight w:val="329"/>
        </w:trPr>
        <w:tc>
          <w:tcPr>
            <w:tcW w:w="247" w:type="pct"/>
            <w:vMerge/>
            <w:shd w:val="clear" w:color="auto" w:fill="auto"/>
          </w:tcPr>
          <w:p w:rsidR="00BF0EA3" w:rsidRPr="004F4AC7" w:rsidRDefault="00BF0EA3" w:rsidP="00A24EA6">
            <w:pPr>
              <w:pStyle w:val="ConsPlusNormal"/>
              <w:ind w:firstLine="0"/>
              <w:jc w:val="center"/>
              <w:rPr>
                <w:rFonts w:ascii="Times New Roman" w:hAnsi="Times New Roman" w:cs="Times New Roman"/>
              </w:rPr>
            </w:pPr>
          </w:p>
        </w:tc>
        <w:tc>
          <w:tcPr>
            <w:tcW w:w="1678" w:type="pct"/>
            <w:vMerge/>
            <w:shd w:val="clear" w:color="auto" w:fill="auto"/>
          </w:tcPr>
          <w:p w:rsidR="00BF0EA3" w:rsidRPr="004F4AC7" w:rsidRDefault="00BF0EA3" w:rsidP="00A24EA6">
            <w:pPr>
              <w:pStyle w:val="ConsPlusNormal"/>
              <w:ind w:firstLine="0"/>
              <w:jc w:val="both"/>
              <w:rPr>
                <w:rFonts w:ascii="Times New Roman" w:hAnsi="Times New Roman" w:cs="Times New Roman"/>
              </w:rPr>
            </w:pPr>
          </w:p>
        </w:tc>
        <w:tc>
          <w:tcPr>
            <w:tcW w:w="575" w:type="pct"/>
            <w:shd w:val="clear" w:color="auto" w:fill="auto"/>
          </w:tcPr>
          <w:p w:rsidR="00BF0EA3" w:rsidRPr="004F4AC7" w:rsidRDefault="00BF0EA3" w:rsidP="00BF0EA3">
            <w:pPr>
              <w:jc w:val="center"/>
            </w:pPr>
            <w:r w:rsidRPr="004F4AC7">
              <w:t>2022</w:t>
            </w:r>
          </w:p>
        </w:tc>
        <w:tc>
          <w:tcPr>
            <w:tcW w:w="576" w:type="pct"/>
            <w:shd w:val="clear" w:color="auto" w:fill="auto"/>
          </w:tcPr>
          <w:p w:rsidR="00BF0EA3" w:rsidRPr="004F4AC7" w:rsidRDefault="00BF0EA3" w:rsidP="00BF0EA3">
            <w:pPr>
              <w:jc w:val="center"/>
            </w:pPr>
            <w:r w:rsidRPr="004F4AC7">
              <w:t>2023</w:t>
            </w:r>
          </w:p>
        </w:tc>
        <w:tc>
          <w:tcPr>
            <w:tcW w:w="648" w:type="pct"/>
          </w:tcPr>
          <w:p w:rsidR="00BF0EA3" w:rsidRPr="004F4AC7" w:rsidRDefault="00BF0EA3" w:rsidP="002338C5">
            <w:pPr>
              <w:pStyle w:val="ConsPlusNormal"/>
              <w:ind w:firstLine="0"/>
              <w:jc w:val="center"/>
              <w:rPr>
                <w:rFonts w:ascii="Times New Roman" w:hAnsi="Times New Roman" w:cs="Times New Roman"/>
              </w:rPr>
            </w:pPr>
            <w:r w:rsidRPr="004F4AC7">
              <w:rPr>
                <w:rFonts w:ascii="Times New Roman" w:hAnsi="Times New Roman" w:cs="Times New Roman"/>
              </w:rPr>
              <w:t>202</w:t>
            </w:r>
            <w:r w:rsidRPr="004F4AC7">
              <w:rPr>
                <w:rFonts w:ascii="Times New Roman" w:hAnsi="Times New Roman" w:cs="Times New Roman"/>
                <w:lang w:val="en-US"/>
              </w:rPr>
              <w:t>3</w:t>
            </w:r>
            <w:r w:rsidRPr="004F4AC7">
              <w:rPr>
                <w:rFonts w:ascii="Times New Roman" w:hAnsi="Times New Roman" w:cs="Times New Roman"/>
              </w:rPr>
              <w:t xml:space="preserve"> к 202</w:t>
            </w:r>
            <w:r w:rsidRPr="004F4AC7">
              <w:rPr>
                <w:rFonts w:ascii="Times New Roman" w:hAnsi="Times New Roman" w:cs="Times New Roman"/>
                <w:lang w:val="en-US"/>
              </w:rPr>
              <w:t>2</w:t>
            </w:r>
            <w:r w:rsidRPr="004F4AC7">
              <w:rPr>
                <w:rFonts w:ascii="Times New Roman" w:hAnsi="Times New Roman" w:cs="Times New Roman"/>
              </w:rPr>
              <w:t xml:space="preserve"> </w:t>
            </w:r>
          </w:p>
        </w:tc>
        <w:tc>
          <w:tcPr>
            <w:tcW w:w="597" w:type="pct"/>
          </w:tcPr>
          <w:p w:rsidR="00BF0EA3" w:rsidRPr="004F4AC7" w:rsidRDefault="00BF0EA3" w:rsidP="00BF0EA3">
            <w:pPr>
              <w:jc w:val="center"/>
            </w:pPr>
            <w:r w:rsidRPr="004F4AC7">
              <w:t>2023</w:t>
            </w:r>
          </w:p>
        </w:tc>
        <w:tc>
          <w:tcPr>
            <w:tcW w:w="679" w:type="pct"/>
          </w:tcPr>
          <w:p w:rsidR="00BF0EA3" w:rsidRPr="004F4AC7" w:rsidRDefault="00BF0EA3" w:rsidP="00BF0EA3">
            <w:pPr>
              <w:jc w:val="center"/>
            </w:pPr>
            <w:r w:rsidRPr="004F4AC7">
              <w:t>2023 к 2022</w:t>
            </w:r>
          </w:p>
        </w:tc>
      </w:tr>
      <w:tr w:rsidR="00BF0EA3" w:rsidRPr="004F4AC7" w:rsidTr="00BF0EA3">
        <w:tc>
          <w:tcPr>
            <w:tcW w:w="247" w:type="pct"/>
            <w:shd w:val="clear" w:color="auto" w:fill="auto"/>
          </w:tcPr>
          <w:p w:rsidR="00BF0EA3" w:rsidRPr="004F4AC7" w:rsidRDefault="00BF0EA3" w:rsidP="00A24EA6">
            <w:pPr>
              <w:pStyle w:val="ConsPlusNormal"/>
              <w:ind w:firstLine="0"/>
              <w:jc w:val="center"/>
              <w:rPr>
                <w:rFonts w:ascii="Times New Roman" w:hAnsi="Times New Roman" w:cs="Times New Roman"/>
              </w:rPr>
            </w:pPr>
            <w:r w:rsidRPr="004F4AC7">
              <w:rPr>
                <w:rFonts w:ascii="Times New Roman" w:hAnsi="Times New Roman" w:cs="Times New Roman"/>
              </w:rPr>
              <w:t>1.</w:t>
            </w:r>
          </w:p>
        </w:tc>
        <w:tc>
          <w:tcPr>
            <w:tcW w:w="1678" w:type="pct"/>
            <w:shd w:val="clear" w:color="auto" w:fill="auto"/>
          </w:tcPr>
          <w:p w:rsidR="00BF0EA3" w:rsidRPr="004F4AC7" w:rsidRDefault="00BF0EA3">
            <w:pPr>
              <w:rPr>
                <w:color w:val="000000"/>
              </w:rPr>
            </w:pPr>
            <w:r w:rsidRPr="004F4AC7">
              <w:rPr>
                <w:color w:val="000000"/>
              </w:rPr>
              <w:t>Органы государственной власти и управления, органы местного самоуправления, финансируемые за счет средств областного или местного бюджетов соответственно, в отношении земельных участков, предоставленных для обеспечения их деятельности</w:t>
            </w:r>
          </w:p>
        </w:tc>
        <w:tc>
          <w:tcPr>
            <w:tcW w:w="575" w:type="pct"/>
            <w:shd w:val="clear" w:color="auto" w:fill="auto"/>
          </w:tcPr>
          <w:p w:rsidR="00BF0EA3" w:rsidRPr="004F4AC7" w:rsidRDefault="00BF0EA3" w:rsidP="00A24EA6">
            <w:pPr>
              <w:jc w:val="center"/>
              <w:rPr>
                <w:color w:val="000000"/>
              </w:rPr>
            </w:pPr>
            <w:r w:rsidRPr="004F4AC7">
              <w:rPr>
                <w:color w:val="000000"/>
              </w:rPr>
              <w:t>1</w:t>
            </w:r>
          </w:p>
        </w:tc>
        <w:tc>
          <w:tcPr>
            <w:tcW w:w="576" w:type="pct"/>
            <w:shd w:val="clear" w:color="auto" w:fill="auto"/>
          </w:tcPr>
          <w:p w:rsidR="00BF0EA3" w:rsidRPr="004F4AC7" w:rsidRDefault="00BF0EA3" w:rsidP="00B4016E">
            <w:pPr>
              <w:jc w:val="center"/>
            </w:pPr>
            <w:r w:rsidRPr="004F4AC7">
              <w:t>1</w:t>
            </w:r>
          </w:p>
        </w:tc>
        <w:tc>
          <w:tcPr>
            <w:tcW w:w="648" w:type="pct"/>
          </w:tcPr>
          <w:p w:rsidR="00BF0EA3" w:rsidRPr="004F4AC7" w:rsidRDefault="004F4AC7" w:rsidP="00B4016E">
            <w:pPr>
              <w:pStyle w:val="ConsPlusNormal"/>
              <w:ind w:firstLine="0"/>
              <w:jc w:val="center"/>
              <w:rPr>
                <w:rFonts w:ascii="Times New Roman" w:hAnsi="Times New Roman" w:cs="Times New Roman"/>
              </w:rPr>
            </w:pPr>
            <w:r w:rsidRPr="004F4AC7">
              <w:rPr>
                <w:rFonts w:ascii="Times New Roman" w:hAnsi="Times New Roman" w:cs="Times New Roman"/>
              </w:rPr>
              <w:t>*</w:t>
            </w:r>
          </w:p>
          <w:p w:rsidR="00BF0EA3" w:rsidRPr="004F4AC7" w:rsidRDefault="00BF0EA3" w:rsidP="00B4016E">
            <w:pPr>
              <w:pStyle w:val="ConsPlusNormal"/>
              <w:ind w:firstLine="0"/>
              <w:jc w:val="center"/>
              <w:rPr>
                <w:rFonts w:ascii="Times New Roman" w:hAnsi="Times New Roman" w:cs="Times New Roman"/>
              </w:rPr>
            </w:pPr>
          </w:p>
        </w:tc>
        <w:tc>
          <w:tcPr>
            <w:tcW w:w="597" w:type="pct"/>
          </w:tcPr>
          <w:p w:rsidR="00BF0EA3" w:rsidRPr="00B4016E" w:rsidRDefault="004F4AC7" w:rsidP="00B4016E">
            <w:pPr>
              <w:jc w:val="center"/>
            </w:pPr>
            <w:r w:rsidRPr="00B4016E">
              <w:t>*</w:t>
            </w:r>
          </w:p>
        </w:tc>
        <w:tc>
          <w:tcPr>
            <w:tcW w:w="679" w:type="pct"/>
          </w:tcPr>
          <w:p w:rsidR="00BF0EA3" w:rsidRPr="00B4016E" w:rsidRDefault="004F4AC7" w:rsidP="00B4016E">
            <w:pPr>
              <w:jc w:val="center"/>
            </w:pPr>
            <w:r w:rsidRPr="00B4016E">
              <w:t>-</w:t>
            </w:r>
          </w:p>
        </w:tc>
      </w:tr>
      <w:tr w:rsidR="00BF0EA3" w:rsidRPr="004F4AC7" w:rsidTr="00BF0EA3">
        <w:tc>
          <w:tcPr>
            <w:tcW w:w="247" w:type="pct"/>
            <w:shd w:val="clear" w:color="auto" w:fill="auto"/>
          </w:tcPr>
          <w:p w:rsidR="00BF0EA3" w:rsidRPr="004F4AC7" w:rsidRDefault="00BF0EA3" w:rsidP="00A24EA6">
            <w:pPr>
              <w:pStyle w:val="ConsPlusNormal"/>
              <w:ind w:firstLine="0"/>
              <w:jc w:val="center"/>
              <w:rPr>
                <w:rFonts w:ascii="Times New Roman" w:hAnsi="Times New Roman" w:cs="Times New Roman"/>
              </w:rPr>
            </w:pPr>
            <w:r w:rsidRPr="004F4AC7">
              <w:rPr>
                <w:rFonts w:ascii="Times New Roman" w:hAnsi="Times New Roman" w:cs="Times New Roman"/>
              </w:rPr>
              <w:t>2.</w:t>
            </w:r>
          </w:p>
        </w:tc>
        <w:tc>
          <w:tcPr>
            <w:tcW w:w="1678" w:type="pct"/>
            <w:shd w:val="clear" w:color="auto" w:fill="auto"/>
          </w:tcPr>
          <w:p w:rsidR="00BF0EA3" w:rsidRPr="004F4AC7" w:rsidRDefault="00BF0EA3">
            <w:pPr>
              <w:rPr>
                <w:color w:val="000000"/>
              </w:rPr>
            </w:pPr>
            <w:r w:rsidRPr="004F4AC7">
              <w:rPr>
                <w:color w:val="000000"/>
              </w:rPr>
              <w:t>Ветераны и инвалиды Великой Отечественной войны</w:t>
            </w:r>
          </w:p>
        </w:tc>
        <w:tc>
          <w:tcPr>
            <w:tcW w:w="575" w:type="pct"/>
            <w:shd w:val="clear" w:color="auto" w:fill="auto"/>
          </w:tcPr>
          <w:p w:rsidR="00BF0EA3" w:rsidRPr="004F4AC7" w:rsidRDefault="00BF0EA3" w:rsidP="00A24EA6">
            <w:pPr>
              <w:jc w:val="center"/>
              <w:rPr>
                <w:color w:val="000000"/>
              </w:rPr>
            </w:pPr>
            <w:r w:rsidRPr="004F4AC7">
              <w:rPr>
                <w:color w:val="000000"/>
              </w:rPr>
              <w:t>21</w:t>
            </w:r>
          </w:p>
        </w:tc>
        <w:tc>
          <w:tcPr>
            <w:tcW w:w="576" w:type="pct"/>
            <w:shd w:val="clear" w:color="auto" w:fill="auto"/>
          </w:tcPr>
          <w:p w:rsidR="00BF0EA3" w:rsidRPr="004F4AC7" w:rsidRDefault="004F4AC7" w:rsidP="00B4016E">
            <w:pPr>
              <w:jc w:val="center"/>
            </w:pPr>
            <w:r w:rsidRPr="004F4AC7">
              <w:t>-</w:t>
            </w:r>
          </w:p>
        </w:tc>
        <w:tc>
          <w:tcPr>
            <w:tcW w:w="648" w:type="pct"/>
          </w:tcPr>
          <w:p w:rsidR="00BF0EA3" w:rsidRPr="004F4AC7" w:rsidRDefault="00BF0EA3" w:rsidP="00B4016E">
            <w:pPr>
              <w:pStyle w:val="ConsPlusNormal"/>
              <w:ind w:firstLine="0"/>
              <w:jc w:val="center"/>
              <w:rPr>
                <w:rFonts w:ascii="Times New Roman" w:hAnsi="Times New Roman" w:cs="Times New Roman"/>
              </w:rPr>
            </w:pPr>
            <w:r w:rsidRPr="004F4AC7">
              <w:rPr>
                <w:rFonts w:ascii="Times New Roman" w:hAnsi="Times New Roman" w:cs="Times New Roman"/>
              </w:rPr>
              <w:t>11</w:t>
            </w:r>
          </w:p>
        </w:tc>
        <w:tc>
          <w:tcPr>
            <w:tcW w:w="597" w:type="pct"/>
          </w:tcPr>
          <w:p w:rsidR="00BF0EA3" w:rsidRPr="004F4AC7" w:rsidRDefault="004F4AC7" w:rsidP="00B4016E">
            <w:pPr>
              <w:jc w:val="center"/>
            </w:pPr>
            <w:r w:rsidRPr="004F4AC7">
              <w:t>-</w:t>
            </w:r>
          </w:p>
        </w:tc>
        <w:tc>
          <w:tcPr>
            <w:tcW w:w="679" w:type="pct"/>
          </w:tcPr>
          <w:p w:rsidR="00BF0EA3" w:rsidRPr="004F4AC7" w:rsidRDefault="004F4AC7" w:rsidP="00B4016E">
            <w:pPr>
              <w:jc w:val="center"/>
            </w:pPr>
            <w:r w:rsidRPr="004F4AC7">
              <w:t>-</w:t>
            </w:r>
          </w:p>
        </w:tc>
      </w:tr>
      <w:tr w:rsidR="00BF0EA3" w:rsidRPr="004F4AC7" w:rsidTr="00BF0EA3">
        <w:tc>
          <w:tcPr>
            <w:tcW w:w="247" w:type="pct"/>
            <w:shd w:val="clear" w:color="auto" w:fill="auto"/>
          </w:tcPr>
          <w:p w:rsidR="00BF0EA3" w:rsidRPr="004F4AC7" w:rsidRDefault="00BF0EA3" w:rsidP="00A24EA6">
            <w:pPr>
              <w:pStyle w:val="ConsPlusNormal"/>
              <w:ind w:firstLine="0"/>
              <w:jc w:val="center"/>
              <w:rPr>
                <w:rFonts w:ascii="Times New Roman" w:hAnsi="Times New Roman" w:cs="Times New Roman"/>
              </w:rPr>
            </w:pPr>
            <w:r w:rsidRPr="004F4AC7">
              <w:rPr>
                <w:rFonts w:ascii="Times New Roman" w:hAnsi="Times New Roman" w:cs="Times New Roman"/>
              </w:rPr>
              <w:t>3.</w:t>
            </w:r>
          </w:p>
        </w:tc>
        <w:tc>
          <w:tcPr>
            <w:tcW w:w="1678" w:type="pct"/>
            <w:shd w:val="clear" w:color="auto" w:fill="auto"/>
            <w:vAlign w:val="center"/>
          </w:tcPr>
          <w:p w:rsidR="00BF0EA3" w:rsidRPr="004F4AC7" w:rsidRDefault="00BF0EA3" w:rsidP="00A24EA6">
            <w:pPr>
              <w:pStyle w:val="ConsPlusNormal"/>
              <w:ind w:firstLine="0"/>
              <w:rPr>
                <w:rFonts w:ascii="Times New Roman" w:hAnsi="Times New Roman" w:cs="Times New Roman"/>
              </w:rPr>
            </w:pPr>
            <w:r w:rsidRPr="004F4AC7">
              <w:rPr>
                <w:rFonts w:ascii="Times New Roman" w:hAnsi="Times New Roman" w:cs="Times New Roman"/>
              </w:rPr>
              <w:t>Резиденты Арктической зоны Российской Федерации -  в отношении земельных участков, расположенных на территории реализации инвестиционных проектов в границах муниципального образования город Мурманск в соответствии с соглашениями об осуществлении инвестиционной деятельности в Арктической зоне РФ, на 3 налоговых периода</w:t>
            </w:r>
          </w:p>
        </w:tc>
        <w:tc>
          <w:tcPr>
            <w:tcW w:w="575" w:type="pct"/>
            <w:shd w:val="clear" w:color="auto" w:fill="auto"/>
          </w:tcPr>
          <w:p w:rsidR="00BF0EA3" w:rsidRPr="004F4AC7" w:rsidRDefault="00BF0EA3" w:rsidP="00A24EA6">
            <w:pPr>
              <w:jc w:val="center"/>
              <w:rPr>
                <w:color w:val="000000"/>
              </w:rPr>
            </w:pPr>
            <w:r w:rsidRPr="004F4AC7">
              <w:rPr>
                <w:color w:val="000000"/>
              </w:rPr>
              <w:t>2</w:t>
            </w:r>
          </w:p>
        </w:tc>
        <w:tc>
          <w:tcPr>
            <w:tcW w:w="576" w:type="pct"/>
            <w:shd w:val="clear" w:color="auto" w:fill="auto"/>
          </w:tcPr>
          <w:p w:rsidR="00BF0EA3" w:rsidRPr="004F4AC7" w:rsidRDefault="004F4AC7" w:rsidP="00B4016E">
            <w:pPr>
              <w:jc w:val="center"/>
            </w:pPr>
            <w:r w:rsidRPr="004F4AC7">
              <w:t>3</w:t>
            </w:r>
          </w:p>
        </w:tc>
        <w:tc>
          <w:tcPr>
            <w:tcW w:w="648" w:type="pct"/>
          </w:tcPr>
          <w:p w:rsidR="00BF0EA3" w:rsidRPr="004F4AC7" w:rsidRDefault="00BF0EA3" w:rsidP="00B4016E">
            <w:pPr>
              <w:pStyle w:val="ConsPlusNormal"/>
              <w:ind w:firstLine="0"/>
              <w:jc w:val="center"/>
              <w:rPr>
                <w:rFonts w:ascii="Times New Roman" w:hAnsi="Times New Roman" w:cs="Times New Roman"/>
              </w:rPr>
            </w:pPr>
            <w:r w:rsidRPr="004F4AC7">
              <w:rPr>
                <w:rFonts w:ascii="Times New Roman" w:hAnsi="Times New Roman" w:cs="Times New Roman"/>
              </w:rPr>
              <w:t>101</w:t>
            </w:r>
          </w:p>
        </w:tc>
        <w:tc>
          <w:tcPr>
            <w:tcW w:w="597" w:type="pct"/>
          </w:tcPr>
          <w:p w:rsidR="00BF0EA3" w:rsidRPr="004F4AC7" w:rsidRDefault="004F4AC7" w:rsidP="00B4016E">
            <w:pPr>
              <w:jc w:val="center"/>
            </w:pPr>
            <w:r w:rsidRPr="004F4AC7">
              <w:t>220</w:t>
            </w:r>
          </w:p>
        </w:tc>
        <w:tc>
          <w:tcPr>
            <w:tcW w:w="679" w:type="pct"/>
          </w:tcPr>
          <w:p w:rsidR="00BF0EA3" w:rsidRPr="004F4AC7" w:rsidRDefault="004F4AC7" w:rsidP="00B4016E">
            <w:pPr>
              <w:jc w:val="center"/>
            </w:pPr>
            <w:r w:rsidRPr="004F4AC7">
              <w:t>217,8%</w:t>
            </w:r>
          </w:p>
        </w:tc>
      </w:tr>
      <w:tr w:rsidR="004F4AC7" w:rsidRPr="004F4AC7" w:rsidTr="00BF0EA3">
        <w:tc>
          <w:tcPr>
            <w:tcW w:w="247" w:type="pct"/>
            <w:shd w:val="clear" w:color="auto" w:fill="auto"/>
          </w:tcPr>
          <w:p w:rsidR="004F4AC7" w:rsidRPr="004F4AC7" w:rsidRDefault="004F4AC7" w:rsidP="00A24EA6">
            <w:pPr>
              <w:pStyle w:val="ConsPlusNormal"/>
              <w:ind w:firstLine="0"/>
              <w:jc w:val="center"/>
              <w:rPr>
                <w:rFonts w:ascii="Times New Roman" w:hAnsi="Times New Roman" w:cs="Times New Roman"/>
              </w:rPr>
            </w:pPr>
            <w:r w:rsidRPr="004F4AC7">
              <w:rPr>
                <w:rFonts w:ascii="Times New Roman" w:hAnsi="Times New Roman" w:cs="Times New Roman"/>
              </w:rPr>
              <w:t>4.</w:t>
            </w:r>
          </w:p>
        </w:tc>
        <w:tc>
          <w:tcPr>
            <w:tcW w:w="1678" w:type="pct"/>
            <w:shd w:val="clear" w:color="auto" w:fill="auto"/>
            <w:vAlign w:val="center"/>
          </w:tcPr>
          <w:p w:rsidR="004F4AC7" w:rsidRPr="004F4AC7" w:rsidRDefault="004F4AC7" w:rsidP="004F4AC7">
            <w:pPr>
              <w:pStyle w:val="ConsPlusNormal"/>
              <w:ind w:firstLine="0"/>
              <w:rPr>
                <w:rFonts w:ascii="Times New Roman" w:hAnsi="Times New Roman" w:cs="Times New Roman"/>
              </w:rPr>
            </w:pPr>
            <w:proofErr w:type="gramStart"/>
            <w:r w:rsidRPr="004F4AC7">
              <w:rPr>
                <w:rFonts w:ascii="Times New Roman" w:hAnsi="Times New Roman" w:cs="Times New Roman"/>
              </w:rPr>
              <w:t>Освобождение от уплаты земельного налога физических лиц, имеющие трех и более детей, в том числе усыновленных детей, в возрасте до 18 лет и (или) до 23 лет, при условии обучения детей, достигших 18 лет, в образовательных организациях по очной форме обучения, а также дети из многодетных семей, в том числе усыновленные дети, в возрасте до 18 лет и (или) до</w:t>
            </w:r>
            <w:proofErr w:type="gramEnd"/>
            <w:r w:rsidRPr="004F4AC7">
              <w:rPr>
                <w:rFonts w:ascii="Times New Roman" w:hAnsi="Times New Roman" w:cs="Times New Roman"/>
              </w:rPr>
              <w:t xml:space="preserve"> 23 лет, при условии обучения детей, достигших 18 лет, в образовательных организациях по очной форме обучения, - в отношении земельных участков, предоставленных в собственность на бесплатной основе в соответствии с Законом Мурманской области от 31.12.2003 № 462-01-ЗМО «Об основах регулирования земельных отношений в Мурманской области»</w:t>
            </w:r>
          </w:p>
        </w:tc>
        <w:tc>
          <w:tcPr>
            <w:tcW w:w="575" w:type="pct"/>
            <w:shd w:val="clear" w:color="auto" w:fill="auto"/>
          </w:tcPr>
          <w:p w:rsidR="004F4AC7" w:rsidRPr="004F4AC7" w:rsidRDefault="004F4AC7" w:rsidP="00A24EA6">
            <w:pPr>
              <w:jc w:val="center"/>
              <w:rPr>
                <w:color w:val="000000"/>
              </w:rPr>
            </w:pPr>
            <w:r w:rsidRPr="004F4AC7">
              <w:rPr>
                <w:color w:val="000000"/>
              </w:rPr>
              <w:t>-</w:t>
            </w:r>
          </w:p>
        </w:tc>
        <w:tc>
          <w:tcPr>
            <w:tcW w:w="576" w:type="pct"/>
            <w:shd w:val="clear" w:color="auto" w:fill="auto"/>
          </w:tcPr>
          <w:p w:rsidR="004F4AC7" w:rsidRPr="004F4AC7" w:rsidRDefault="004F4AC7" w:rsidP="00B4016E">
            <w:pPr>
              <w:jc w:val="center"/>
            </w:pPr>
            <w:r w:rsidRPr="004F4AC7">
              <w:t>62</w:t>
            </w:r>
          </w:p>
        </w:tc>
        <w:tc>
          <w:tcPr>
            <w:tcW w:w="648" w:type="pct"/>
          </w:tcPr>
          <w:p w:rsidR="004F4AC7" w:rsidRPr="004F4AC7" w:rsidRDefault="004F4AC7" w:rsidP="00B4016E">
            <w:pPr>
              <w:pStyle w:val="ConsPlusNormal"/>
              <w:ind w:firstLine="0"/>
              <w:jc w:val="center"/>
              <w:rPr>
                <w:rFonts w:ascii="Times New Roman" w:hAnsi="Times New Roman" w:cs="Times New Roman"/>
              </w:rPr>
            </w:pPr>
            <w:r w:rsidRPr="004F4AC7">
              <w:rPr>
                <w:rFonts w:ascii="Times New Roman" w:hAnsi="Times New Roman" w:cs="Times New Roman"/>
              </w:rPr>
              <w:t>-</w:t>
            </w:r>
          </w:p>
        </w:tc>
        <w:tc>
          <w:tcPr>
            <w:tcW w:w="597" w:type="pct"/>
          </w:tcPr>
          <w:p w:rsidR="004F4AC7" w:rsidRPr="004F4AC7" w:rsidRDefault="004F4AC7" w:rsidP="00B4016E">
            <w:pPr>
              <w:jc w:val="center"/>
            </w:pPr>
            <w:r w:rsidRPr="004F4AC7">
              <w:t>33</w:t>
            </w:r>
          </w:p>
        </w:tc>
        <w:tc>
          <w:tcPr>
            <w:tcW w:w="679" w:type="pct"/>
          </w:tcPr>
          <w:p w:rsidR="004F4AC7" w:rsidRPr="004F4AC7" w:rsidRDefault="004F4AC7" w:rsidP="00B4016E">
            <w:pPr>
              <w:jc w:val="center"/>
            </w:pPr>
            <w:r w:rsidRPr="004F4AC7">
              <w:t>-</w:t>
            </w:r>
          </w:p>
        </w:tc>
      </w:tr>
      <w:tr w:rsidR="00BF0EA3" w:rsidRPr="00140F96" w:rsidTr="00BF0EA3">
        <w:tc>
          <w:tcPr>
            <w:tcW w:w="247" w:type="pct"/>
            <w:shd w:val="clear" w:color="auto" w:fill="auto"/>
          </w:tcPr>
          <w:p w:rsidR="00BF0EA3" w:rsidRPr="004F4AC7" w:rsidRDefault="004F4AC7" w:rsidP="00A24EA6">
            <w:pPr>
              <w:pStyle w:val="ConsPlusNormal"/>
              <w:ind w:firstLine="0"/>
              <w:jc w:val="center"/>
              <w:rPr>
                <w:rFonts w:ascii="Times New Roman" w:hAnsi="Times New Roman" w:cs="Times New Roman"/>
              </w:rPr>
            </w:pPr>
            <w:r w:rsidRPr="004F4AC7">
              <w:rPr>
                <w:rFonts w:ascii="Times New Roman" w:hAnsi="Times New Roman" w:cs="Times New Roman"/>
              </w:rPr>
              <w:t>5</w:t>
            </w:r>
            <w:r w:rsidR="00BF0EA3" w:rsidRPr="004F4AC7">
              <w:rPr>
                <w:rFonts w:ascii="Times New Roman" w:hAnsi="Times New Roman" w:cs="Times New Roman"/>
              </w:rPr>
              <w:t>.</w:t>
            </w:r>
          </w:p>
        </w:tc>
        <w:tc>
          <w:tcPr>
            <w:tcW w:w="1678" w:type="pct"/>
            <w:shd w:val="clear" w:color="auto" w:fill="auto"/>
            <w:vAlign w:val="center"/>
          </w:tcPr>
          <w:p w:rsidR="00BF0EA3" w:rsidRPr="004F4AC7" w:rsidRDefault="00BF0EA3" w:rsidP="00A24EA6">
            <w:pPr>
              <w:pStyle w:val="ConsPlusNormal"/>
              <w:ind w:firstLine="0"/>
              <w:rPr>
                <w:rFonts w:ascii="Times New Roman" w:hAnsi="Times New Roman" w:cs="Times New Roman"/>
              </w:rPr>
            </w:pPr>
            <w:r w:rsidRPr="004F4AC7">
              <w:rPr>
                <w:rFonts w:ascii="Times New Roman" w:hAnsi="Times New Roman" w:cs="Times New Roman"/>
              </w:rPr>
              <w:t>Организации, осуществляющие перевозку пассажиров и багажа городским наземным электрическим транспортом общего пользования</w:t>
            </w:r>
          </w:p>
        </w:tc>
        <w:tc>
          <w:tcPr>
            <w:tcW w:w="575" w:type="pct"/>
            <w:shd w:val="clear" w:color="auto" w:fill="auto"/>
          </w:tcPr>
          <w:p w:rsidR="00BF0EA3" w:rsidRPr="004F4AC7" w:rsidRDefault="00BF0EA3" w:rsidP="00A24EA6">
            <w:pPr>
              <w:jc w:val="center"/>
              <w:rPr>
                <w:color w:val="000000"/>
              </w:rPr>
            </w:pPr>
            <w:r w:rsidRPr="004F4AC7">
              <w:rPr>
                <w:color w:val="000000"/>
              </w:rPr>
              <w:t>1</w:t>
            </w:r>
          </w:p>
        </w:tc>
        <w:tc>
          <w:tcPr>
            <w:tcW w:w="576" w:type="pct"/>
            <w:shd w:val="clear" w:color="auto" w:fill="auto"/>
          </w:tcPr>
          <w:p w:rsidR="00BF0EA3" w:rsidRPr="004F4AC7" w:rsidRDefault="004F4AC7" w:rsidP="00B4016E">
            <w:pPr>
              <w:jc w:val="center"/>
            </w:pPr>
            <w:r w:rsidRPr="004F4AC7">
              <w:t>1</w:t>
            </w:r>
          </w:p>
        </w:tc>
        <w:tc>
          <w:tcPr>
            <w:tcW w:w="648" w:type="pct"/>
          </w:tcPr>
          <w:p w:rsidR="00BF0EA3" w:rsidRPr="004F4AC7" w:rsidRDefault="004F4AC7" w:rsidP="00B4016E">
            <w:pPr>
              <w:pStyle w:val="ConsPlusNormal"/>
              <w:ind w:firstLine="0"/>
              <w:jc w:val="center"/>
              <w:rPr>
                <w:rFonts w:ascii="Times New Roman" w:hAnsi="Times New Roman" w:cs="Times New Roman"/>
              </w:rPr>
            </w:pPr>
            <w:r w:rsidRPr="004F4AC7">
              <w:rPr>
                <w:rFonts w:ascii="Times New Roman" w:hAnsi="Times New Roman" w:cs="Times New Roman"/>
              </w:rPr>
              <w:t>*</w:t>
            </w:r>
          </w:p>
          <w:p w:rsidR="00BF0EA3" w:rsidRPr="004F4AC7" w:rsidRDefault="00BF0EA3" w:rsidP="00B4016E">
            <w:pPr>
              <w:pStyle w:val="ConsPlusNormal"/>
              <w:ind w:firstLine="0"/>
              <w:jc w:val="center"/>
              <w:rPr>
                <w:rFonts w:ascii="Times New Roman" w:hAnsi="Times New Roman" w:cs="Times New Roman"/>
              </w:rPr>
            </w:pPr>
          </w:p>
        </w:tc>
        <w:tc>
          <w:tcPr>
            <w:tcW w:w="597" w:type="pct"/>
          </w:tcPr>
          <w:p w:rsidR="00BF0EA3" w:rsidRPr="004F4AC7" w:rsidRDefault="004F4AC7" w:rsidP="00B4016E">
            <w:pPr>
              <w:jc w:val="center"/>
            </w:pPr>
            <w:r w:rsidRPr="004F4AC7">
              <w:t>*</w:t>
            </w:r>
          </w:p>
        </w:tc>
        <w:tc>
          <w:tcPr>
            <w:tcW w:w="679" w:type="pct"/>
          </w:tcPr>
          <w:p w:rsidR="00BF0EA3" w:rsidRPr="004F4AC7" w:rsidRDefault="004F4AC7" w:rsidP="00B4016E">
            <w:pPr>
              <w:jc w:val="center"/>
            </w:pPr>
            <w:r w:rsidRPr="004F4AC7">
              <w:t>-</w:t>
            </w:r>
          </w:p>
        </w:tc>
      </w:tr>
    </w:tbl>
    <w:p w:rsidR="00DF7731" w:rsidRPr="004F4AC7" w:rsidRDefault="00DF7731" w:rsidP="00DF7731">
      <w:pPr>
        <w:pStyle w:val="ConsPlusNormal"/>
        <w:ind w:firstLine="709"/>
        <w:jc w:val="both"/>
        <w:rPr>
          <w:rFonts w:ascii="Times New Roman" w:hAnsi="Times New Roman" w:cs="Times New Roman"/>
          <w:sz w:val="28"/>
          <w:szCs w:val="28"/>
        </w:rPr>
      </w:pPr>
    </w:p>
    <w:p w:rsidR="001F76EB" w:rsidRPr="004F4AC7" w:rsidRDefault="001F76EB" w:rsidP="00DF7731">
      <w:pPr>
        <w:pStyle w:val="ConsPlusNormal"/>
        <w:ind w:firstLine="709"/>
        <w:jc w:val="both"/>
        <w:rPr>
          <w:rFonts w:ascii="Times New Roman" w:hAnsi="Times New Roman" w:cs="Times New Roman"/>
          <w:sz w:val="28"/>
          <w:szCs w:val="28"/>
        </w:rPr>
      </w:pPr>
      <w:r w:rsidRPr="004F4AC7">
        <w:rPr>
          <w:rFonts w:ascii="Times New Roman" w:hAnsi="Times New Roman" w:cs="Times New Roman"/>
          <w:sz w:val="28"/>
          <w:szCs w:val="28"/>
        </w:rPr>
        <w:t>Согласно данным Реестра (приложение № 1</w:t>
      </w:r>
      <w:r w:rsidR="003A215A" w:rsidRPr="004F4AC7">
        <w:rPr>
          <w:rFonts w:ascii="Times New Roman" w:hAnsi="Times New Roman" w:cs="Times New Roman"/>
          <w:sz w:val="28"/>
          <w:szCs w:val="28"/>
        </w:rPr>
        <w:t xml:space="preserve"> к </w:t>
      </w:r>
      <w:r w:rsidR="0069016A" w:rsidRPr="004F4AC7">
        <w:rPr>
          <w:rFonts w:ascii="Times New Roman" w:hAnsi="Times New Roman" w:cs="Times New Roman"/>
          <w:sz w:val="28"/>
          <w:szCs w:val="28"/>
        </w:rPr>
        <w:t xml:space="preserve">Отчету </w:t>
      </w:r>
      <w:r w:rsidR="003A215A" w:rsidRPr="004F4AC7">
        <w:rPr>
          <w:rFonts w:ascii="Times New Roman" w:hAnsi="Times New Roman" w:cs="Times New Roman"/>
          <w:sz w:val="28"/>
          <w:szCs w:val="28"/>
        </w:rPr>
        <w:t>за 20</w:t>
      </w:r>
      <w:r w:rsidR="00DB54DE" w:rsidRPr="004F4AC7">
        <w:rPr>
          <w:rFonts w:ascii="Times New Roman" w:hAnsi="Times New Roman" w:cs="Times New Roman"/>
          <w:sz w:val="28"/>
          <w:szCs w:val="28"/>
        </w:rPr>
        <w:t>2</w:t>
      </w:r>
      <w:r w:rsidR="004F4AC7" w:rsidRPr="004F4AC7">
        <w:rPr>
          <w:rFonts w:ascii="Times New Roman" w:hAnsi="Times New Roman" w:cs="Times New Roman"/>
          <w:sz w:val="28"/>
          <w:szCs w:val="28"/>
        </w:rPr>
        <w:t>3</w:t>
      </w:r>
      <w:r w:rsidRPr="004F4AC7">
        <w:rPr>
          <w:rFonts w:ascii="Times New Roman" w:hAnsi="Times New Roman" w:cs="Times New Roman"/>
          <w:sz w:val="28"/>
          <w:szCs w:val="28"/>
        </w:rPr>
        <w:t xml:space="preserve"> год) невостребованными остались льготы по земельному налогу, установленные на местном уровне </w:t>
      </w:r>
      <w:proofErr w:type="gramStart"/>
      <w:r w:rsidRPr="004F4AC7">
        <w:rPr>
          <w:rFonts w:ascii="Times New Roman" w:hAnsi="Times New Roman" w:cs="Times New Roman"/>
          <w:sz w:val="28"/>
          <w:szCs w:val="28"/>
        </w:rPr>
        <w:t>для</w:t>
      </w:r>
      <w:proofErr w:type="gramEnd"/>
      <w:r w:rsidRPr="004F4AC7">
        <w:rPr>
          <w:rFonts w:ascii="Times New Roman" w:hAnsi="Times New Roman" w:cs="Times New Roman"/>
          <w:sz w:val="28"/>
          <w:szCs w:val="28"/>
        </w:rPr>
        <w:t>:</w:t>
      </w:r>
    </w:p>
    <w:p w:rsidR="00DF7731" w:rsidRPr="004F4AC7" w:rsidRDefault="00DF7731" w:rsidP="00DF7731">
      <w:pPr>
        <w:pStyle w:val="ConsPlusNormal"/>
        <w:ind w:firstLine="709"/>
        <w:jc w:val="both"/>
        <w:rPr>
          <w:rFonts w:ascii="Times New Roman" w:hAnsi="Times New Roman" w:cs="Times New Roman"/>
          <w:sz w:val="28"/>
          <w:szCs w:val="28"/>
        </w:rPr>
      </w:pPr>
      <w:r w:rsidRPr="004F4AC7">
        <w:rPr>
          <w:rFonts w:ascii="Times New Roman" w:hAnsi="Times New Roman" w:cs="Times New Roman"/>
          <w:sz w:val="28"/>
          <w:szCs w:val="28"/>
        </w:rPr>
        <w:t xml:space="preserve">- субъектов инвестиционной деятельности - юридических лиц и физических лиц, зарегистрированных в установленном порядке в качестве индивидуальных предпринимателей, реализующие стратегические инвестиционные проекты на территории муниципального образования город Мурманск; </w:t>
      </w:r>
    </w:p>
    <w:p w:rsidR="00DF7731" w:rsidRPr="004F4AC7" w:rsidRDefault="00DF7731" w:rsidP="00DF7731">
      <w:pPr>
        <w:pStyle w:val="ConsPlusNormal"/>
        <w:ind w:firstLine="709"/>
        <w:jc w:val="both"/>
        <w:rPr>
          <w:rFonts w:ascii="Times New Roman" w:hAnsi="Times New Roman" w:cs="Times New Roman"/>
          <w:sz w:val="28"/>
          <w:szCs w:val="28"/>
        </w:rPr>
      </w:pPr>
      <w:r w:rsidRPr="004F4AC7">
        <w:rPr>
          <w:rFonts w:ascii="Times New Roman" w:hAnsi="Times New Roman" w:cs="Times New Roman"/>
          <w:sz w:val="28"/>
          <w:szCs w:val="28"/>
        </w:rPr>
        <w:t>- субъектов инвестиционной деятельности - юридических лиц и физических лиц, зарегистрированных в установленном порядке в качестве индивидуальных предпринимателей, реализующих приоритетные инвестиционные проекты на территории муниципального образования город Мурманск;</w:t>
      </w:r>
    </w:p>
    <w:p w:rsidR="00DF7731" w:rsidRPr="004F4AC7" w:rsidRDefault="00DF7731" w:rsidP="00DF7731">
      <w:pPr>
        <w:pStyle w:val="ConsPlusNormal"/>
        <w:ind w:firstLine="709"/>
        <w:jc w:val="both"/>
        <w:rPr>
          <w:rFonts w:ascii="Times New Roman" w:hAnsi="Times New Roman" w:cs="Times New Roman"/>
          <w:sz w:val="28"/>
          <w:szCs w:val="28"/>
        </w:rPr>
      </w:pPr>
      <w:r w:rsidRPr="004F4AC7">
        <w:rPr>
          <w:rFonts w:ascii="Times New Roman" w:hAnsi="Times New Roman" w:cs="Times New Roman"/>
          <w:sz w:val="28"/>
          <w:szCs w:val="28"/>
        </w:rPr>
        <w:t xml:space="preserve">- резидентов территории опережающего развития «Столица Арктики» </w:t>
      </w:r>
      <w:r w:rsidRPr="004F4AC7">
        <w:rPr>
          <w:rFonts w:ascii="Times New Roman" w:hAnsi="Times New Roman" w:cs="Times New Roman"/>
          <w:sz w:val="28"/>
          <w:szCs w:val="28"/>
        </w:rPr>
        <w:br/>
        <w:t>- в отношении земельных участков, расположенных на территории опережающего развития «Столица Арктики» в границах муниципального образования город Мурманск.</w:t>
      </w:r>
    </w:p>
    <w:p w:rsidR="00062B84" w:rsidRPr="004F4AC7" w:rsidRDefault="00062B84" w:rsidP="00DF7731">
      <w:pPr>
        <w:pStyle w:val="ConsPlusNormal"/>
        <w:ind w:firstLine="709"/>
        <w:jc w:val="both"/>
        <w:rPr>
          <w:rFonts w:ascii="Times New Roman" w:hAnsi="Times New Roman" w:cs="Times New Roman"/>
          <w:sz w:val="28"/>
          <w:szCs w:val="28"/>
        </w:rPr>
      </w:pPr>
      <w:r w:rsidRPr="004F4AC7">
        <w:rPr>
          <w:rFonts w:ascii="Times New Roman" w:hAnsi="Times New Roman" w:cs="Times New Roman"/>
          <w:sz w:val="28"/>
          <w:szCs w:val="28"/>
        </w:rPr>
        <w:t xml:space="preserve">Однако, в связи с тем, что развитие инвестиционной деятельности является одним из стратегических приоритетов </w:t>
      </w:r>
      <w:r w:rsidR="00C15821" w:rsidRPr="004F4AC7">
        <w:rPr>
          <w:rFonts w:ascii="Times New Roman" w:hAnsi="Times New Roman" w:cs="Times New Roman"/>
          <w:sz w:val="28"/>
          <w:szCs w:val="28"/>
        </w:rPr>
        <w:t xml:space="preserve">социально-экономического </w:t>
      </w:r>
      <w:r w:rsidRPr="004F4AC7">
        <w:rPr>
          <w:rFonts w:ascii="Times New Roman" w:hAnsi="Times New Roman" w:cs="Times New Roman"/>
          <w:sz w:val="28"/>
          <w:szCs w:val="28"/>
        </w:rPr>
        <w:t>развития муниципального образования город Мурманск, считаем отмену указанных льгот нецелесообразной с учетом необходимости снижения налоговой нагрузки на потенциальных инвесторов.</w:t>
      </w:r>
    </w:p>
    <w:p w:rsidR="00B43F3D" w:rsidRPr="004F4AC7" w:rsidRDefault="00B43F3D" w:rsidP="001622A0">
      <w:pPr>
        <w:pStyle w:val="ConsPlusNormal"/>
        <w:ind w:firstLine="709"/>
        <w:jc w:val="both"/>
        <w:rPr>
          <w:rFonts w:ascii="Times New Roman" w:hAnsi="Times New Roman" w:cs="Times New Roman"/>
          <w:color w:val="000000"/>
          <w:sz w:val="28"/>
          <w:szCs w:val="28"/>
        </w:rPr>
      </w:pPr>
      <w:r w:rsidRPr="004F4AC7">
        <w:rPr>
          <w:rFonts w:ascii="Times New Roman" w:hAnsi="Times New Roman" w:cs="Times New Roman"/>
          <w:color w:val="000000"/>
          <w:sz w:val="28"/>
          <w:szCs w:val="28"/>
        </w:rPr>
        <w:t>Критериями целесообразности налоговых расходов является соответствие налоговых расходов целям муниципальных программ, востребованность плательщиками предоставленных налоговых льгот.</w:t>
      </w:r>
    </w:p>
    <w:p w:rsidR="00016979" w:rsidRPr="004F4AC7" w:rsidRDefault="00016979" w:rsidP="001622A0">
      <w:pPr>
        <w:pStyle w:val="ConsPlusNormal"/>
        <w:ind w:firstLine="709"/>
        <w:jc w:val="both"/>
        <w:rPr>
          <w:rFonts w:ascii="Times New Roman" w:hAnsi="Times New Roman" w:cs="Times New Roman"/>
          <w:color w:val="000000"/>
          <w:sz w:val="28"/>
          <w:szCs w:val="28"/>
        </w:rPr>
      </w:pPr>
      <w:r w:rsidRPr="004F4AC7">
        <w:rPr>
          <w:rFonts w:ascii="Times New Roman" w:hAnsi="Times New Roman" w:cs="Times New Roman"/>
          <w:color w:val="000000"/>
          <w:sz w:val="28"/>
          <w:szCs w:val="28"/>
        </w:rPr>
        <w:t>В связи с тем, что все налоговы</w:t>
      </w:r>
      <w:r w:rsidR="00F80305" w:rsidRPr="004F4AC7">
        <w:rPr>
          <w:rFonts w:ascii="Times New Roman" w:hAnsi="Times New Roman" w:cs="Times New Roman"/>
          <w:color w:val="000000"/>
          <w:sz w:val="28"/>
          <w:szCs w:val="28"/>
        </w:rPr>
        <w:t>е</w:t>
      </w:r>
      <w:r w:rsidRPr="004F4AC7">
        <w:rPr>
          <w:rFonts w:ascii="Times New Roman" w:hAnsi="Times New Roman" w:cs="Times New Roman"/>
          <w:color w:val="000000"/>
          <w:sz w:val="28"/>
          <w:szCs w:val="28"/>
        </w:rPr>
        <w:t xml:space="preserve"> расходы соответствуют целям муниципальных программ</w:t>
      </w:r>
      <w:r w:rsidR="003B799D" w:rsidRPr="004F4AC7">
        <w:rPr>
          <w:rFonts w:ascii="Times New Roman" w:hAnsi="Times New Roman" w:cs="Times New Roman"/>
          <w:color w:val="000000"/>
          <w:sz w:val="28"/>
          <w:szCs w:val="28"/>
        </w:rPr>
        <w:t>/подпрограмм города Мурманска</w:t>
      </w:r>
      <w:r w:rsidR="00062B84" w:rsidRPr="004F4AC7">
        <w:rPr>
          <w:rFonts w:ascii="Times New Roman" w:hAnsi="Times New Roman" w:cs="Times New Roman"/>
          <w:color w:val="000000"/>
          <w:sz w:val="28"/>
          <w:szCs w:val="28"/>
        </w:rPr>
        <w:t xml:space="preserve"> и</w:t>
      </w:r>
      <w:r w:rsidRPr="004F4AC7">
        <w:rPr>
          <w:rFonts w:ascii="Times New Roman" w:hAnsi="Times New Roman" w:cs="Times New Roman"/>
          <w:color w:val="000000"/>
          <w:sz w:val="28"/>
          <w:szCs w:val="28"/>
        </w:rPr>
        <w:t xml:space="preserve"> являются востребованными</w:t>
      </w:r>
      <w:r w:rsidR="003B799D" w:rsidRPr="004F4AC7">
        <w:rPr>
          <w:rFonts w:ascii="Times New Roman" w:hAnsi="Times New Roman" w:cs="Times New Roman"/>
          <w:color w:val="000000"/>
          <w:sz w:val="28"/>
          <w:szCs w:val="28"/>
        </w:rPr>
        <w:t xml:space="preserve"> и/или </w:t>
      </w:r>
      <w:r w:rsidR="00062B84" w:rsidRPr="004F4AC7">
        <w:rPr>
          <w:rFonts w:ascii="Times New Roman" w:hAnsi="Times New Roman" w:cs="Times New Roman"/>
          <w:color w:val="000000"/>
          <w:sz w:val="28"/>
          <w:szCs w:val="28"/>
        </w:rPr>
        <w:t>стратегически</w:t>
      </w:r>
      <w:r w:rsidR="003B799D" w:rsidRPr="004F4AC7">
        <w:rPr>
          <w:rFonts w:ascii="Times New Roman" w:hAnsi="Times New Roman" w:cs="Times New Roman"/>
          <w:color w:val="000000"/>
          <w:sz w:val="28"/>
          <w:szCs w:val="28"/>
        </w:rPr>
        <w:t xml:space="preserve"> значимыми</w:t>
      </w:r>
      <w:r w:rsidRPr="004F4AC7">
        <w:rPr>
          <w:rFonts w:ascii="Times New Roman" w:hAnsi="Times New Roman" w:cs="Times New Roman"/>
          <w:color w:val="000000"/>
          <w:sz w:val="28"/>
          <w:szCs w:val="28"/>
        </w:rPr>
        <w:t xml:space="preserve">, налоговые расходы признаются целесообразными. </w:t>
      </w:r>
    </w:p>
    <w:p w:rsidR="00B43F3D" w:rsidRPr="00140F96" w:rsidRDefault="00B43F3D" w:rsidP="001622A0">
      <w:pPr>
        <w:pStyle w:val="ConsPlusNormal"/>
        <w:ind w:firstLine="709"/>
        <w:jc w:val="both"/>
        <w:rPr>
          <w:rFonts w:ascii="Times New Roman" w:hAnsi="Times New Roman" w:cs="Times New Roman"/>
          <w:b/>
          <w:color w:val="000000"/>
          <w:sz w:val="28"/>
          <w:szCs w:val="28"/>
          <w:highlight w:val="yellow"/>
        </w:rPr>
      </w:pPr>
    </w:p>
    <w:p w:rsidR="00062B84" w:rsidRPr="00140F96" w:rsidRDefault="00062B84" w:rsidP="005E43C1">
      <w:pPr>
        <w:pStyle w:val="ConsPlusNormal"/>
        <w:ind w:firstLine="709"/>
        <w:jc w:val="both"/>
        <w:rPr>
          <w:rFonts w:ascii="Times New Roman" w:hAnsi="Times New Roman" w:cs="Times New Roman"/>
          <w:b/>
          <w:color w:val="000000"/>
          <w:sz w:val="28"/>
          <w:szCs w:val="28"/>
          <w:highlight w:val="yellow"/>
        </w:rPr>
        <w:sectPr w:rsidR="00062B84" w:rsidRPr="00140F96" w:rsidSect="000B2E3B">
          <w:footnotePr>
            <w:numFmt w:val="chicago"/>
          </w:footnotePr>
          <w:pgSz w:w="11906" w:h="16838" w:code="9"/>
          <w:pgMar w:top="1134" w:right="851" w:bottom="1134" w:left="1418" w:header="720" w:footer="720" w:gutter="0"/>
          <w:cols w:space="720"/>
          <w:titlePg/>
          <w:docGrid w:linePitch="272"/>
        </w:sectPr>
      </w:pPr>
    </w:p>
    <w:p w:rsidR="005E43C1" w:rsidRPr="00160D06" w:rsidRDefault="001622A0" w:rsidP="005E43C1">
      <w:pPr>
        <w:pStyle w:val="ConsPlusNormal"/>
        <w:ind w:firstLine="709"/>
        <w:jc w:val="both"/>
        <w:rPr>
          <w:rFonts w:ascii="Times New Roman" w:hAnsi="Times New Roman" w:cs="Times New Roman"/>
          <w:b/>
          <w:color w:val="000000"/>
          <w:sz w:val="28"/>
          <w:szCs w:val="28"/>
        </w:rPr>
      </w:pPr>
      <w:r w:rsidRPr="00160D06">
        <w:rPr>
          <w:rFonts w:ascii="Times New Roman" w:hAnsi="Times New Roman" w:cs="Times New Roman"/>
          <w:b/>
          <w:color w:val="000000"/>
          <w:sz w:val="28"/>
          <w:szCs w:val="28"/>
        </w:rPr>
        <w:t>3.2 Оценка результативности налоговых расходов города Мурманска</w:t>
      </w:r>
    </w:p>
    <w:p w:rsidR="00990E8C" w:rsidRPr="00160D06" w:rsidRDefault="005E43C1" w:rsidP="005E43C1">
      <w:pPr>
        <w:pStyle w:val="ConsPlusNormal"/>
        <w:ind w:firstLine="709"/>
        <w:jc w:val="both"/>
        <w:rPr>
          <w:rFonts w:ascii="Times New Roman" w:hAnsi="Times New Roman" w:cs="Times New Roman"/>
          <w:color w:val="000000"/>
          <w:sz w:val="28"/>
          <w:szCs w:val="28"/>
        </w:rPr>
      </w:pPr>
      <w:r w:rsidRPr="00160D06">
        <w:rPr>
          <w:rFonts w:ascii="Times New Roman" w:hAnsi="Times New Roman" w:cs="Times New Roman"/>
          <w:color w:val="000000"/>
          <w:sz w:val="28"/>
          <w:szCs w:val="28"/>
        </w:rPr>
        <w:t>3.2.1</w:t>
      </w:r>
      <w:r w:rsidRPr="00160D06">
        <w:rPr>
          <w:rFonts w:ascii="Times New Roman" w:hAnsi="Times New Roman" w:cs="Times New Roman"/>
          <w:b/>
          <w:color w:val="000000"/>
          <w:sz w:val="28"/>
          <w:szCs w:val="28"/>
        </w:rPr>
        <w:t xml:space="preserve"> </w:t>
      </w:r>
      <w:r w:rsidR="00616893" w:rsidRPr="00160D06">
        <w:rPr>
          <w:rFonts w:ascii="Times New Roman" w:hAnsi="Times New Roman" w:cs="Times New Roman"/>
          <w:color w:val="000000"/>
          <w:sz w:val="28"/>
          <w:szCs w:val="28"/>
        </w:rPr>
        <w:t>Оценка вклада предусмотренных для плательщиков льгот в изменение значения показателя (индикатора) достижения цели муниципальных программ</w:t>
      </w:r>
      <w:r w:rsidR="00B230A9" w:rsidRPr="00160D06">
        <w:rPr>
          <w:rFonts w:ascii="Times New Roman" w:hAnsi="Times New Roman" w:cs="Times New Roman"/>
          <w:color w:val="000000"/>
          <w:sz w:val="28"/>
          <w:szCs w:val="28"/>
        </w:rPr>
        <w:t>.</w:t>
      </w:r>
    </w:p>
    <w:p w:rsidR="001622A0" w:rsidRPr="00160D06" w:rsidRDefault="001622A0" w:rsidP="001622A0">
      <w:pPr>
        <w:pStyle w:val="ConsPlusNormal"/>
        <w:ind w:firstLine="0"/>
        <w:jc w:val="right"/>
        <w:rPr>
          <w:rFonts w:ascii="Times New Roman" w:hAnsi="Times New Roman" w:cs="Times New Roman"/>
          <w:sz w:val="28"/>
          <w:szCs w:val="28"/>
        </w:rPr>
      </w:pPr>
      <w:r w:rsidRPr="00160D06">
        <w:rPr>
          <w:rFonts w:ascii="Times New Roman" w:hAnsi="Times New Roman" w:cs="Times New Roman"/>
          <w:sz w:val="28"/>
          <w:szCs w:val="28"/>
        </w:rPr>
        <w:t>Таблица №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5917"/>
        <w:gridCol w:w="5527"/>
        <w:gridCol w:w="2629"/>
      </w:tblGrid>
      <w:tr w:rsidR="00616893" w:rsidRPr="00160D06" w:rsidTr="00062B84">
        <w:trPr>
          <w:tblHeader/>
        </w:trPr>
        <w:tc>
          <w:tcPr>
            <w:tcW w:w="241" w:type="pct"/>
            <w:shd w:val="clear" w:color="auto" w:fill="auto"/>
            <w:vAlign w:val="center"/>
          </w:tcPr>
          <w:p w:rsidR="00616893" w:rsidRPr="00160D06" w:rsidRDefault="00062B84" w:rsidP="00062B84">
            <w:pPr>
              <w:pStyle w:val="ConsPlusNormal"/>
              <w:ind w:firstLine="0"/>
              <w:jc w:val="center"/>
              <w:rPr>
                <w:rFonts w:ascii="Times New Roman" w:hAnsi="Times New Roman" w:cs="Times New Roman"/>
              </w:rPr>
            </w:pPr>
            <w:r w:rsidRPr="00160D06">
              <w:rPr>
                <w:rFonts w:ascii="Times New Roman" w:hAnsi="Times New Roman" w:cs="Times New Roman"/>
              </w:rPr>
              <w:t>№</w:t>
            </w:r>
          </w:p>
        </w:tc>
        <w:tc>
          <w:tcPr>
            <w:tcW w:w="2001" w:type="pct"/>
            <w:shd w:val="clear" w:color="auto" w:fill="auto"/>
            <w:vAlign w:val="center"/>
          </w:tcPr>
          <w:p w:rsidR="00616893" w:rsidRPr="00160D06" w:rsidRDefault="00616893" w:rsidP="00062B84">
            <w:pPr>
              <w:pStyle w:val="ConsPlusNormal"/>
              <w:ind w:firstLine="0"/>
              <w:jc w:val="center"/>
              <w:rPr>
                <w:rFonts w:ascii="Times New Roman" w:hAnsi="Times New Roman" w:cs="Times New Roman"/>
              </w:rPr>
            </w:pPr>
            <w:proofErr w:type="spellStart"/>
            <w:r w:rsidRPr="00160D06">
              <w:rPr>
                <w:rFonts w:ascii="Times New Roman" w:hAnsi="Times New Roman" w:cs="Times New Roman"/>
                <w:lang w:val="en-US"/>
              </w:rPr>
              <w:t>Наименование</w:t>
            </w:r>
            <w:proofErr w:type="spellEnd"/>
            <w:r w:rsidRPr="00160D06">
              <w:rPr>
                <w:rFonts w:ascii="Times New Roman" w:hAnsi="Times New Roman" w:cs="Times New Roman"/>
                <w:lang w:val="en-US"/>
              </w:rPr>
              <w:t xml:space="preserve"> </w:t>
            </w:r>
            <w:proofErr w:type="spellStart"/>
            <w:r w:rsidRPr="00160D06">
              <w:rPr>
                <w:rFonts w:ascii="Times New Roman" w:hAnsi="Times New Roman" w:cs="Times New Roman"/>
                <w:lang w:val="en-US"/>
              </w:rPr>
              <w:t>налог</w:t>
            </w:r>
            <w:r w:rsidRPr="00160D06">
              <w:rPr>
                <w:rFonts w:ascii="Times New Roman" w:hAnsi="Times New Roman" w:cs="Times New Roman"/>
              </w:rPr>
              <w:t>ового</w:t>
            </w:r>
            <w:proofErr w:type="spellEnd"/>
            <w:r w:rsidRPr="00160D06">
              <w:rPr>
                <w:rFonts w:ascii="Times New Roman" w:hAnsi="Times New Roman" w:cs="Times New Roman"/>
              </w:rPr>
              <w:t xml:space="preserve"> расхода</w:t>
            </w:r>
          </w:p>
        </w:tc>
        <w:tc>
          <w:tcPr>
            <w:tcW w:w="1869" w:type="pct"/>
            <w:shd w:val="clear" w:color="auto" w:fill="auto"/>
            <w:vAlign w:val="center"/>
          </w:tcPr>
          <w:p w:rsidR="00616893" w:rsidRPr="00160D06" w:rsidRDefault="00616893" w:rsidP="00062B84">
            <w:pPr>
              <w:pStyle w:val="ConsPlusNormal"/>
              <w:ind w:firstLine="0"/>
              <w:jc w:val="center"/>
              <w:rPr>
                <w:rFonts w:ascii="Times New Roman" w:hAnsi="Times New Roman" w:cs="Times New Roman"/>
              </w:rPr>
            </w:pPr>
            <w:r w:rsidRPr="00160D06">
              <w:rPr>
                <w:rFonts w:ascii="Times New Roman" w:hAnsi="Times New Roman" w:cs="Times New Roman"/>
              </w:rPr>
              <w:t xml:space="preserve">Показатели (индикаторы) достижения </w:t>
            </w:r>
            <w:proofErr w:type="gramStart"/>
            <w:r w:rsidRPr="00160D06">
              <w:rPr>
                <w:rFonts w:ascii="Times New Roman" w:hAnsi="Times New Roman" w:cs="Times New Roman"/>
              </w:rPr>
              <w:t>целей муниципальной программы</w:t>
            </w:r>
            <w:r w:rsidR="00A378C4" w:rsidRPr="00160D06">
              <w:rPr>
                <w:rFonts w:ascii="Times New Roman" w:hAnsi="Times New Roman" w:cs="Times New Roman"/>
              </w:rPr>
              <w:t>/подпрограммы</w:t>
            </w:r>
            <w:r w:rsidRPr="00160D06">
              <w:rPr>
                <w:rFonts w:ascii="Times New Roman" w:hAnsi="Times New Roman" w:cs="Times New Roman"/>
              </w:rPr>
              <w:t xml:space="preserve"> города Мурманска</w:t>
            </w:r>
            <w:proofErr w:type="gramEnd"/>
          </w:p>
        </w:tc>
        <w:tc>
          <w:tcPr>
            <w:tcW w:w="889" w:type="pct"/>
            <w:shd w:val="clear" w:color="auto" w:fill="auto"/>
            <w:vAlign w:val="center"/>
          </w:tcPr>
          <w:p w:rsidR="00616893" w:rsidRPr="00160D06" w:rsidRDefault="00616893" w:rsidP="00C1242A">
            <w:pPr>
              <w:pStyle w:val="ConsPlusNormal"/>
              <w:ind w:firstLine="0"/>
              <w:jc w:val="center"/>
              <w:rPr>
                <w:rFonts w:ascii="Times New Roman" w:hAnsi="Times New Roman" w:cs="Times New Roman"/>
              </w:rPr>
            </w:pPr>
            <w:r w:rsidRPr="00160D06">
              <w:rPr>
                <w:rFonts w:ascii="Times New Roman" w:hAnsi="Times New Roman" w:cs="Times New Roman"/>
              </w:rPr>
              <w:t>Значение показателя</w:t>
            </w:r>
            <w:r w:rsidR="00A378C4" w:rsidRPr="00160D06">
              <w:rPr>
                <w:rFonts w:ascii="Times New Roman" w:hAnsi="Times New Roman" w:cs="Times New Roman"/>
              </w:rPr>
              <w:t xml:space="preserve"> подпрограммы по итогам 20</w:t>
            </w:r>
            <w:r w:rsidR="00934E70" w:rsidRPr="00160D06">
              <w:rPr>
                <w:rFonts w:ascii="Times New Roman" w:hAnsi="Times New Roman" w:cs="Times New Roman"/>
              </w:rPr>
              <w:t>2</w:t>
            </w:r>
            <w:r w:rsidR="00C1242A" w:rsidRPr="00160D06">
              <w:rPr>
                <w:rFonts w:ascii="Times New Roman" w:hAnsi="Times New Roman" w:cs="Times New Roman"/>
              </w:rPr>
              <w:t>3</w:t>
            </w:r>
            <w:r w:rsidR="00A378C4" w:rsidRPr="00160D06">
              <w:rPr>
                <w:rFonts w:ascii="Times New Roman" w:hAnsi="Times New Roman" w:cs="Times New Roman"/>
              </w:rPr>
              <w:t xml:space="preserve"> года</w:t>
            </w:r>
          </w:p>
        </w:tc>
      </w:tr>
      <w:tr w:rsidR="00D01B96" w:rsidRPr="00160D06" w:rsidTr="00062B84">
        <w:tc>
          <w:tcPr>
            <w:tcW w:w="241" w:type="pct"/>
            <w:shd w:val="clear" w:color="auto" w:fill="auto"/>
            <w:vAlign w:val="center"/>
          </w:tcPr>
          <w:p w:rsidR="00D01B96" w:rsidRPr="00160D06" w:rsidRDefault="00D01B96" w:rsidP="00062B84">
            <w:pPr>
              <w:pStyle w:val="ConsPlusNormal"/>
              <w:ind w:firstLine="0"/>
              <w:rPr>
                <w:rFonts w:ascii="Times New Roman" w:hAnsi="Times New Roman" w:cs="Times New Roman"/>
              </w:rPr>
            </w:pPr>
            <w:r w:rsidRPr="00160D06">
              <w:rPr>
                <w:rFonts w:ascii="Times New Roman" w:hAnsi="Times New Roman" w:cs="Times New Roman"/>
              </w:rPr>
              <w:t>1</w:t>
            </w:r>
          </w:p>
        </w:tc>
        <w:tc>
          <w:tcPr>
            <w:tcW w:w="2001" w:type="pct"/>
            <w:shd w:val="clear" w:color="auto" w:fill="auto"/>
            <w:vAlign w:val="center"/>
          </w:tcPr>
          <w:p w:rsidR="00D01B96" w:rsidRPr="00160D06" w:rsidRDefault="00D01B96" w:rsidP="00062B84">
            <w:pPr>
              <w:pStyle w:val="ConsPlusNormal"/>
              <w:ind w:firstLine="0"/>
              <w:rPr>
                <w:rFonts w:ascii="Times New Roman" w:hAnsi="Times New Roman" w:cs="Times New Roman"/>
              </w:rPr>
            </w:pPr>
            <w:r w:rsidRPr="00160D06">
              <w:rPr>
                <w:rFonts w:ascii="Times New Roman" w:hAnsi="Times New Roman" w:cs="Times New Roman"/>
              </w:rPr>
              <w:t>Освобождение от уплаты налога на имущество физических лиц в отношении детей-сирот и детей, оставшихся без попечения родителей, находящихся на полном государственном обеспечении в организациях для детей-сирот и детей, оставшихся без попечения родителей</w:t>
            </w:r>
          </w:p>
        </w:tc>
        <w:tc>
          <w:tcPr>
            <w:tcW w:w="1869" w:type="pct"/>
            <w:shd w:val="clear" w:color="auto" w:fill="auto"/>
            <w:vAlign w:val="center"/>
          </w:tcPr>
          <w:p w:rsidR="00D01B96" w:rsidRPr="00160D06" w:rsidRDefault="004F4AC7" w:rsidP="00062B84">
            <w:pPr>
              <w:autoSpaceDE w:val="0"/>
              <w:autoSpaceDN w:val="0"/>
              <w:adjustRightInd w:val="0"/>
            </w:pPr>
            <w:r w:rsidRPr="00160D06">
              <w:t>Доля детей-сирот и детей, оставшихся без попечения родителей, охваченных дополнительными мерами социальной поддержки в соответствии с нормативными правовыми актами Мурманской области, от общего числа детей-сирот и детей, оставшихся без попечения родителей, имеющих право на дополнительные меры социальной поддержки</w:t>
            </w:r>
            <w:proofErr w:type="gramStart"/>
            <w:r w:rsidR="00D01B96" w:rsidRPr="00160D06">
              <w:t xml:space="preserve"> (%)</w:t>
            </w:r>
            <w:proofErr w:type="gramEnd"/>
          </w:p>
        </w:tc>
        <w:tc>
          <w:tcPr>
            <w:tcW w:w="889" w:type="pct"/>
            <w:shd w:val="clear" w:color="auto" w:fill="auto"/>
            <w:vAlign w:val="center"/>
          </w:tcPr>
          <w:p w:rsidR="00D01B96" w:rsidRPr="00160D06" w:rsidRDefault="00160D06" w:rsidP="004F4AC7">
            <w:r w:rsidRPr="00160D06">
              <w:t>100,0%</w:t>
            </w:r>
          </w:p>
        </w:tc>
      </w:tr>
      <w:tr w:rsidR="00BD6475" w:rsidRPr="00160D06" w:rsidTr="00062B84">
        <w:tc>
          <w:tcPr>
            <w:tcW w:w="241" w:type="pct"/>
            <w:vMerge w:val="restart"/>
            <w:shd w:val="clear" w:color="auto" w:fill="auto"/>
            <w:vAlign w:val="center"/>
          </w:tcPr>
          <w:p w:rsidR="00BD6475" w:rsidRPr="00160D06" w:rsidRDefault="00BD6475" w:rsidP="00062B84">
            <w:pPr>
              <w:pStyle w:val="ConsPlusNormal"/>
              <w:ind w:firstLine="0"/>
              <w:rPr>
                <w:rFonts w:ascii="Times New Roman" w:hAnsi="Times New Roman" w:cs="Times New Roman"/>
              </w:rPr>
            </w:pPr>
            <w:r w:rsidRPr="00160D06">
              <w:rPr>
                <w:rFonts w:ascii="Times New Roman" w:hAnsi="Times New Roman" w:cs="Times New Roman"/>
              </w:rPr>
              <w:t>2</w:t>
            </w:r>
          </w:p>
        </w:tc>
        <w:tc>
          <w:tcPr>
            <w:tcW w:w="2001" w:type="pct"/>
            <w:vMerge w:val="restart"/>
            <w:shd w:val="clear" w:color="auto" w:fill="auto"/>
            <w:vAlign w:val="center"/>
          </w:tcPr>
          <w:p w:rsidR="00BD6475" w:rsidRPr="00160D06" w:rsidRDefault="00BD6475" w:rsidP="00062B84">
            <w:pPr>
              <w:pStyle w:val="ConsPlusNormal"/>
              <w:ind w:firstLine="0"/>
              <w:rPr>
                <w:rFonts w:ascii="Times New Roman" w:hAnsi="Times New Roman" w:cs="Times New Roman"/>
              </w:rPr>
            </w:pPr>
            <w:r w:rsidRPr="00160D06">
              <w:rPr>
                <w:rFonts w:ascii="Times New Roman" w:hAnsi="Times New Roman" w:cs="Times New Roman"/>
              </w:rPr>
              <w:t>Освобождение от уплаты налога на имущество физических лиц в отношении собственников помещений многоквартирных домов, признанных в установленном порядке аварийными и подлежащими сносу или реконструкции, заключивших с муниципальным образованием город Мурманск соглашение о выкупе помещений в связи с изъятием для муниципальных нужд земельного участка и помещений в данном многоквартирном доме</w:t>
            </w:r>
          </w:p>
        </w:tc>
        <w:tc>
          <w:tcPr>
            <w:tcW w:w="1869" w:type="pct"/>
            <w:shd w:val="clear" w:color="auto" w:fill="auto"/>
            <w:vAlign w:val="center"/>
          </w:tcPr>
          <w:p w:rsidR="00BD6475" w:rsidRPr="00160D06" w:rsidRDefault="00BD6475" w:rsidP="00BD6475">
            <w:pPr>
              <w:pStyle w:val="ConsPlusNormal"/>
              <w:ind w:firstLine="0"/>
              <w:rPr>
                <w:rFonts w:ascii="Times New Roman" w:hAnsi="Times New Roman" w:cs="Times New Roman"/>
              </w:rPr>
            </w:pPr>
            <w:r w:rsidRPr="00160D06">
              <w:rPr>
                <w:rFonts w:ascii="Times New Roman" w:hAnsi="Times New Roman" w:cs="Times New Roman"/>
              </w:rPr>
              <w:t>Количество граждан, расселенных из многоквартирных домов, признанных аварийными до 01.01.2017 (чел.).</w:t>
            </w:r>
          </w:p>
        </w:tc>
        <w:tc>
          <w:tcPr>
            <w:tcW w:w="889" w:type="pct"/>
            <w:shd w:val="clear" w:color="auto" w:fill="auto"/>
            <w:vAlign w:val="center"/>
          </w:tcPr>
          <w:p w:rsidR="00BD6475" w:rsidRPr="00160D06" w:rsidRDefault="00160D06" w:rsidP="00062B84">
            <w:pPr>
              <w:pStyle w:val="ConsPlusNormal"/>
              <w:ind w:firstLine="0"/>
              <w:rPr>
                <w:rFonts w:ascii="Times New Roman" w:hAnsi="Times New Roman" w:cs="Times New Roman"/>
              </w:rPr>
            </w:pPr>
            <w:r w:rsidRPr="00160D06">
              <w:rPr>
                <w:rFonts w:ascii="Times New Roman" w:hAnsi="Times New Roman" w:cs="Times New Roman"/>
              </w:rPr>
              <w:t>698 чел.</w:t>
            </w:r>
          </w:p>
        </w:tc>
      </w:tr>
      <w:tr w:rsidR="00BD6475" w:rsidRPr="00160D06" w:rsidTr="00062B84">
        <w:tc>
          <w:tcPr>
            <w:tcW w:w="241" w:type="pct"/>
            <w:vMerge/>
            <w:shd w:val="clear" w:color="auto" w:fill="auto"/>
            <w:vAlign w:val="center"/>
          </w:tcPr>
          <w:p w:rsidR="00BD6475" w:rsidRPr="00160D06" w:rsidRDefault="00BD6475" w:rsidP="00062B84">
            <w:pPr>
              <w:pStyle w:val="ConsPlusNormal"/>
              <w:ind w:firstLine="0"/>
              <w:rPr>
                <w:rFonts w:ascii="Times New Roman" w:hAnsi="Times New Roman" w:cs="Times New Roman"/>
              </w:rPr>
            </w:pPr>
          </w:p>
        </w:tc>
        <w:tc>
          <w:tcPr>
            <w:tcW w:w="2001" w:type="pct"/>
            <w:vMerge/>
            <w:shd w:val="clear" w:color="auto" w:fill="auto"/>
            <w:vAlign w:val="center"/>
          </w:tcPr>
          <w:p w:rsidR="00BD6475" w:rsidRPr="00160D06" w:rsidRDefault="00BD6475" w:rsidP="00062B84">
            <w:pPr>
              <w:pStyle w:val="ConsPlusNormal"/>
              <w:ind w:firstLine="0"/>
              <w:rPr>
                <w:rFonts w:ascii="Times New Roman" w:hAnsi="Times New Roman" w:cs="Times New Roman"/>
              </w:rPr>
            </w:pPr>
          </w:p>
        </w:tc>
        <w:tc>
          <w:tcPr>
            <w:tcW w:w="1869" w:type="pct"/>
            <w:shd w:val="clear" w:color="auto" w:fill="auto"/>
            <w:vAlign w:val="center"/>
          </w:tcPr>
          <w:p w:rsidR="00BD6475" w:rsidRPr="00160D06" w:rsidRDefault="00160D06" w:rsidP="00BD6475">
            <w:pPr>
              <w:pStyle w:val="ConsPlusNormal"/>
              <w:ind w:firstLine="0"/>
              <w:rPr>
                <w:rFonts w:ascii="Times New Roman" w:hAnsi="Times New Roman" w:cs="Times New Roman"/>
              </w:rPr>
            </w:pPr>
            <w:r w:rsidRPr="00160D06">
              <w:rPr>
                <w:rFonts w:ascii="Times New Roman" w:hAnsi="Times New Roman" w:cs="Times New Roman"/>
              </w:rPr>
              <w:t>Расселенная площадь жилых помещений в многоквартирных домах, признанных аварийными до 01.01.2017 (</w:t>
            </w:r>
            <w:proofErr w:type="spellStart"/>
            <w:r w:rsidRPr="00160D06">
              <w:rPr>
                <w:rFonts w:ascii="Times New Roman" w:hAnsi="Times New Roman" w:cs="Times New Roman"/>
              </w:rPr>
              <w:t>кв</w:t>
            </w:r>
            <w:proofErr w:type="gramStart"/>
            <w:r w:rsidRPr="00160D06">
              <w:rPr>
                <w:rFonts w:ascii="Times New Roman" w:hAnsi="Times New Roman" w:cs="Times New Roman"/>
              </w:rPr>
              <w:t>.м</w:t>
            </w:r>
            <w:proofErr w:type="spellEnd"/>
            <w:proofErr w:type="gramEnd"/>
            <w:r w:rsidRPr="00160D06">
              <w:rPr>
                <w:rFonts w:ascii="Times New Roman" w:hAnsi="Times New Roman" w:cs="Times New Roman"/>
              </w:rPr>
              <w:t>)</w:t>
            </w:r>
          </w:p>
        </w:tc>
        <w:tc>
          <w:tcPr>
            <w:tcW w:w="889" w:type="pct"/>
            <w:shd w:val="clear" w:color="auto" w:fill="auto"/>
            <w:vAlign w:val="center"/>
          </w:tcPr>
          <w:p w:rsidR="00BD6475" w:rsidRPr="00160D06" w:rsidRDefault="00160D06" w:rsidP="00062B84">
            <w:pPr>
              <w:pStyle w:val="ConsPlusNormal"/>
              <w:ind w:firstLine="0"/>
              <w:rPr>
                <w:rFonts w:ascii="Times New Roman" w:hAnsi="Times New Roman" w:cs="Times New Roman"/>
              </w:rPr>
            </w:pPr>
            <w:r w:rsidRPr="00160D06">
              <w:rPr>
                <w:rFonts w:ascii="Times New Roman" w:hAnsi="Times New Roman" w:cs="Times New Roman"/>
              </w:rPr>
              <w:t xml:space="preserve">11 503,8 </w:t>
            </w:r>
            <w:proofErr w:type="spellStart"/>
            <w:r w:rsidRPr="00160D06">
              <w:rPr>
                <w:rFonts w:ascii="Times New Roman" w:hAnsi="Times New Roman" w:cs="Times New Roman"/>
              </w:rPr>
              <w:t>кв</w:t>
            </w:r>
            <w:proofErr w:type="gramStart"/>
            <w:r w:rsidRPr="00160D06">
              <w:rPr>
                <w:rFonts w:ascii="Times New Roman" w:hAnsi="Times New Roman" w:cs="Times New Roman"/>
              </w:rPr>
              <w:t>.м</w:t>
            </w:r>
            <w:proofErr w:type="spellEnd"/>
            <w:proofErr w:type="gramEnd"/>
          </w:p>
        </w:tc>
      </w:tr>
      <w:tr w:rsidR="00BD6475" w:rsidRPr="00160D06" w:rsidTr="00062B84">
        <w:tc>
          <w:tcPr>
            <w:tcW w:w="241" w:type="pct"/>
            <w:vMerge/>
            <w:shd w:val="clear" w:color="auto" w:fill="auto"/>
            <w:vAlign w:val="center"/>
          </w:tcPr>
          <w:p w:rsidR="00BD6475" w:rsidRPr="00160D06" w:rsidRDefault="00BD6475" w:rsidP="00062B84">
            <w:pPr>
              <w:pStyle w:val="ConsPlusNormal"/>
              <w:ind w:firstLine="0"/>
              <w:rPr>
                <w:rFonts w:ascii="Times New Roman" w:hAnsi="Times New Roman" w:cs="Times New Roman"/>
              </w:rPr>
            </w:pPr>
          </w:p>
        </w:tc>
        <w:tc>
          <w:tcPr>
            <w:tcW w:w="2001" w:type="pct"/>
            <w:vMerge/>
            <w:shd w:val="clear" w:color="auto" w:fill="auto"/>
            <w:vAlign w:val="center"/>
          </w:tcPr>
          <w:p w:rsidR="00BD6475" w:rsidRPr="00160D06" w:rsidRDefault="00BD6475" w:rsidP="00062B84">
            <w:pPr>
              <w:pStyle w:val="ConsPlusNormal"/>
              <w:ind w:firstLine="0"/>
              <w:rPr>
                <w:rFonts w:ascii="Times New Roman" w:hAnsi="Times New Roman" w:cs="Times New Roman"/>
              </w:rPr>
            </w:pPr>
          </w:p>
        </w:tc>
        <w:tc>
          <w:tcPr>
            <w:tcW w:w="1869" w:type="pct"/>
            <w:shd w:val="clear" w:color="auto" w:fill="auto"/>
            <w:vAlign w:val="center"/>
          </w:tcPr>
          <w:p w:rsidR="00BD6475" w:rsidRPr="00160D06" w:rsidRDefault="00160D06" w:rsidP="00BD6475">
            <w:pPr>
              <w:pStyle w:val="ConsPlusNormal"/>
              <w:ind w:firstLine="0"/>
              <w:rPr>
                <w:rFonts w:ascii="Times New Roman" w:hAnsi="Times New Roman" w:cs="Times New Roman"/>
              </w:rPr>
            </w:pPr>
            <w:r w:rsidRPr="00160D06">
              <w:rPr>
                <w:rFonts w:ascii="Times New Roman" w:hAnsi="Times New Roman" w:cs="Times New Roman"/>
              </w:rPr>
              <w:t>Количество расселенных жилых помещений многоквартирных домов, признанных аварийными до 01.01.2017 (ед.)</w:t>
            </w:r>
          </w:p>
        </w:tc>
        <w:tc>
          <w:tcPr>
            <w:tcW w:w="889" w:type="pct"/>
            <w:shd w:val="clear" w:color="auto" w:fill="auto"/>
            <w:vAlign w:val="center"/>
          </w:tcPr>
          <w:p w:rsidR="00BD6475" w:rsidRPr="00160D06" w:rsidRDefault="00160D06" w:rsidP="00062B84">
            <w:pPr>
              <w:pStyle w:val="ConsPlusNormal"/>
              <w:ind w:firstLine="0"/>
              <w:rPr>
                <w:rFonts w:ascii="Times New Roman" w:hAnsi="Times New Roman" w:cs="Times New Roman"/>
              </w:rPr>
            </w:pPr>
            <w:r w:rsidRPr="00160D06">
              <w:rPr>
                <w:rFonts w:ascii="Times New Roman" w:hAnsi="Times New Roman" w:cs="Times New Roman"/>
              </w:rPr>
              <w:t>356 ед.</w:t>
            </w:r>
          </w:p>
        </w:tc>
      </w:tr>
      <w:tr w:rsidR="00D01B96" w:rsidRPr="00160D06" w:rsidTr="00062B84">
        <w:tc>
          <w:tcPr>
            <w:tcW w:w="241" w:type="pct"/>
            <w:shd w:val="clear" w:color="auto" w:fill="auto"/>
            <w:vAlign w:val="center"/>
          </w:tcPr>
          <w:p w:rsidR="00D01B96" w:rsidRPr="00160D06" w:rsidRDefault="00D01B96" w:rsidP="00062B84">
            <w:pPr>
              <w:pStyle w:val="ConsPlusNormal"/>
              <w:ind w:firstLine="0"/>
              <w:rPr>
                <w:rFonts w:ascii="Times New Roman" w:hAnsi="Times New Roman" w:cs="Times New Roman"/>
              </w:rPr>
            </w:pPr>
            <w:r w:rsidRPr="00160D06">
              <w:rPr>
                <w:rFonts w:ascii="Times New Roman" w:hAnsi="Times New Roman" w:cs="Times New Roman"/>
              </w:rPr>
              <w:t>3</w:t>
            </w:r>
          </w:p>
        </w:tc>
        <w:tc>
          <w:tcPr>
            <w:tcW w:w="2001" w:type="pct"/>
            <w:shd w:val="clear" w:color="auto" w:fill="auto"/>
            <w:vAlign w:val="center"/>
          </w:tcPr>
          <w:p w:rsidR="00D01B96" w:rsidRPr="00160D06" w:rsidRDefault="00D01B96" w:rsidP="00062B84">
            <w:pPr>
              <w:pStyle w:val="ConsPlusNormal"/>
              <w:ind w:firstLine="0"/>
              <w:rPr>
                <w:rFonts w:ascii="Times New Roman" w:hAnsi="Times New Roman" w:cs="Times New Roman"/>
              </w:rPr>
            </w:pPr>
            <w:r w:rsidRPr="00160D06">
              <w:rPr>
                <w:rFonts w:ascii="Times New Roman" w:hAnsi="Times New Roman" w:cs="Times New Roman"/>
              </w:rPr>
              <w:t>Освобождение от уплаты налога на имущество физических лиц в отношении собственников жилых домов, частей жилых домов, квартир, частей квартир, комнат, являющихся членами многодетной малоимущей семьи</w:t>
            </w:r>
          </w:p>
        </w:tc>
        <w:tc>
          <w:tcPr>
            <w:tcW w:w="1869" w:type="pct"/>
            <w:shd w:val="clear" w:color="auto" w:fill="auto"/>
            <w:vAlign w:val="center"/>
          </w:tcPr>
          <w:p w:rsidR="00D01B96" w:rsidRPr="00160D06" w:rsidRDefault="004F4AC7" w:rsidP="00062B84">
            <w:pPr>
              <w:pStyle w:val="ConsPlusNormal"/>
              <w:ind w:firstLine="0"/>
              <w:rPr>
                <w:rFonts w:ascii="Times New Roman" w:hAnsi="Times New Roman" w:cs="Times New Roman"/>
              </w:rPr>
            </w:pPr>
            <w:r w:rsidRPr="00160D06">
              <w:rPr>
                <w:rFonts w:ascii="Times New Roman" w:hAnsi="Times New Roman" w:cs="Times New Roman"/>
              </w:rPr>
              <w:t>Общее количество граждан, получивших дополнительные меры социальной поддержки и оказанные услуги</w:t>
            </w:r>
            <w:r w:rsidR="00D01B96" w:rsidRPr="00160D06">
              <w:rPr>
                <w:rFonts w:ascii="Times New Roman" w:hAnsi="Times New Roman" w:cs="Times New Roman"/>
              </w:rPr>
              <w:t xml:space="preserve"> (чел.)</w:t>
            </w:r>
          </w:p>
        </w:tc>
        <w:tc>
          <w:tcPr>
            <w:tcW w:w="889" w:type="pct"/>
            <w:shd w:val="clear" w:color="auto" w:fill="auto"/>
            <w:vAlign w:val="center"/>
          </w:tcPr>
          <w:p w:rsidR="00D01B96" w:rsidRPr="00160D06" w:rsidRDefault="00160D06" w:rsidP="00062B84">
            <w:pPr>
              <w:pStyle w:val="ConsPlusNormal"/>
              <w:ind w:firstLine="0"/>
              <w:rPr>
                <w:rFonts w:ascii="Times New Roman" w:hAnsi="Times New Roman" w:cs="Times New Roman"/>
              </w:rPr>
            </w:pPr>
            <w:r w:rsidRPr="00160D06">
              <w:rPr>
                <w:rFonts w:ascii="Times New Roman" w:hAnsi="Times New Roman" w:cs="Times New Roman"/>
              </w:rPr>
              <w:t>3 537 чел.</w:t>
            </w:r>
          </w:p>
        </w:tc>
      </w:tr>
      <w:tr w:rsidR="0021759E" w:rsidRPr="00160D06" w:rsidTr="00062B84">
        <w:tc>
          <w:tcPr>
            <w:tcW w:w="241" w:type="pct"/>
            <w:shd w:val="clear" w:color="auto" w:fill="auto"/>
            <w:vAlign w:val="center"/>
          </w:tcPr>
          <w:p w:rsidR="0021759E" w:rsidRPr="00160D06" w:rsidRDefault="0021759E" w:rsidP="00062B84">
            <w:pPr>
              <w:pStyle w:val="ConsPlusNormal"/>
              <w:ind w:firstLine="0"/>
              <w:rPr>
                <w:rFonts w:ascii="Times New Roman" w:hAnsi="Times New Roman" w:cs="Times New Roman"/>
              </w:rPr>
            </w:pPr>
            <w:r w:rsidRPr="00160D06">
              <w:rPr>
                <w:rFonts w:ascii="Times New Roman" w:hAnsi="Times New Roman" w:cs="Times New Roman"/>
              </w:rPr>
              <w:t>4.</w:t>
            </w:r>
          </w:p>
        </w:tc>
        <w:tc>
          <w:tcPr>
            <w:tcW w:w="2001" w:type="pct"/>
            <w:shd w:val="clear" w:color="auto" w:fill="auto"/>
            <w:vAlign w:val="center"/>
          </w:tcPr>
          <w:p w:rsidR="0021759E" w:rsidRPr="00160D06" w:rsidRDefault="00E2097C" w:rsidP="00C15821">
            <w:pPr>
              <w:pStyle w:val="ConsPlusNormal"/>
              <w:ind w:firstLine="0"/>
              <w:rPr>
                <w:rFonts w:ascii="Times New Roman" w:hAnsi="Times New Roman" w:cs="Times New Roman"/>
                <w:color w:val="000000"/>
                <w:szCs w:val="16"/>
              </w:rPr>
            </w:pPr>
            <w:proofErr w:type="gramStart"/>
            <w:r w:rsidRPr="00160D06">
              <w:rPr>
                <w:rFonts w:ascii="Times New Roman" w:hAnsi="Times New Roman" w:cs="Times New Roman"/>
                <w:color w:val="000000"/>
                <w:szCs w:val="16"/>
              </w:rPr>
              <w:t>Установление льготы по уплате налога на имущество физических лиц индивидуальным предпринимателям, получившим статус резидента Арктической зоны Российской Федерации в соответствии с Федеральным законом от 13.07.2020 № 193-ФЗ «О государственной поддержке предпринимательской деятельности в Арктической зоне Российской Федерации», в отношении имущества, расположенного на территории реализации инвестиционных проектов в границах муниципального образования город Мурманск, вновь созданного в соответствии с соглашениями об осуществлении инвестиционной</w:t>
            </w:r>
            <w:proofErr w:type="gramEnd"/>
            <w:r w:rsidRPr="00160D06">
              <w:rPr>
                <w:rFonts w:ascii="Times New Roman" w:hAnsi="Times New Roman" w:cs="Times New Roman"/>
                <w:color w:val="000000"/>
                <w:szCs w:val="16"/>
              </w:rPr>
              <w:t xml:space="preserve"> деятельности в Арктической зоне Российской Федерации, в виде освобождения от уплаты налога сроком на 5 лет (на последующие 5 лет в виде уменьшения суммы налога, подлежащего уплате, на 50 процентов)</w:t>
            </w:r>
          </w:p>
        </w:tc>
        <w:tc>
          <w:tcPr>
            <w:tcW w:w="1869" w:type="pct"/>
            <w:shd w:val="clear" w:color="auto" w:fill="auto"/>
            <w:vAlign w:val="center"/>
          </w:tcPr>
          <w:p w:rsidR="0021759E" w:rsidRPr="00160D06" w:rsidRDefault="00062B84" w:rsidP="00062B84">
            <w:pPr>
              <w:pStyle w:val="ConsPlusNormal"/>
              <w:ind w:firstLine="0"/>
              <w:rPr>
                <w:rFonts w:ascii="Times New Roman" w:hAnsi="Times New Roman" w:cs="Times New Roman"/>
              </w:rPr>
            </w:pPr>
            <w:r w:rsidRPr="00160D06">
              <w:rPr>
                <w:rFonts w:ascii="Times New Roman" w:hAnsi="Times New Roman" w:cs="Times New Roman"/>
                <w:szCs w:val="16"/>
              </w:rPr>
              <w:t>Объем инвестиций в основной капитал (без субъектов МСП) (млн. руб.)</w:t>
            </w:r>
          </w:p>
        </w:tc>
        <w:tc>
          <w:tcPr>
            <w:tcW w:w="889" w:type="pct"/>
            <w:shd w:val="clear" w:color="auto" w:fill="auto"/>
            <w:vAlign w:val="center"/>
          </w:tcPr>
          <w:p w:rsidR="0021759E" w:rsidRPr="00160D06" w:rsidRDefault="00160D06" w:rsidP="00675F28">
            <w:pPr>
              <w:pStyle w:val="ConsPlusNormal"/>
              <w:ind w:firstLine="0"/>
              <w:rPr>
                <w:rFonts w:ascii="Times New Roman" w:hAnsi="Times New Roman" w:cs="Times New Roman"/>
              </w:rPr>
            </w:pPr>
            <w:r w:rsidRPr="00160D06">
              <w:rPr>
                <w:rFonts w:ascii="Times New Roman" w:hAnsi="Times New Roman" w:cs="Times New Roman"/>
              </w:rPr>
              <w:t>133 353,9 млн. руб.</w:t>
            </w:r>
          </w:p>
        </w:tc>
      </w:tr>
      <w:tr w:rsidR="00D01B96" w:rsidRPr="00160D06" w:rsidTr="00062B84">
        <w:tc>
          <w:tcPr>
            <w:tcW w:w="241" w:type="pct"/>
            <w:shd w:val="clear" w:color="auto" w:fill="auto"/>
            <w:vAlign w:val="center"/>
          </w:tcPr>
          <w:p w:rsidR="00D01B96" w:rsidRPr="00160D06" w:rsidRDefault="00D53126" w:rsidP="00062B84">
            <w:pPr>
              <w:pStyle w:val="ConsPlusNormal"/>
              <w:ind w:firstLine="0"/>
              <w:rPr>
                <w:rFonts w:ascii="Times New Roman" w:hAnsi="Times New Roman" w:cs="Times New Roman"/>
              </w:rPr>
            </w:pPr>
            <w:r w:rsidRPr="00160D06">
              <w:rPr>
                <w:rFonts w:ascii="Times New Roman" w:hAnsi="Times New Roman" w:cs="Times New Roman"/>
              </w:rPr>
              <w:t>5</w:t>
            </w:r>
          </w:p>
        </w:tc>
        <w:tc>
          <w:tcPr>
            <w:tcW w:w="2001" w:type="pct"/>
            <w:shd w:val="clear" w:color="auto" w:fill="auto"/>
            <w:vAlign w:val="center"/>
          </w:tcPr>
          <w:p w:rsidR="00D01B96" w:rsidRPr="00160D06" w:rsidRDefault="00D01B96" w:rsidP="00062B84">
            <w:pPr>
              <w:pStyle w:val="ConsPlusNormal"/>
              <w:ind w:firstLine="0"/>
              <w:rPr>
                <w:rFonts w:ascii="Times New Roman" w:hAnsi="Times New Roman" w:cs="Times New Roman"/>
              </w:rPr>
            </w:pPr>
            <w:r w:rsidRPr="00160D06">
              <w:rPr>
                <w:rFonts w:ascii="Times New Roman" w:hAnsi="Times New Roman" w:cs="Times New Roman"/>
              </w:rPr>
              <w:t>Освобождение от уплаты земельного налога органов государственной власти и управлений, органов местного самоуправления, финансируемых за счет средств областного или местного бюджетов соответственно, - в отношении земельных участков, предоставленных для обеспечения их деятельности</w:t>
            </w:r>
          </w:p>
        </w:tc>
        <w:tc>
          <w:tcPr>
            <w:tcW w:w="1869" w:type="pct"/>
            <w:shd w:val="clear" w:color="auto" w:fill="auto"/>
            <w:vAlign w:val="center"/>
          </w:tcPr>
          <w:p w:rsidR="00D01B96" w:rsidRPr="00160D06" w:rsidRDefault="00C1242A" w:rsidP="00062B84">
            <w:pPr>
              <w:pStyle w:val="ConsPlusNormal"/>
              <w:ind w:firstLine="0"/>
              <w:rPr>
                <w:rFonts w:ascii="Times New Roman" w:hAnsi="Times New Roman" w:cs="Times New Roman"/>
              </w:rPr>
            </w:pPr>
            <w:r w:rsidRPr="00160D06">
              <w:rPr>
                <w:rStyle w:val="markedcontent"/>
                <w:rFonts w:ascii="Times New Roman" w:hAnsi="Times New Roman" w:cs="Times New Roman"/>
                <w:color w:val="000000" w:themeColor="text1"/>
              </w:rPr>
              <w:t>Составление проекта бюджета муниципального образования город Мурманск в установленные</w:t>
            </w:r>
            <w:r w:rsidRPr="00160D06">
              <w:rPr>
                <w:rFonts w:ascii="Times New Roman" w:hAnsi="Times New Roman" w:cs="Times New Roman"/>
                <w:color w:val="000000" w:themeColor="text1"/>
              </w:rPr>
              <w:br/>
            </w:r>
            <w:r w:rsidRPr="00160D06">
              <w:rPr>
                <w:rStyle w:val="markedcontent"/>
                <w:rFonts w:ascii="Times New Roman" w:hAnsi="Times New Roman" w:cs="Times New Roman"/>
                <w:color w:val="000000" w:themeColor="text1"/>
              </w:rPr>
              <w:t>сроки в соответствии с бюджетным законодательством</w:t>
            </w:r>
            <w:r w:rsidRPr="00160D06">
              <w:rPr>
                <w:rFonts w:ascii="Times New Roman" w:hAnsi="Times New Roman" w:cs="Times New Roman"/>
              </w:rPr>
              <w:t xml:space="preserve"> </w:t>
            </w:r>
            <w:r w:rsidR="00D01B96" w:rsidRPr="00160D06">
              <w:rPr>
                <w:rFonts w:ascii="Times New Roman" w:hAnsi="Times New Roman" w:cs="Times New Roman"/>
              </w:rPr>
              <w:t>(да – 1; нет – 0)</w:t>
            </w:r>
          </w:p>
        </w:tc>
        <w:tc>
          <w:tcPr>
            <w:tcW w:w="889" w:type="pct"/>
            <w:shd w:val="clear" w:color="auto" w:fill="auto"/>
            <w:vAlign w:val="center"/>
          </w:tcPr>
          <w:p w:rsidR="00D01B96" w:rsidRPr="00160D06" w:rsidRDefault="00160D06" w:rsidP="00062B84">
            <w:pPr>
              <w:pStyle w:val="ConsPlusNormal"/>
              <w:ind w:firstLine="0"/>
              <w:rPr>
                <w:rFonts w:ascii="Times New Roman" w:hAnsi="Times New Roman" w:cs="Times New Roman"/>
              </w:rPr>
            </w:pPr>
            <w:r w:rsidRPr="00160D06">
              <w:rPr>
                <w:rFonts w:ascii="Times New Roman" w:hAnsi="Times New Roman" w:cs="Times New Roman"/>
              </w:rPr>
              <w:t>1</w:t>
            </w:r>
          </w:p>
        </w:tc>
      </w:tr>
      <w:tr w:rsidR="00D01B96" w:rsidRPr="00160D06" w:rsidTr="00062B84">
        <w:tc>
          <w:tcPr>
            <w:tcW w:w="241" w:type="pct"/>
            <w:shd w:val="clear" w:color="auto" w:fill="auto"/>
            <w:vAlign w:val="center"/>
          </w:tcPr>
          <w:p w:rsidR="00D01B96" w:rsidRPr="00160D06" w:rsidRDefault="00D53126" w:rsidP="00062B84">
            <w:pPr>
              <w:pStyle w:val="ConsPlusNormal"/>
              <w:ind w:firstLine="0"/>
              <w:rPr>
                <w:rFonts w:ascii="Times New Roman" w:hAnsi="Times New Roman" w:cs="Times New Roman"/>
              </w:rPr>
            </w:pPr>
            <w:r w:rsidRPr="00160D06">
              <w:rPr>
                <w:rFonts w:ascii="Times New Roman" w:hAnsi="Times New Roman" w:cs="Times New Roman"/>
              </w:rPr>
              <w:t>6</w:t>
            </w:r>
          </w:p>
        </w:tc>
        <w:tc>
          <w:tcPr>
            <w:tcW w:w="2001" w:type="pct"/>
            <w:shd w:val="clear" w:color="auto" w:fill="auto"/>
            <w:vAlign w:val="center"/>
          </w:tcPr>
          <w:p w:rsidR="00D01B96" w:rsidRPr="00160D06" w:rsidRDefault="00D01B96" w:rsidP="00062B84">
            <w:pPr>
              <w:pStyle w:val="ConsPlusNormal"/>
              <w:ind w:firstLine="0"/>
              <w:rPr>
                <w:rFonts w:ascii="Times New Roman" w:hAnsi="Times New Roman" w:cs="Times New Roman"/>
              </w:rPr>
            </w:pPr>
            <w:r w:rsidRPr="00160D06">
              <w:rPr>
                <w:rFonts w:ascii="Times New Roman" w:hAnsi="Times New Roman" w:cs="Times New Roman"/>
              </w:rPr>
              <w:t>Освобождение от уплаты земельного налога ветеранов и инвалидов Великой Отечественной войны</w:t>
            </w:r>
          </w:p>
        </w:tc>
        <w:tc>
          <w:tcPr>
            <w:tcW w:w="1869" w:type="pct"/>
            <w:shd w:val="clear" w:color="auto" w:fill="auto"/>
            <w:vAlign w:val="center"/>
          </w:tcPr>
          <w:p w:rsidR="00D01B96" w:rsidRPr="00160D06" w:rsidRDefault="004F4AC7" w:rsidP="00062B84">
            <w:pPr>
              <w:pStyle w:val="ConsPlusNormal"/>
              <w:ind w:firstLine="0"/>
              <w:rPr>
                <w:rFonts w:ascii="Times New Roman" w:hAnsi="Times New Roman" w:cs="Times New Roman"/>
              </w:rPr>
            </w:pPr>
            <w:r w:rsidRPr="00160D06">
              <w:rPr>
                <w:rFonts w:ascii="Times New Roman" w:hAnsi="Times New Roman" w:cs="Times New Roman"/>
              </w:rPr>
              <w:t>Общее количество граждан, получивших дополнительные меры социальной поддержки и оказанные услуги</w:t>
            </w:r>
            <w:r w:rsidR="00D01B96" w:rsidRPr="00160D06">
              <w:rPr>
                <w:rFonts w:ascii="Times New Roman" w:hAnsi="Times New Roman" w:cs="Times New Roman"/>
              </w:rPr>
              <w:t xml:space="preserve"> (чел.)</w:t>
            </w:r>
          </w:p>
        </w:tc>
        <w:tc>
          <w:tcPr>
            <w:tcW w:w="889" w:type="pct"/>
            <w:shd w:val="clear" w:color="auto" w:fill="auto"/>
            <w:vAlign w:val="center"/>
          </w:tcPr>
          <w:p w:rsidR="00D01B96" w:rsidRPr="00160D06" w:rsidRDefault="00160D06" w:rsidP="00062B84">
            <w:pPr>
              <w:pStyle w:val="ConsPlusNormal"/>
              <w:ind w:firstLine="0"/>
              <w:rPr>
                <w:rFonts w:ascii="Times New Roman" w:hAnsi="Times New Roman" w:cs="Times New Roman"/>
              </w:rPr>
            </w:pPr>
            <w:r w:rsidRPr="00160D06">
              <w:rPr>
                <w:rFonts w:ascii="Times New Roman" w:hAnsi="Times New Roman" w:cs="Times New Roman"/>
              </w:rPr>
              <w:t>3 537 чел.</w:t>
            </w:r>
          </w:p>
        </w:tc>
      </w:tr>
      <w:tr w:rsidR="00D01B96" w:rsidRPr="00160D06" w:rsidTr="00062B84">
        <w:tc>
          <w:tcPr>
            <w:tcW w:w="241" w:type="pct"/>
            <w:shd w:val="clear" w:color="auto" w:fill="auto"/>
            <w:vAlign w:val="center"/>
          </w:tcPr>
          <w:p w:rsidR="00D01B96" w:rsidRPr="00160D06" w:rsidRDefault="00D53126" w:rsidP="00062B84">
            <w:pPr>
              <w:pStyle w:val="ConsPlusNormal"/>
              <w:ind w:firstLine="0"/>
              <w:rPr>
                <w:rFonts w:ascii="Times New Roman" w:hAnsi="Times New Roman" w:cs="Times New Roman"/>
              </w:rPr>
            </w:pPr>
            <w:r w:rsidRPr="00160D06">
              <w:rPr>
                <w:rFonts w:ascii="Times New Roman" w:hAnsi="Times New Roman" w:cs="Times New Roman"/>
              </w:rPr>
              <w:t>7</w:t>
            </w:r>
          </w:p>
        </w:tc>
        <w:tc>
          <w:tcPr>
            <w:tcW w:w="2001" w:type="pct"/>
            <w:shd w:val="clear" w:color="auto" w:fill="auto"/>
            <w:vAlign w:val="center"/>
          </w:tcPr>
          <w:p w:rsidR="00D01B96" w:rsidRPr="00160D06" w:rsidRDefault="00D01B96" w:rsidP="00062B84">
            <w:pPr>
              <w:pStyle w:val="ConsPlusNormal"/>
              <w:ind w:firstLine="0"/>
              <w:rPr>
                <w:rFonts w:ascii="Times New Roman" w:hAnsi="Times New Roman" w:cs="Times New Roman"/>
              </w:rPr>
            </w:pPr>
            <w:proofErr w:type="gramStart"/>
            <w:r w:rsidRPr="00160D06">
              <w:rPr>
                <w:rFonts w:ascii="Times New Roman" w:hAnsi="Times New Roman" w:cs="Times New Roman"/>
              </w:rPr>
              <w:t>Освобождение от уплаты земельного налога субъектов инвестиционной деятельности - юридических лиц и физических лиц, зарегистрированных в установленном порядке в качестве индивидуальных предпринимателей, реализующих стратегические инвестиционные проекты на территории муниципального образования город Мурманск, - в отношении земельных участков для реализации указанными лицами стратегических инвестиционных проектов города Мурманска на срок действия соглашения о муниципальной поддержке инвестиционной деятельности на территории муниципального образования город Мурманск, заключаемого</w:t>
            </w:r>
            <w:proofErr w:type="gramEnd"/>
            <w:r w:rsidRPr="00160D06">
              <w:rPr>
                <w:rFonts w:ascii="Times New Roman" w:hAnsi="Times New Roman" w:cs="Times New Roman"/>
              </w:rPr>
              <w:t xml:space="preserve"> ими с администрацией города Мурманска, в порядке, устанавливаемом администрацией города Мурманска, - но не более 5 лет</w:t>
            </w:r>
          </w:p>
        </w:tc>
        <w:tc>
          <w:tcPr>
            <w:tcW w:w="1869" w:type="pct"/>
            <w:shd w:val="clear" w:color="auto" w:fill="auto"/>
            <w:vAlign w:val="center"/>
          </w:tcPr>
          <w:p w:rsidR="00D01B96" w:rsidRPr="00160D06" w:rsidRDefault="004F4AC7" w:rsidP="00062B84">
            <w:pPr>
              <w:pStyle w:val="ConsPlusNormal"/>
              <w:ind w:firstLine="0"/>
              <w:rPr>
                <w:rFonts w:ascii="Times New Roman" w:hAnsi="Times New Roman" w:cs="Times New Roman"/>
              </w:rPr>
            </w:pPr>
            <w:r w:rsidRPr="00160D06">
              <w:rPr>
                <w:rFonts w:ascii="Times New Roman" w:hAnsi="Times New Roman" w:cs="Times New Roman"/>
              </w:rPr>
              <w:t>Объем инвестиций в основной капитал (без субъектов МСП) (млн. руб.)</w:t>
            </w:r>
          </w:p>
        </w:tc>
        <w:tc>
          <w:tcPr>
            <w:tcW w:w="889" w:type="pct"/>
            <w:shd w:val="clear" w:color="auto" w:fill="auto"/>
            <w:vAlign w:val="center"/>
          </w:tcPr>
          <w:p w:rsidR="00D01B96" w:rsidRPr="00160D06" w:rsidRDefault="00160D06" w:rsidP="00062B84">
            <w:pPr>
              <w:pStyle w:val="ConsPlusNormal"/>
              <w:ind w:firstLine="0"/>
              <w:rPr>
                <w:rFonts w:ascii="Times New Roman" w:hAnsi="Times New Roman" w:cs="Times New Roman"/>
              </w:rPr>
            </w:pPr>
            <w:r w:rsidRPr="00160D06">
              <w:rPr>
                <w:rFonts w:ascii="Times New Roman" w:hAnsi="Times New Roman" w:cs="Times New Roman"/>
              </w:rPr>
              <w:t>133 353,9 млн. руб.</w:t>
            </w:r>
          </w:p>
        </w:tc>
      </w:tr>
      <w:tr w:rsidR="00D01B96" w:rsidRPr="00160D06" w:rsidTr="00062B84">
        <w:tc>
          <w:tcPr>
            <w:tcW w:w="241" w:type="pct"/>
            <w:shd w:val="clear" w:color="auto" w:fill="auto"/>
            <w:vAlign w:val="center"/>
          </w:tcPr>
          <w:p w:rsidR="00D01B96" w:rsidRPr="00160D06" w:rsidRDefault="00D53126" w:rsidP="00062B84">
            <w:pPr>
              <w:pStyle w:val="ConsPlusNormal"/>
              <w:ind w:firstLine="0"/>
              <w:rPr>
                <w:rFonts w:ascii="Times New Roman" w:hAnsi="Times New Roman" w:cs="Times New Roman"/>
              </w:rPr>
            </w:pPr>
            <w:r w:rsidRPr="00160D06">
              <w:rPr>
                <w:rFonts w:ascii="Times New Roman" w:hAnsi="Times New Roman" w:cs="Times New Roman"/>
              </w:rPr>
              <w:t>8</w:t>
            </w:r>
          </w:p>
        </w:tc>
        <w:tc>
          <w:tcPr>
            <w:tcW w:w="2001" w:type="pct"/>
            <w:shd w:val="clear" w:color="auto" w:fill="auto"/>
            <w:vAlign w:val="center"/>
          </w:tcPr>
          <w:p w:rsidR="00D01B96" w:rsidRPr="00160D06" w:rsidRDefault="00D01B96" w:rsidP="00062B84">
            <w:pPr>
              <w:pStyle w:val="ConsPlusNormal"/>
              <w:ind w:firstLine="0"/>
              <w:rPr>
                <w:rFonts w:ascii="Times New Roman" w:hAnsi="Times New Roman" w:cs="Times New Roman"/>
              </w:rPr>
            </w:pPr>
            <w:proofErr w:type="gramStart"/>
            <w:r w:rsidRPr="00160D06">
              <w:rPr>
                <w:rFonts w:ascii="Times New Roman" w:hAnsi="Times New Roman" w:cs="Times New Roman"/>
              </w:rPr>
              <w:t>Освобождение от уплаты земельного налога субъектов инвестиционной деятельности - юридических лиц и физических лиц, зарегистрированных в установленном порядке в качестве индивидуальных предпринимателей, реализующих приоритетные  инвестиционные проекты на территории муниципального образования город Мурманск, - в отношении земельных участков для реализации указанными лицами приоритетных инвестиционных проектов города Мурманска на срок действия соглашения о муниципальной поддержке инвестиционной деятельности на территории муниципального образования город Мурманск, заключаемого</w:t>
            </w:r>
            <w:proofErr w:type="gramEnd"/>
            <w:r w:rsidRPr="00160D06">
              <w:rPr>
                <w:rFonts w:ascii="Times New Roman" w:hAnsi="Times New Roman" w:cs="Times New Roman"/>
              </w:rPr>
              <w:t xml:space="preserve"> ими с администрацией города Мурманска, в порядке, устанавливаемом администрацией города Мурманска, - но не более 3 лет</w:t>
            </w:r>
          </w:p>
        </w:tc>
        <w:tc>
          <w:tcPr>
            <w:tcW w:w="1869" w:type="pct"/>
            <w:shd w:val="clear" w:color="auto" w:fill="auto"/>
            <w:vAlign w:val="center"/>
          </w:tcPr>
          <w:p w:rsidR="00D01B96" w:rsidRPr="00160D06" w:rsidRDefault="00D01B96" w:rsidP="00062B84">
            <w:pPr>
              <w:pStyle w:val="ConsPlusNormal"/>
              <w:ind w:firstLine="0"/>
              <w:rPr>
                <w:rFonts w:ascii="Times New Roman" w:hAnsi="Times New Roman" w:cs="Times New Roman"/>
              </w:rPr>
            </w:pPr>
            <w:r w:rsidRPr="00160D06">
              <w:rPr>
                <w:rFonts w:ascii="Times New Roman" w:hAnsi="Times New Roman" w:cs="Times New Roman"/>
              </w:rPr>
              <w:t>Объем инвестиций в основной капитал (без субъектов МСП) (млн. руб.)</w:t>
            </w:r>
          </w:p>
        </w:tc>
        <w:tc>
          <w:tcPr>
            <w:tcW w:w="889" w:type="pct"/>
            <w:shd w:val="clear" w:color="auto" w:fill="auto"/>
            <w:vAlign w:val="center"/>
          </w:tcPr>
          <w:p w:rsidR="00D01B96" w:rsidRPr="00160D06" w:rsidRDefault="00160D06" w:rsidP="00062B84">
            <w:pPr>
              <w:pStyle w:val="ConsPlusNormal"/>
              <w:ind w:firstLine="0"/>
              <w:rPr>
                <w:rFonts w:ascii="Times New Roman" w:hAnsi="Times New Roman" w:cs="Times New Roman"/>
              </w:rPr>
            </w:pPr>
            <w:r w:rsidRPr="00160D06">
              <w:rPr>
                <w:rFonts w:ascii="Times New Roman" w:hAnsi="Times New Roman" w:cs="Times New Roman"/>
              </w:rPr>
              <w:t>133 353,9 млн. руб.</w:t>
            </w:r>
          </w:p>
        </w:tc>
      </w:tr>
      <w:tr w:rsidR="00D53126" w:rsidRPr="00160D06" w:rsidTr="00062B84">
        <w:tc>
          <w:tcPr>
            <w:tcW w:w="241" w:type="pct"/>
            <w:shd w:val="clear" w:color="auto" w:fill="auto"/>
            <w:vAlign w:val="center"/>
          </w:tcPr>
          <w:p w:rsidR="00D53126" w:rsidRPr="00160D06" w:rsidRDefault="00F40766" w:rsidP="00062B84">
            <w:pPr>
              <w:pStyle w:val="ConsPlusNormal"/>
              <w:ind w:firstLine="0"/>
              <w:rPr>
                <w:rFonts w:ascii="Times New Roman" w:hAnsi="Times New Roman" w:cs="Times New Roman"/>
              </w:rPr>
            </w:pPr>
            <w:r w:rsidRPr="00160D06">
              <w:rPr>
                <w:rFonts w:ascii="Times New Roman" w:hAnsi="Times New Roman" w:cs="Times New Roman"/>
              </w:rPr>
              <w:t>9</w:t>
            </w:r>
          </w:p>
        </w:tc>
        <w:tc>
          <w:tcPr>
            <w:tcW w:w="2001" w:type="pct"/>
            <w:shd w:val="clear" w:color="auto" w:fill="auto"/>
            <w:vAlign w:val="center"/>
          </w:tcPr>
          <w:p w:rsidR="00D53126" w:rsidRPr="00160D06" w:rsidRDefault="00D53126" w:rsidP="00C15821">
            <w:pPr>
              <w:pStyle w:val="ConsPlusNormal"/>
              <w:ind w:firstLine="0"/>
              <w:rPr>
                <w:rFonts w:ascii="Times New Roman" w:hAnsi="Times New Roman" w:cs="Times New Roman"/>
              </w:rPr>
            </w:pPr>
            <w:r w:rsidRPr="00160D06">
              <w:rPr>
                <w:rFonts w:ascii="Times New Roman" w:hAnsi="Times New Roman" w:cs="Times New Roman"/>
                <w:szCs w:val="16"/>
              </w:rPr>
              <w:t>Освобождение от уплаты земельного налога резидентов территории опережающего развития «Столица Арктики» в отношении земельных участков, расположенных на территории опережающего развития «Столица Арктики» в границах муниципального образования город Мурманск, на 3 налоговых периода</w:t>
            </w:r>
          </w:p>
        </w:tc>
        <w:tc>
          <w:tcPr>
            <w:tcW w:w="1869" w:type="pct"/>
            <w:shd w:val="clear" w:color="auto" w:fill="auto"/>
            <w:vAlign w:val="center"/>
          </w:tcPr>
          <w:p w:rsidR="00D53126" w:rsidRPr="00160D06" w:rsidRDefault="00D53126" w:rsidP="00062B84">
            <w:pPr>
              <w:pStyle w:val="ConsPlusNormal"/>
              <w:ind w:firstLine="0"/>
              <w:rPr>
                <w:rFonts w:ascii="Times New Roman" w:hAnsi="Times New Roman" w:cs="Times New Roman"/>
              </w:rPr>
            </w:pPr>
            <w:r w:rsidRPr="00160D06">
              <w:rPr>
                <w:rFonts w:ascii="Times New Roman" w:hAnsi="Times New Roman" w:cs="Times New Roman"/>
                <w:szCs w:val="16"/>
              </w:rPr>
              <w:t>Объем инвестиций в основной капитал (без субъектов МСП) (млн. руб.)</w:t>
            </w:r>
          </w:p>
        </w:tc>
        <w:tc>
          <w:tcPr>
            <w:tcW w:w="889" w:type="pct"/>
            <w:shd w:val="clear" w:color="auto" w:fill="auto"/>
            <w:vAlign w:val="center"/>
          </w:tcPr>
          <w:p w:rsidR="00D53126" w:rsidRPr="00160D06" w:rsidRDefault="00160D06" w:rsidP="00062B84">
            <w:pPr>
              <w:pStyle w:val="ConsPlusNormal"/>
              <w:ind w:firstLine="0"/>
              <w:rPr>
                <w:rFonts w:ascii="Times New Roman" w:hAnsi="Times New Roman" w:cs="Times New Roman"/>
                <w:lang w:val="en-US"/>
              </w:rPr>
            </w:pPr>
            <w:r w:rsidRPr="00160D06">
              <w:rPr>
                <w:rFonts w:ascii="Times New Roman" w:hAnsi="Times New Roman" w:cs="Times New Roman"/>
                <w:lang w:val="en-US"/>
              </w:rPr>
              <w:t>133 353</w:t>
            </w:r>
            <w:proofErr w:type="gramStart"/>
            <w:r w:rsidRPr="00160D06">
              <w:rPr>
                <w:rFonts w:ascii="Times New Roman" w:hAnsi="Times New Roman" w:cs="Times New Roman"/>
                <w:lang w:val="en-US"/>
              </w:rPr>
              <w:t>,9</w:t>
            </w:r>
            <w:proofErr w:type="gramEnd"/>
            <w:r w:rsidRPr="00160D06">
              <w:rPr>
                <w:rFonts w:ascii="Times New Roman" w:hAnsi="Times New Roman" w:cs="Times New Roman"/>
                <w:lang w:val="en-US"/>
              </w:rPr>
              <w:t xml:space="preserve"> </w:t>
            </w:r>
            <w:proofErr w:type="spellStart"/>
            <w:r w:rsidRPr="00160D06">
              <w:rPr>
                <w:rFonts w:ascii="Times New Roman" w:hAnsi="Times New Roman" w:cs="Times New Roman"/>
                <w:lang w:val="en-US"/>
              </w:rPr>
              <w:t>млн</w:t>
            </w:r>
            <w:proofErr w:type="spellEnd"/>
            <w:r w:rsidRPr="00160D06">
              <w:rPr>
                <w:rFonts w:ascii="Times New Roman" w:hAnsi="Times New Roman" w:cs="Times New Roman"/>
                <w:lang w:val="en-US"/>
              </w:rPr>
              <w:t xml:space="preserve">. </w:t>
            </w:r>
            <w:proofErr w:type="spellStart"/>
            <w:proofErr w:type="gramStart"/>
            <w:r w:rsidRPr="00160D06">
              <w:rPr>
                <w:rFonts w:ascii="Times New Roman" w:hAnsi="Times New Roman" w:cs="Times New Roman"/>
                <w:lang w:val="en-US"/>
              </w:rPr>
              <w:t>руб</w:t>
            </w:r>
            <w:proofErr w:type="spellEnd"/>
            <w:proofErr w:type="gramEnd"/>
            <w:r w:rsidRPr="00160D06">
              <w:rPr>
                <w:rFonts w:ascii="Times New Roman" w:hAnsi="Times New Roman" w:cs="Times New Roman"/>
                <w:lang w:val="en-US"/>
              </w:rPr>
              <w:t>.</w:t>
            </w:r>
          </w:p>
        </w:tc>
      </w:tr>
      <w:tr w:rsidR="00AB789D" w:rsidRPr="00160D06" w:rsidTr="00062B84">
        <w:tc>
          <w:tcPr>
            <w:tcW w:w="241" w:type="pct"/>
            <w:shd w:val="clear" w:color="auto" w:fill="auto"/>
            <w:vAlign w:val="center"/>
          </w:tcPr>
          <w:p w:rsidR="00AB789D" w:rsidRPr="00160D06" w:rsidRDefault="00AB789D" w:rsidP="00062B84">
            <w:pPr>
              <w:pStyle w:val="ConsPlusNormal"/>
              <w:ind w:firstLine="0"/>
              <w:rPr>
                <w:rFonts w:ascii="Times New Roman" w:hAnsi="Times New Roman" w:cs="Times New Roman"/>
              </w:rPr>
            </w:pPr>
            <w:r w:rsidRPr="00160D06">
              <w:rPr>
                <w:rFonts w:ascii="Times New Roman" w:hAnsi="Times New Roman" w:cs="Times New Roman"/>
              </w:rPr>
              <w:t>10</w:t>
            </w:r>
          </w:p>
        </w:tc>
        <w:tc>
          <w:tcPr>
            <w:tcW w:w="2001" w:type="pct"/>
            <w:shd w:val="clear" w:color="auto" w:fill="auto"/>
            <w:vAlign w:val="center"/>
          </w:tcPr>
          <w:p w:rsidR="00AB789D" w:rsidRPr="00160D06" w:rsidRDefault="00AB789D" w:rsidP="00062B84">
            <w:pPr>
              <w:pStyle w:val="ConsPlusNormal"/>
              <w:ind w:firstLine="0"/>
              <w:rPr>
                <w:rFonts w:ascii="Times New Roman" w:hAnsi="Times New Roman" w:cs="Times New Roman"/>
                <w:szCs w:val="16"/>
              </w:rPr>
            </w:pPr>
            <w:r w:rsidRPr="00160D06">
              <w:rPr>
                <w:rFonts w:ascii="Times New Roman" w:hAnsi="Times New Roman" w:cs="Times New Roman"/>
                <w:szCs w:val="16"/>
              </w:rPr>
              <w:t>Освобождение от уплаты земельного налога резидентов Арктической зоны Российской Федерации в отношении земельных участков, расположенных на территории реализации инвестиционных проектов в границах муниципального образования город Мурманск</w:t>
            </w:r>
            <w:r w:rsidR="00C15821" w:rsidRPr="00160D06">
              <w:rPr>
                <w:rFonts w:ascii="Times New Roman" w:hAnsi="Times New Roman" w:cs="Times New Roman"/>
                <w:szCs w:val="16"/>
              </w:rPr>
              <w:t>,</w:t>
            </w:r>
            <w:r w:rsidRPr="00160D06">
              <w:rPr>
                <w:rFonts w:ascii="Times New Roman" w:hAnsi="Times New Roman" w:cs="Times New Roman"/>
                <w:szCs w:val="16"/>
              </w:rPr>
              <w:t xml:space="preserve"> в соответствии с соглашениями об осуществлении инвестиционной деятельности в Арктической зоне РФ, на 3 налоговых периода</w:t>
            </w:r>
          </w:p>
        </w:tc>
        <w:tc>
          <w:tcPr>
            <w:tcW w:w="1869" w:type="pct"/>
            <w:shd w:val="clear" w:color="auto" w:fill="auto"/>
            <w:vAlign w:val="center"/>
          </w:tcPr>
          <w:p w:rsidR="00AB789D" w:rsidRPr="00160D06" w:rsidRDefault="00AB789D" w:rsidP="00062B84">
            <w:pPr>
              <w:pStyle w:val="ConsPlusNormal"/>
              <w:ind w:firstLine="0"/>
              <w:rPr>
                <w:rFonts w:ascii="Times New Roman" w:hAnsi="Times New Roman" w:cs="Times New Roman"/>
                <w:szCs w:val="16"/>
              </w:rPr>
            </w:pPr>
            <w:r w:rsidRPr="00160D06">
              <w:rPr>
                <w:rFonts w:ascii="Times New Roman" w:hAnsi="Times New Roman" w:cs="Times New Roman"/>
                <w:szCs w:val="16"/>
              </w:rPr>
              <w:t>Объем инвестиций в основной капитал (без субъектов МСП) (млн. руб.)</w:t>
            </w:r>
          </w:p>
        </w:tc>
        <w:tc>
          <w:tcPr>
            <w:tcW w:w="889" w:type="pct"/>
            <w:shd w:val="clear" w:color="auto" w:fill="auto"/>
            <w:vAlign w:val="center"/>
          </w:tcPr>
          <w:p w:rsidR="00AB789D" w:rsidRPr="00160D06" w:rsidRDefault="00160D06" w:rsidP="00062B84">
            <w:pPr>
              <w:pStyle w:val="ConsPlusNormal"/>
              <w:ind w:firstLine="0"/>
              <w:rPr>
                <w:rFonts w:ascii="Times New Roman" w:hAnsi="Times New Roman" w:cs="Times New Roman"/>
              </w:rPr>
            </w:pPr>
            <w:r w:rsidRPr="00160D06">
              <w:rPr>
                <w:rFonts w:ascii="Times New Roman" w:hAnsi="Times New Roman" w:cs="Times New Roman"/>
              </w:rPr>
              <w:t>133 353,9 млн. руб.</w:t>
            </w:r>
          </w:p>
        </w:tc>
      </w:tr>
      <w:tr w:rsidR="00BD6475" w:rsidRPr="00160D06" w:rsidTr="00062B84">
        <w:tc>
          <w:tcPr>
            <w:tcW w:w="241" w:type="pct"/>
            <w:shd w:val="clear" w:color="auto" w:fill="auto"/>
            <w:vAlign w:val="center"/>
          </w:tcPr>
          <w:p w:rsidR="00BD6475" w:rsidRPr="00160D06" w:rsidRDefault="00BD6475" w:rsidP="00062B84">
            <w:pPr>
              <w:pStyle w:val="ConsPlusNormal"/>
              <w:ind w:firstLine="0"/>
              <w:rPr>
                <w:rFonts w:ascii="Times New Roman" w:hAnsi="Times New Roman" w:cs="Times New Roman"/>
              </w:rPr>
            </w:pPr>
            <w:r w:rsidRPr="00160D06">
              <w:rPr>
                <w:rFonts w:ascii="Times New Roman" w:hAnsi="Times New Roman" w:cs="Times New Roman"/>
              </w:rPr>
              <w:t>11</w:t>
            </w:r>
          </w:p>
        </w:tc>
        <w:tc>
          <w:tcPr>
            <w:tcW w:w="2001" w:type="pct"/>
            <w:shd w:val="clear" w:color="auto" w:fill="auto"/>
            <w:vAlign w:val="center"/>
          </w:tcPr>
          <w:p w:rsidR="00BD6475" w:rsidRPr="00160D06" w:rsidRDefault="00BD6475" w:rsidP="00BD6475">
            <w:pPr>
              <w:pStyle w:val="ConsPlusNormal"/>
              <w:ind w:firstLine="0"/>
              <w:rPr>
                <w:rFonts w:ascii="Times New Roman" w:hAnsi="Times New Roman" w:cs="Times New Roman"/>
                <w:szCs w:val="16"/>
              </w:rPr>
            </w:pPr>
            <w:proofErr w:type="gramStart"/>
            <w:r w:rsidRPr="00160D06">
              <w:rPr>
                <w:rFonts w:ascii="Times New Roman" w:hAnsi="Times New Roman" w:cs="Times New Roman"/>
                <w:szCs w:val="16"/>
              </w:rPr>
              <w:t>Освобождение от уплаты земельного налога физических лиц, имеющие трех и более детей, в том числе усыновленных детей, в возрасте до 18 лет и (или) до 23 лет, при условии обучения детей, достигших 18 лет, в образовательных организациях по очной форме обучения, а также дети из многодетных семей, в том числе усыновленные дети, в возрасте до 18 лет и (или) до</w:t>
            </w:r>
            <w:proofErr w:type="gramEnd"/>
            <w:r w:rsidRPr="00160D06">
              <w:rPr>
                <w:rFonts w:ascii="Times New Roman" w:hAnsi="Times New Roman" w:cs="Times New Roman"/>
                <w:szCs w:val="16"/>
              </w:rPr>
              <w:t xml:space="preserve"> 23 лет, при условии обучения детей, достигших 18 лет, в образовательных организациях по очной форме обучения, - в отношении земельных участков, предоставленных в собственность на бесплатной основе в соответствии с Законом Мурманской области от 31.12.2003 № 462-01-ЗМО «Об основах регулирования земельных отношений в Мурманской области»</w:t>
            </w:r>
          </w:p>
        </w:tc>
        <w:tc>
          <w:tcPr>
            <w:tcW w:w="1869" w:type="pct"/>
            <w:shd w:val="clear" w:color="auto" w:fill="auto"/>
            <w:vAlign w:val="center"/>
          </w:tcPr>
          <w:p w:rsidR="00BD6475" w:rsidRPr="00160D06" w:rsidRDefault="00BD6475" w:rsidP="00062B84">
            <w:pPr>
              <w:autoSpaceDE w:val="0"/>
              <w:autoSpaceDN w:val="0"/>
              <w:adjustRightInd w:val="0"/>
            </w:pPr>
            <w:r w:rsidRPr="00160D06">
              <w:t>Общее количество граждан, получивших дополнительные меры социальной поддержки и оказанные услуги (чел.)</w:t>
            </w:r>
          </w:p>
        </w:tc>
        <w:tc>
          <w:tcPr>
            <w:tcW w:w="889" w:type="pct"/>
            <w:shd w:val="clear" w:color="auto" w:fill="auto"/>
            <w:vAlign w:val="center"/>
          </w:tcPr>
          <w:p w:rsidR="00BD6475" w:rsidRPr="00160D06" w:rsidRDefault="00160D06" w:rsidP="00062B84">
            <w:pPr>
              <w:pStyle w:val="ConsPlusNormal"/>
              <w:ind w:firstLine="0"/>
              <w:rPr>
                <w:rFonts w:ascii="Times New Roman" w:hAnsi="Times New Roman" w:cs="Times New Roman"/>
              </w:rPr>
            </w:pPr>
            <w:r w:rsidRPr="00160D06">
              <w:rPr>
                <w:rFonts w:ascii="Times New Roman" w:hAnsi="Times New Roman" w:cs="Times New Roman"/>
              </w:rPr>
              <w:t>3 537 чел.</w:t>
            </w:r>
          </w:p>
        </w:tc>
      </w:tr>
      <w:tr w:rsidR="00926FD9" w:rsidRPr="00140F96" w:rsidTr="00062B84">
        <w:tc>
          <w:tcPr>
            <w:tcW w:w="241" w:type="pct"/>
            <w:shd w:val="clear" w:color="auto" w:fill="auto"/>
            <w:vAlign w:val="center"/>
          </w:tcPr>
          <w:p w:rsidR="00926FD9" w:rsidRPr="00160D06" w:rsidRDefault="00D53126" w:rsidP="00BD6475">
            <w:pPr>
              <w:pStyle w:val="ConsPlusNormal"/>
              <w:ind w:firstLine="0"/>
              <w:rPr>
                <w:rFonts w:ascii="Times New Roman" w:hAnsi="Times New Roman" w:cs="Times New Roman"/>
              </w:rPr>
            </w:pPr>
            <w:r w:rsidRPr="00160D06">
              <w:rPr>
                <w:rFonts w:ascii="Times New Roman" w:hAnsi="Times New Roman" w:cs="Times New Roman"/>
              </w:rPr>
              <w:t>1</w:t>
            </w:r>
            <w:r w:rsidR="00BD6475" w:rsidRPr="00160D06">
              <w:rPr>
                <w:rFonts w:ascii="Times New Roman" w:hAnsi="Times New Roman" w:cs="Times New Roman"/>
              </w:rPr>
              <w:t>2</w:t>
            </w:r>
          </w:p>
        </w:tc>
        <w:tc>
          <w:tcPr>
            <w:tcW w:w="2001" w:type="pct"/>
            <w:shd w:val="clear" w:color="auto" w:fill="auto"/>
            <w:vAlign w:val="center"/>
          </w:tcPr>
          <w:p w:rsidR="00926FD9" w:rsidRPr="00160D06" w:rsidRDefault="00757FF8" w:rsidP="00062B84">
            <w:pPr>
              <w:pStyle w:val="ConsPlusNormal"/>
              <w:ind w:firstLine="0"/>
              <w:rPr>
                <w:rFonts w:ascii="Times New Roman" w:hAnsi="Times New Roman" w:cs="Times New Roman"/>
                <w:sz w:val="22"/>
              </w:rPr>
            </w:pPr>
            <w:r w:rsidRPr="00160D06">
              <w:rPr>
                <w:rFonts w:ascii="Times New Roman" w:hAnsi="Times New Roman" w:cs="Times New Roman"/>
                <w:szCs w:val="16"/>
              </w:rPr>
              <w:t>Освобождение от подлежащей уплате суммы налога (на 96,</w:t>
            </w:r>
            <w:r w:rsidR="00CF5A62" w:rsidRPr="00160D06">
              <w:rPr>
                <w:rFonts w:ascii="Times New Roman" w:hAnsi="Times New Roman" w:cs="Times New Roman"/>
                <w:szCs w:val="16"/>
              </w:rPr>
              <w:t>6</w:t>
            </w:r>
            <w:r w:rsidRPr="00160D06">
              <w:rPr>
                <w:rFonts w:ascii="Times New Roman" w:hAnsi="Times New Roman" w:cs="Times New Roman"/>
                <w:szCs w:val="16"/>
              </w:rPr>
              <w:t>7%) по земельному налогу в отношении земельных участков организаций, осуществляющих перевозку пассажиров и багажа городским наземным электрическим транспортом общего пользования</w:t>
            </w:r>
          </w:p>
        </w:tc>
        <w:tc>
          <w:tcPr>
            <w:tcW w:w="1869" w:type="pct"/>
            <w:shd w:val="clear" w:color="auto" w:fill="auto"/>
            <w:vAlign w:val="center"/>
          </w:tcPr>
          <w:p w:rsidR="00926FD9" w:rsidRPr="00160D06" w:rsidRDefault="004F4AC7" w:rsidP="00062B84">
            <w:pPr>
              <w:autoSpaceDE w:val="0"/>
              <w:autoSpaceDN w:val="0"/>
              <w:adjustRightInd w:val="0"/>
            </w:pPr>
            <w:r w:rsidRPr="00160D06">
              <w:t xml:space="preserve">Количество билетов, проданных с предоставление льготы при оплате проезда по муниципальным маршрутам регулярных перевозок автомобильным транспортом и городским наземным электрическим транспортом общего пользования в границах муниципального образования город Мурманск </w:t>
            </w:r>
            <w:r w:rsidR="00926FD9" w:rsidRPr="00160D06">
              <w:t>(ед.)</w:t>
            </w:r>
          </w:p>
        </w:tc>
        <w:tc>
          <w:tcPr>
            <w:tcW w:w="889" w:type="pct"/>
            <w:shd w:val="clear" w:color="auto" w:fill="auto"/>
            <w:vAlign w:val="center"/>
          </w:tcPr>
          <w:p w:rsidR="00926FD9" w:rsidRPr="004F4AC7" w:rsidRDefault="00160D06" w:rsidP="00062B84">
            <w:pPr>
              <w:pStyle w:val="ConsPlusNormal"/>
              <w:ind w:firstLine="0"/>
              <w:rPr>
                <w:rFonts w:ascii="Times New Roman" w:hAnsi="Times New Roman" w:cs="Times New Roman"/>
              </w:rPr>
            </w:pPr>
            <w:r w:rsidRPr="00160D06">
              <w:rPr>
                <w:rFonts w:ascii="Times New Roman" w:hAnsi="Times New Roman" w:cs="Times New Roman"/>
              </w:rPr>
              <w:t>807 ед.</w:t>
            </w:r>
          </w:p>
        </w:tc>
      </w:tr>
    </w:tbl>
    <w:p w:rsidR="00990E8C" w:rsidRPr="00B4016E" w:rsidRDefault="00990E8C" w:rsidP="00D01B96">
      <w:pPr>
        <w:pStyle w:val="ConsPlusNormal"/>
        <w:ind w:firstLine="0"/>
        <w:jc w:val="both"/>
        <w:rPr>
          <w:rFonts w:ascii="Times New Roman" w:hAnsi="Times New Roman" w:cs="Times New Roman"/>
          <w:b/>
          <w:color w:val="000000"/>
          <w:sz w:val="28"/>
          <w:szCs w:val="28"/>
        </w:rPr>
      </w:pPr>
    </w:p>
    <w:p w:rsidR="008C1309" w:rsidRDefault="008C1309" w:rsidP="000E064B">
      <w:pPr>
        <w:pStyle w:val="ConsPlusNormal"/>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p>
    <w:p w:rsidR="00D01B96" w:rsidRPr="00B4016E" w:rsidRDefault="000E064B" w:rsidP="000E064B">
      <w:pPr>
        <w:pStyle w:val="ConsPlusNormal"/>
        <w:jc w:val="both"/>
        <w:rPr>
          <w:rFonts w:ascii="Times New Roman" w:hAnsi="Times New Roman" w:cs="Times New Roman"/>
          <w:sz w:val="28"/>
          <w:szCs w:val="28"/>
        </w:rPr>
      </w:pPr>
      <w:r w:rsidRPr="00B4016E">
        <w:rPr>
          <w:rFonts w:ascii="Times New Roman" w:hAnsi="Times New Roman" w:cs="Times New Roman"/>
          <w:color w:val="000000"/>
          <w:sz w:val="28"/>
          <w:szCs w:val="28"/>
        </w:rPr>
        <w:t xml:space="preserve">3.2.2 </w:t>
      </w:r>
      <w:r w:rsidR="00D01B96" w:rsidRPr="00B4016E">
        <w:rPr>
          <w:rFonts w:ascii="Times New Roman" w:hAnsi="Times New Roman" w:cs="Times New Roman"/>
          <w:color w:val="000000"/>
          <w:sz w:val="28"/>
          <w:szCs w:val="28"/>
        </w:rPr>
        <w:t>Оценка бюджетной эффективности налоговых расходов города Мурманска</w:t>
      </w:r>
    </w:p>
    <w:p w:rsidR="00342C92" w:rsidRPr="00B4016E" w:rsidRDefault="00342C92" w:rsidP="009A200E">
      <w:pPr>
        <w:pStyle w:val="ConsPlusNormal"/>
        <w:ind w:firstLine="0"/>
        <w:jc w:val="right"/>
        <w:rPr>
          <w:rFonts w:ascii="Times New Roman" w:hAnsi="Times New Roman" w:cs="Times New Roman"/>
          <w:sz w:val="28"/>
          <w:szCs w:val="28"/>
        </w:rPr>
      </w:pPr>
    </w:p>
    <w:p w:rsidR="009A200E" w:rsidRPr="00B4016E" w:rsidRDefault="009A200E" w:rsidP="009A200E">
      <w:pPr>
        <w:pStyle w:val="ConsPlusNormal"/>
        <w:ind w:firstLine="0"/>
        <w:jc w:val="right"/>
        <w:rPr>
          <w:rFonts w:ascii="Times New Roman" w:hAnsi="Times New Roman" w:cs="Times New Roman"/>
          <w:sz w:val="28"/>
          <w:szCs w:val="28"/>
        </w:rPr>
      </w:pPr>
      <w:r w:rsidRPr="00B4016E">
        <w:rPr>
          <w:rFonts w:ascii="Times New Roman" w:hAnsi="Times New Roman" w:cs="Times New Roman"/>
          <w:sz w:val="28"/>
          <w:szCs w:val="28"/>
        </w:rPr>
        <w:t>Таблица №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7334"/>
        <w:gridCol w:w="4111"/>
        <w:gridCol w:w="2629"/>
      </w:tblGrid>
      <w:tr w:rsidR="009A200E" w:rsidRPr="00B4016E" w:rsidTr="00062B84">
        <w:trPr>
          <w:tblHeader/>
        </w:trPr>
        <w:tc>
          <w:tcPr>
            <w:tcW w:w="241" w:type="pct"/>
            <w:shd w:val="clear" w:color="auto" w:fill="auto"/>
          </w:tcPr>
          <w:p w:rsidR="009A200E" w:rsidRPr="00B4016E" w:rsidRDefault="002338C5" w:rsidP="001C7C4B">
            <w:pPr>
              <w:pStyle w:val="ConsPlusNormal"/>
              <w:ind w:firstLine="0"/>
              <w:jc w:val="center"/>
              <w:rPr>
                <w:rFonts w:ascii="Times New Roman" w:hAnsi="Times New Roman" w:cs="Times New Roman"/>
              </w:rPr>
            </w:pPr>
            <w:r>
              <w:rPr>
                <w:rFonts w:ascii="Times New Roman" w:hAnsi="Times New Roman" w:cs="Times New Roman"/>
                <w:lang w:val="en-US"/>
              </w:rPr>
              <w:t>№</w:t>
            </w:r>
          </w:p>
        </w:tc>
        <w:tc>
          <w:tcPr>
            <w:tcW w:w="2480" w:type="pct"/>
            <w:shd w:val="clear" w:color="auto" w:fill="auto"/>
          </w:tcPr>
          <w:p w:rsidR="009A200E" w:rsidRPr="00B4016E" w:rsidRDefault="009A200E" w:rsidP="001C7C4B">
            <w:pPr>
              <w:pStyle w:val="ConsPlusNormal"/>
              <w:ind w:firstLine="0"/>
              <w:jc w:val="center"/>
              <w:rPr>
                <w:rFonts w:ascii="Times New Roman" w:hAnsi="Times New Roman" w:cs="Times New Roman"/>
              </w:rPr>
            </w:pPr>
            <w:proofErr w:type="spellStart"/>
            <w:r w:rsidRPr="00B4016E">
              <w:rPr>
                <w:rFonts w:ascii="Times New Roman" w:hAnsi="Times New Roman" w:cs="Times New Roman"/>
                <w:lang w:val="en-US"/>
              </w:rPr>
              <w:t>Наименование</w:t>
            </w:r>
            <w:proofErr w:type="spellEnd"/>
            <w:r w:rsidRPr="00B4016E">
              <w:rPr>
                <w:rFonts w:ascii="Times New Roman" w:hAnsi="Times New Roman" w:cs="Times New Roman"/>
                <w:lang w:val="en-US"/>
              </w:rPr>
              <w:t xml:space="preserve"> </w:t>
            </w:r>
            <w:proofErr w:type="spellStart"/>
            <w:r w:rsidRPr="00B4016E">
              <w:rPr>
                <w:rFonts w:ascii="Times New Roman" w:hAnsi="Times New Roman" w:cs="Times New Roman"/>
                <w:lang w:val="en-US"/>
              </w:rPr>
              <w:t>налог</w:t>
            </w:r>
            <w:r w:rsidRPr="00B4016E">
              <w:rPr>
                <w:rFonts w:ascii="Times New Roman" w:hAnsi="Times New Roman" w:cs="Times New Roman"/>
              </w:rPr>
              <w:t>ового</w:t>
            </w:r>
            <w:proofErr w:type="spellEnd"/>
            <w:r w:rsidRPr="00B4016E">
              <w:rPr>
                <w:rFonts w:ascii="Times New Roman" w:hAnsi="Times New Roman" w:cs="Times New Roman"/>
              </w:rPr>
              <w:t xml:space="preserve"> расхода</w:t>
            </w:r>
          </w:p>
        </w:tc>
        <w:tc>
          <w:tcPr>
            <w:tcW w:w="1390" w:type="pct"/>
            <w:shd w:val="clear" w:color="auto" w:fill="auto"/>
          </w:tcPr>
          <w:p w:rsidR="009A200E" w:rsidRPr="00B4016E" w:rsidRDefault="009A200E" w:rsidP="001C7C4B">
            <w:pPr>
              <w:pStyle w:val="ConsPlusNormal"/>
              <w:ind w:firstLine="0"/>
              <w:jc w:val="center"/>
              <w:rPr>
                <w:rFonts w:ascii="Times New Roman" w:hAnsi="Times New Roman" w:cs="Times New Roman"/>
              </w:rPr>
            </w:pPr>
            <w:r w:rsidRPr="00B4016E">
              <w:rPr>
                <w:rFonts w:ascii="Times New Roman" w:hAnsi="Times New Roman" w:cs="Times New Roman"/>
              </w:rPr>
              <w:t xml:space="preserve">Наименование альтернативного </w:t>
            </w:r>
            <w:proofErr w:type="gramStart"/>
            <w:r w:rsidRPr="00B4016E">
              <w:rPr>
                <w:rFonts w:ascii="Times New Roman" w:hAnsi="Times New Roman" w:cs="Times New Roman"/>
              </w:rPr>
              <w:t>механизма достижения целей муниципальной программы города Мурманска</w:t>
            </w:r>
            <w:proofErr w:type="gramEnd"/>
          </w:p>
        </w:tc>
        <w:tc>
          <w:tcPr>
            <w:tcW w:w="889" w:type="pct"/>
            <w:shd w:val="clear" w:color="auto" w:fill="auto"/>
          </w:tcPr>
          <w:p w:rsidR="009A200E" w:rsidRPr="00B4016E" w:rsidRDefault="00037F08" w:rsidP="001C7C4B">
            <w:pPr>
              <w:pStyle w:val="ConsPlusNormal"/>
              <w:ind w:firstLine="0"/>
              <w:jc w:val="center"/>
              <w:rPr>
                <w:rFonts w:ascii="Times New Roman" w:hAnsi="Times New Roman" w:cs="Times New Roman"/>
              </w:rPr>
            </w:pPr>
            <w:r w:rsidRPr="00B4016E">
              <w:rPr>
                <w:rFonts w:ascii="Times New Roman" w:hAnsi="Times New Roman" w:cs="Times New Roman"/>
              </w:rPr>
              <w:t>Объем расходов местного бюджета при применении альтернативного механизма</w:t>
            </w:r>
            <w:r w:rsidR="00927C42" w:rsidRPr="00B4016E">
              <w:rPr>
                <w:rFonts w:ascii="Times New Roman" w:hAnsi="Times New Roman" w:cs="Times New Roman"/>
              </w:rPr>
              <w:t>, тыс. руб.</w:t>
            </w:r>
          </w:p>
        </w:tc>
      </w:tr>
      <w:tr w:rsidR="009A200E" w:rsidRPr="00B4016E" w:rsidTr="00062B84">
        <w:tc>
          <w:tcPr>
            <w:tcW w:w="241" w:type="pct"/>
            <w:shd w:val="clear" w:color="auto" w:fill="auto"/>
          </w:tcPr>
          <w:p w:rsidR="009A200E" w:rsidRPr="00B4016E" w:rsidRDefault="009A200E" w:rsidP="001C7C4B">
            <w:pPr>
              <w:pStyle w:val="ConsPlusNormal"/>
              <w:ind w:firstLine="0"/>
              <w:jc w:val="center"/>
              <w:rPr>
                <w:rFonts w:ascii="Times New Roman" w:hAnsi="Times New Roman" w:cs="Times New Roman"/>
              </w:rPr>
            </w:pPr>
            <w:r w:rsidRPr="00B4016E">
              <w:rPr>
                <w:rFonts w:ascii="Times New Roman" w:hAnsi="Times New Roman" w:cs="Times New Roman"/>
              </w:rPr>
              <w:t>1</w:t>
            </w:r>
          </w:p>
        </w:tc>
        <w:tc>
          <w:tcPr>
            <w:tcW w:w="2480" w:type="pct"/>
            <w:shd w:val="clear" w:color="auto" w:fill="auto"/>
          </w:tcPr>
          <w:p w:rsidR="009A200E" w:rsidRPr="00B4016E" w:rsidRDefault="009A200E" w:rsidP="001C7C4B">
            <w:pPr>
              <w:pStyle w:val="ConsPlusNormal"/>
              <w:ind w:firstLine="0"/>
              <w:jc w:val="both"/>
              <w:rPr>
                <w:rFonts w:ascii="Times New Roman" w:hAnsi="Times New Roman" w:cs="Times New Roman"/>
              </w:rPr>
            </w:pPr>
            <w:r w:rsidRPr="00B4016E">
              <w:rPr>
                <w:rFonts w:ascii="Times New Roman" w:hAnsi="Times New Roman" w:cs="Times New Roman"/>
              </w:rPr>
              <w:t>Освобождение от уплаты налога на имущество физических лиц в отношении детей-сирот и детей, оставшихся без попечения родителей, находящихся на полном государственном обеспечении в организациях для детей-сирот и детей, оставшихся без попечения родителей</w:t>
            </w:r>
          </w:p>
        </w:tc>
        <w:tc>
          <w:tcPr>
            <w:tcW w:w="1390" w:type="pct"/>
            <w:shd w:val="clear" w:color="auto" w:fill="auto"/>
          </w:tcPr>
          <w:p w:rsidR="009A200E" w:rsidRPr="00B4016E" w:rsidRDefault="00323423" w:rsidP="001C7C4B">
            <w:pPr>
              <w:autoSpaceDE w:val="0"/>
              <w:autoSpaceDN w:val="0"/>
              <w:adjustRightInd w:val="0"/>
              <w:jc w:val="center"/>
            </w:pPr>
            <w:r w:rsidRPr="00B4016E">
              <w:t>Выплата пособия детям-сиротам и детям,</w:t>
            </w:r>
            <w:r w:rsidR="0047759F" w:rsidRPr="00B4016E">
              <w:t xml:space="preserve"> оставшимся без попечения родителей</w:t>
            </w:r>
          </w:p>
        </w:tc>
        <w:tc>
          <w:tcPr>
            <w:tcW w:w="889" w:type="pct"/>
            <w:shd w:val="clear" w:color="auto" w:fill="auto"/>
          </w:tcPr>
          <w:p w:rsidR="009A200E" w:rsidRPr="00B4016E" w:rsidRDefault="00B4016E" w:rsidP="001C7C4B">
            <w:pPr>
              <w:autoSpaceDE w:val="0"/>
              <w:autoSpaceDN w:val="0"/>
              <w:adjustRightInd w:val="0"/>
              <w:jc w:val="center"/>
            </w:pPr>
            <w:r w:rsidRPr="00B4016E">
              <w:t>6,0</w:t>
            </w:r>
          </w:p>
        </w:tc>
      </w:tr>
      <w:tr w:rsidR="009A200E" w:rsidRPr="00B4016E" w:rsidTr="00062B84">
        <w:tc>
          <w:tcPr>
            <w:tcW w:w="241" w:type="pct"/>
            <w:shd w:val="clear" w:color="auto" w:fill="auto"/>
          </w:tcPr>
          <w:p w:rsidR="009A200E" w:rsidRPr="00B4016E" w:rsidRDefault="009A200E" w:rsidP="001C7C4B">
            <w:pPr>
              <w:pStyle w:val="ConsPlusNormal"/>
              <w:ind w:firstLine="0"/>
              <w:jc w:val="center"/>
              <w:rPr>
                <w:rFonts w:ascii="Times New Roman" w:hAnsi="Times New Roman" w:cs="Times New Roman"/>
              </w:rPr>
            </w:pPr>
            <w:r w:rsidRPr="00B4016E">
              <w:rPr>
                <w:rFonts w:ascii="Times New Roman" w:hAnsi="Times New Roman" w:cs="Times New Roman"/>
              </w:rPr>
              <w:t>2</w:t>
            </w:r>
          </w:p>
        </w:tc>
        <w:tc>
          <w:tcPr>
            <w:tcW w:w="2480" w:type="pct"/>
            <w:shd w:val="clear" w:color="auto" w:fill="auto"/>
          </w:tcPr>
          <w:p w:rsidR="009A200E" w:rsidRPr="00B4016E" w:rsidRDefault="009A200E" w:rsidP="00BD6475">
            <w:pPr>
              <w:pStyle w:val="ConsPlusNormal"/>
              <w:ind w:firstLine="0"/>
              <w:jc w:val="both"/>
              <w:rPr>
                <w:rFonts w:ascii="Times New Roman" w:hAnsi="Times New Roman" w:cs="Times New Roman"/>
              </w:rPr>
            </w:pPr>
            <w:r w:rsidRPr="00B4016E">
              <w:rPr>
                <w:rFonts w:ascii="Times New Roman" w:hAnsi="Times New Roman" w:cs="Times New Roman"/>
              </w:rPr>
              <w:t>Освобождение от уплаты налога на имущество физических лиц в отношении собственников помещений многоквартирных домов, признанных в установленном порядке аварийными и подлежащими сносу или реконструкции, заключивших с муниципальным образованием город Мурманск соглашение о выкупе помещений в связи с изъятием для муниципальных нужд земельного участка и помещений в данном многоквартирном доме</w:t>
            </w:r>
          </w:p>
        </w:tc>
        <w:tc>
          <w:tcPr>
            <w:tcW w:w="1390" w:type="pct"/>
            <w:shd w:val="clear" w:color="auto" w:fill="auto"/>
          </w:tcPr>
          <w:p w:rsidR="009A200E" w:rsidRPr="00B4016E" w:rsidRDefault="0047759F" w:rsidP="001C7C4B">
            <w:pPr>
              <w:pStyle w:val="ConsPlusNormal"/>
              <w:ind w:firstLine="0"/>
              <w:jc w:val="center"/>
              <w:rPr>
                <w:rFonts w:ascii="Times New Roman" w:hAnsi="Times New Roman" w:cs="Times New Roman"/>
              </w:rPr>
            </w:pPr>
            <w:r w:rsidRPr="00B4016E">
              <w:rPr>
                <w:rFonts w:ascii="Times New Roman" w:hAnsi="Times New Roman" w:cs="Times New Roman"/>
              </w:rPr>
              <w:t xml:space="preserve">Выплата пособий собственникам помещений многоквартирных домов, заключивших с муниципальным образованием город Мурманск соглашение о выкупе помещений </w:t>
            </w:r>
          </w:p>
        </w:tc>
        <w:tc>
          <w:tcPr>
            <w:tcW w:w="889" w:type="pct"/>
            <w:shd w:val="clear" w:color="auto" w:fill="auto"/>
          </w:tcPr>
          <w:p w:rsidR="009A200E" w:rsidRPr="00B4016E" w:rsidRDefault="00B4016E" w:rsidP="001C7C4B">
            <w:pPr>
              <w:pStyle w:val="ConsPlusNormal"/>
              <w:ind w:firstLine="0"/>
              <w:jc w:val="center"/>
              <w:rPr>
                <w:rFonts w:ascii="Times New Roman" w:hAnsi="Times New Roman" w:cs="Times New Roman"/>
              </w:rPr>
            </w:pPr>
            <w:r w:rsidRPr="00B4016E">
              <w:rPr>
                <w:rFonts w:ascii="Times New Roman" w:hAnsi="Times New Roman" w:cs="Times New Roman"/>
              </w:rPr>
              <w:t>0,3</w:t>
            </w:r>
          </w:p>
        </w:tc>
      </w:tr>
      <w:tr w:rsidR="009A200E" w:rsidRPr="00B4016E" w:rsidTr="00062B84">
        <w:tc>
          <w:tcPr>
            <w:tcW w:w="241" w:type="pct"/>
            <w:shd w:val="clear" w:color="auto" w:fill="auto"/>
          </w:tcPr>
          <w:p w:rsidR="009A200E" w:rsidRPr="00B4016E" w:rsidRDefault="009A200E" w:rsidP="001C7C4B">
            <w:pPr>
              <w:pStyle w:val="ConsPlusNormal"/>
              <w:ind w:firstLine="0"/>
              <w:jc w:val="center"/>
              <w:rPr>
                <w:rFonts w:ascii="Times New Roman" w:hAnsi="Times New Roman" w:cs="Times New Roman"/>
              </w:rPr>
            </w:pPr>
            <w:r w:rsidRPr="00B4016E">
              <w:rPr>
                <w:rFonts w:ascii="Times New Roman" w:hAnsi="Times New Roman" w:cs="Times New Roman"/>
              </w:rPr>
              <w:t>3</w:t>
            </w:r>
          </w:p>
        </w:tc>
        <w:tc>
          <w:tcPr>
            <w:tcW w:w="2480" w:type="pct"/>
            <w:shd w:val="clear" w:color="auto" w:fill="auto"/>
          </w:tcPr>
          <w:p w:rsidR="009A200E" w:rsidRPr="00B4016E" w:rsidRDefault="009A200E" w:rsidP="001C7C4B">
            <w:pPr>
              <w:pStyle w:val="ConsPlusNormal"/>
              <w:ind w:firstLine="0"/>
              <w:jc w:val="both"/>
              <w:rPr>
                <w:rFonts w:ascii="Times New Roman" w:hAnsi="Times New Roman" w:cs="Times New Roman"/>
              </w:rPr>
            </w:pPr>
            <w:r w:rsidRPr="00B4016E">
              <w:rPr>
                <w:rFonts w:ascii="Times New Roman" w:hAnsi="Times New Roman" w:cs="Times New Roman"/>
              </w:rPr>
              <w:t>Освобождение от уплаты налога на имущество физических лиц в отношении собственников жилых домов, частей жилых домов, квартир, частей квартир, комнат, являющихся членами многодетной малоимущей семьи</w:t>
            </w:r>
          </w:p>
        </w:tc>
        <w:tc>
          <w:tcPr>
            <w:tcW w:w="1390" w:type="pct"/>
            <w:shd w:val="clear" w:color="auto" w:fill="auto"/>
          </w:tcPr>
          <w:p w:rsidR="009A200E" w:rsidRPr="00B4016E" w:rsidRDefault="0047759F" w:rsidP="001C7C4B">
            <w:pPr>
              <w:pStyle w:val="ConsPlusNormal"/>
              <w:ind w:firstLine="0"/>
              <w:jc w:val="center"/>
              <w:rPr>
                <w:rFonts w:ascii="Times New Roman" w:hAnsi="Times New Roman" w:cs="Times New Roman"/>
              </w:rPr>
            </w:pPr>
            <w:r w:rsidRPr="00B4016E">
              <w:rPr>
                <w:rFonts w:ascii="Times New Roman" w:hAnsi="Times New Roman" w:cs="Times New Roman"/>
              </w:rPr>
              <w:t>Выплата пособия многодетным малоимущим семьям</w:t>
            </w:r>
          </w:p>
        </w:tc>
        <w:tc>
          <w:tcPr>
            <w:tcW w:w="889" w:type="pct"/>
            <w:shd w:val="clear" w:color="auto" w:fill="auto"/>
          </w:tcPr>
          <w:p w:rsidR="009A200E" w:rsidRPr="00B4016E" w:rsidRDefault="00B4016E" w:rsidP="001C7C4B">
            <w:pPr>
              <w:pStyle w:val="ConsPlusNormal"/>
              <w:ind w:firstLine="0"/>
              <w:jc w:val="center"/>
              <w:rPr>
                <w:rFonts w:ascii="Times New Roman" w:hAnsi="Times New Roman" w:cs="Times New Roman"/>
              </w:rPr>
            </w:pPr>
            <w:r w:rsidRPr="00B4016E">
              <w:rPr>
                <w:rFonts w:ascii="Times New Roman" w:hAnsi="Times New Roman" w:cs="Times New Roman"/>
              </w:rPr>
              <w:t>659,0</w:t>
            </w:r>
          </w:p>
        </w:tc>
      </w:tr>
      <w:tr w:rsidR="00E1331B" w:rsidRPr="00B4016E" w:rsidTr="00062B84">
        <w:tc>
          <w:tcPr>
            <w:tcW w:w="241" w:type="pct"/>
            <w:shd w:val="clear" w:color="auto" w:fill="auto"/>
          </w:tcPr>
          <w:p w:rsidR="00E1331B" w:rsidRPr="00B4016E" w:rsidRDefault="00E1331B" w:rsidP="001C7C4B">
            <w:pPr>
              <w:pStyle w:val="ConsPlusNormal"/>
              <w:ind w:firstLine="0"/>
              <w:jc w:val="center"/>
              <w:rPr>
                <w:rFonts w:ascii="Times New Roman" w:hAnsi="Times New Roman" w:cs="Times New Roman"/>
              </w:rPr>
            </w:pPr>
            <w:r w:rsidRPr="00B4016E">
              <w:rPr>
                <w:rFonts w:ascii="Times New Roman" w:hAnsi="Times New Roman" w:cs="Times New Roman"/>
              </w:rPr>
              <w:t>4</w:t>
            </w:r>
          </w:p>
        </w:tc>
        <w:tc>
          <w:tcPr>
            <w:tcW w:w="2480" w:type="pct"/>
            <w:shd w:val="clear" w:color="auto" w:fill="auto"/>
          </w:tcPr>
          <w:p w:rsidR="00E1331B" w:rsidRPr="00B4016E" w:rsidRDefault="00E2097C" w:rsidP="004A10DC">
            <w:pPr>
              <w:pStyle w:val="ConsPlusNormal"/>
              <w:ind w:firstLine="0"/>
              <w:rPr>
                <w:rFonts w:ascii="Times New Roman" w:hAnsi="Times New Roman" w:cs="Times New Roman"/>
              </w:rPr>
            </w:pPr>
            <w:proofErr w:type="gramStart"/>
            <w:r w:rsidRPr="00B4016E">
              <w:rPr>
                <w:rFonts w:ascii="Times New Roman" w:hAnsi="Times New Roman" w:cs="Times New Roman"/>
                <w:color w:val="000000"/>
                <w:szCs w:val="16"/>
              </w:rPr>
              <w:t>Установление льготы по уплате налога на имущество физических лиц индивидуальным предпринимателям, получившим статус резидента Арктической зоны Российской Федерации в соответствии с Федеральным законом от 13.07.2020 № 193-ФЗ «О государственной поддержке предпринимательской деятельности в Арктической зоне Российской Федерации», в отношении имущества, расположенного на территории реализации инвестиционных проектов в границах муниципального образования город Мурманск, вновь созданного в соответствии с соглашениями об осуществлении инвестиционной</w:t>
            </w:r>
            <w:proofErr w:type="gramEnd"/>
            <w:r w:rsidRPr="00B4016E">
              <w:rPr>
                <w:rFonts w:ascii="Times New Roman" w:hAnsi="Times New Roman" w:cs="Times New Roman"/>
                <w:color w:val="000000"/>
                <w:szCs w:val="16"/>
              </w:rPr>
              <w:t xml:space="preserve"> деятельности в Арктической зоне Российской Федерации, в виде освобождения от уплаты налога сроком на 5 лет (на последующие 5 лет в виде уменьшения суммы налога, подлежащего уплате, на 50 процентов)</w:t>
            </w:r>
          </w:p>
        </w:tc>
        <w:tc>
          <w:tcPr>
            <w:tcW w:w="1390" w:type="pct"/>
            <w:shd w:val="clear" w:color="auto" w:fill="auto"/>
          </w:tcPr>
          <w:p w:rsidR="00E1331B" w:rsidRPr="00B4016E" w:rsidRDefault="004A10DC" w:rsidP="00B03DFF">
            <w:pPr>
              <w:pStyle w:val="ConsPlusNormal"/>
              <w:ind w:firstLine="0"/>
              <w:jc w:val="center"/>
              <w:rPr>
                <w:rFonts w:ascii="Times New Roman" w:hAnsi="Times New Roman" w:cs="Times New Roman"/>
              </w:rPr>
            </w:pPr>
            <w:r w:rsidRPr="00B4016E">
              <w:rPr>
                <w:rFonts w:ascii="Times New Roman" w:hAnsi="Times New Roman" w:cs="Times New Roman"/>
                <w:szCs w:val="16"/>
              </w:rPr>
              <w:t>Создание условий для развития инвестиционной деятельности на территории города Мурманска</w:t>
            </w:r>
          </w:p>
        </w:tc>
        <w:tc>
          <w:tcPr>
            <w:tcW w:w="889" w:type="pct"/>
            <w:shd w:val="clear" w:color="auto" w:fill="auto"/>
          </w:tcPr>
          <w:p w:rsidR="00E1331B" w:rsidRPr="00B4016E" w:rsidRDefault="00B4016E" w:rsidP="000D3F27">
            <w:pPr>
              <w:pStyle w:val="ConsPlusNormal"/>
              <w:ind w:firstLine="0"/>
              <w:jc w:val="center"/>
              <w:rPr>
                <w:rFonts w:ascii="Times New Roman" w:hAnsi="Times New Roman" w:cs="Times New Roman"/>
              </w:rPr>
            </w:pPr>
            <w:r w:rsidRPr="00B4016E">
              <w:rPr>
                <w:rFonts w:ascii="Times New Roman" w:hAnsi="Times New Roman" w:cs="Times New Roman"/>
              </w:rPr>
              <w:t>Оценку объема расходов местного бюджета при применении альтернативного механизма произвести не представляется возможным ввиду отсутствия получателя льготы в 2023 году</w:t>
            </w:r>
          </w:p>
        </w:tc>
      </w:tr>
      <w:tr w:rsidR="00E1331B" w:rsidRPr="00B4016E" w:rsidTr="00062B84">
        <w:tc>
          <w:tcPr>
            <w:tcW w:w="241" w:type="pct"/>
            <w:shd w:val="clear" w:color="auto" w:fill="auto"/>
          </w:tcPr>
          <w:p w:rsidR="00E1331B" w:rsidRPr="00B4016E" w:rsidRDefault="00E1331B" w:rsidP="001C7C4B">
            <w:pPr>
              <w:pStyle w:val="ConsPlusNormal"/>
              <w:ind w:firstLine="0"/>
              <w:jc w:val="center"/>
              <w:rPr>
                <w:rFonts w:ascii="Times New Roman" w:hAnsi="Times New Roman" w:cs="Times New Roman"/>
              </w:rPr>
            </w:pPr>
            <w:r w:rsidRPr="00B4016E">
              <w:rPr>
                <w:rFonts w:ascii="Times New Roman" w:hAnsi="Times New Roman" w:cs="Times New Roman"/>
              </w:rPr>
              <w:t>5</w:t>
            </w:r>
          </w:p>
        </w:tc>
        <w:tc>
          <w:tcPr>
            <w:tcW w:w="2480" w:type="pct"/>
            <w:shd w:val="clear" w:color="auto" w:fill="auto"/>
          </w:tcPr>
          <w:p w:rsidR="00E1331B" w:rsidRPr="00B4016E" w:rsidRDefault="00E1331B" w:rsidP="001C7C4B">
            <w:pPr>
              <w:pStyle w:val="ConsPlusNormal"/>
              <w:ind w:firstLine="0"/>
              <w:jc w:val="both"/>
              <w:rPr>
                <w:rFonts w:ascii="Times New Roman" w:hAnsi="Times New Roman" w:cs="Times New Roman"/>
              </w:rPr>
            </w:pPr>
            <w:r w:rsidRPr="00B4016E">
              <w:rPr>
                <w:rFonts w:ascii="Times New Roman" w:hAnsi="Times New Roman" w:cs="Times New Roman"/>
              </w:rPr>
              <w:t>Освобождение от уплаты земельного налога органов государственной власти и управлений, органов местного самоуправления, финансируемых за счет средств областного или местного бюджетов соответственно, - в отношении земельных участков, предоставленных для обеспечения их деятельности</w:t>
            </w:r>
          </w:p>
        </w:tc>
        <w:tc>
          <w:tcPr>
            <w:tcW w:w="1390" w:type="pct"/>
            <w:shd w:val="clear" w:color="auto" w:fill="auto"/>
          </w:tcPr>
          <w:p w:rsidR="00E1331B" w:rsidRPr="00B4016E" w:rsidRDefault="00E1331B" w:rsidP="001C7C4B">
            <w:pPr>
              <w:pStyle w:val="ConsPlusNormal"/>
              <w:ind w:firstLine="0"/>
              <w:jc w:val="center"/>
              <w:rPr>
                <w:rFonts w:ascii="Times New Roman" w:hAnsi="Times New Roman" w:cs="Times New Roman"/>
              </w:rPr>
            </w:pPr>
            <w:r w:rsidRPr="00B4016E">
              <w:rPr>
                <w:rFonts w:ascii="Times New Roman" w:hAnsi="Times New Roman" w:cs="Times New Roman"/>
              </w:rPr>
              <w:t xml:space="preserve">Предоставление субсидий за счет средств местного бюджета </w:t>
            </w:r>
          </w:p>
        </w:tc>
        <w:tc>
          <w:tcPr>
            <w:tcW w:w="889" w:type="pct"/>
            <w:shd w:val="clear" w:color="auto" w:fill="auto"/>
          </w:tcPr>
          <w:p w:rsidR="00E1331B" w:rsidRPr="00B4016E" w:rsidRDefault="00B4016E" w:rsidP="001C7C4B">
            <w:pPr>
              <w:pStyle w:val="ConsPlusNormal"/>
              <w:ind w:firstLine="0"/>
              <w:jc w:val="center"/>
              <w:rPr>
                <w:rFonts w:ascii="Times New Roman" w:hAnsi="Times New Roman" w:cs="Times New Roman"/>
              </w:rPr>
            </w:pPr>
            <w:r w:rsidRPr="00B4016E">
              <w:rPr>
                <w:rFonts w:ascii="Times New Roman" w:hAnsi="Times New Roman" w:cs="Times New Roman"/>
              </w:rPr>
              <w:t>Х*</w:t>
            </w:r>
          </w:p>
        </w:tc>
      </w:tr>
      <w:tr w:rsidR="00E1331B" w:rsidRPr="00B4016E" w:rsidTr="00062B84">
        <w:tc>
          <w:tcPr>
            <w:tcW w:w="241" w:type="pct"/>
            <w:shd w:val="clear" w:color="auto" w:fill="auto"/>
          </w:tcPr>
          <w:p w:rsidR="00E1331B" w:rsidRPr="00B4016E" w:rsidRDefault="00E1331B" w:rsidP="001C7C4B">
            <w:pPr>
              <w:pStyle w:val="ConsPlusNormal"/>
              <w:ind w:firstLine="0"/>
              <w:jc w:val="center"/>
              <w:rPr>
                <w:rFonts w:ascii="Times New Roman" w:hAnsi="Times New Roman" w:cs="Times New Roman"/>
              </w:rPr>
            </w:pPr>
            <w:r w:rsidRPr="00B4016E">
              <w:rPr>
                <w:rFonts w:ascii="Times New Roman" w:hAnsi="Times New Roman" w:cs="Times New Roman"/>
              </w:rPr>
              <w:t>6</w:t>
            </w:r>
          </w:p>
        </w:tc>
        <w:tc>
          <w:tcPr>
            <w:tcW w:w="2480" w:type="pct"/>
            <w:shd w:val="clear" w:color="auto" w:fill="auto"/>
          </w:tcPr>
          <w:p w:rsidR="00E1331B" w:rsidRPr="00B4016E" w:rsidRDefault="00E1331B" w:rsidP="001C7C4B">
            <w:pPr>
              <w:pStyle w:val="ConsPlusNormal"/>
              <w:ind w:firstLine="0"/>
              <w:jc w:val="both"/>
              <w:rPr>
                <w:rFonts w:ascii="Times New Roman" w:hAnsi="Times New Roman" w:cs="Times New Roman"/>
              </w:rPr>
            </w:pPr>
            <w:r w:rsidRPr="00B4016E">
              <w:rPr>
                <w:rFonts w:ascii="Times New Roman" w:hAnsi="Times New Roman" w:cs="Times New Roman"/>
              </w:rPr>
              <w:t>Освобождение от уплаты земельного налога ветеранов и инвалидов Великой Отечественной войны</w:t>
            </w:r>
          </w:p>
        </w:tc>
        <w:tc>
          <w:tcPr>
            <w:tcW w:w="1390" w:type="pct"/>
            <w:shd w:val="clear" w:color="auto" w:fill="auto"/>
          </w:tcPr>
          <w:p w:rsidR="00E1331B" w:rsidRPr="00B4016E" w:rsidRDefault="00E1331B" w:rsidP="001C7C4B">
            <w:pPr>
              <w:pStyle w:val="ConsPlusNormal"/>
              <w:ind w:firstLine="0"/>
              <w:jc w:val="center"/>
              <w:rPr>
                <w:rFonts w:ascii="Times New Roman" w:hAnsi="Times New Roman" w:cs="Times New Roman"/>
              </w:rPr>
            </w:pPr>
            <w:r w:rsidRPr="00B4016E">
              <w:rPr>
                <w:rFonts w:ascii="Times New Roman" w:hAnsi="Times New Roman" w:cs="Times New Roman"/>
              </w:rPr>
              <w:t>Выплата пособия ветеранам и инвалидам Великой Отечественной войны</w:t>
            </w:r>
          </w:p>
        </w:tc>
        <w:tc>
          <w:tcPr>
            <w:tcW w:w="889" w:type="pct"/>
            <w:shd w:val="clear" w:color="auto" w:fill="auto"/>
          </w:tcPr>
          <w:p w:rsidR="00E1331B" w:rsidRPr="00B4016E" w:rsidRDefault="00B4016E" w:rsidP="001C7C4B">
            <w:pPr>
              <w:pStyle w:val="ConsPlusNormal"/>
              <w:ind w:firstLine="0"/>
              <w:jc w:val="center"/>
              <w:rPr>
                <w:rFonts w:ascii="Times New Roman" w:hAnsi="Times New Roman" w:cs="Times New Roman"/>
              </w:rPr>
            </w:pPr>
            <w:r w:rsidRPr="00B4016E">
              <w:rPr>
                <w:rFonts w:ascii="Times New Roman" w:hAnsi="Times New Roman" w:cs="Times New Roman"/>
              </w:rPr>
              <w:t>Оценку объема расходов местного бюджета при применении альтернативного механизма произвести не представляется возможным ввиду отсутствия получателя льготы в 2023 году</w:t>
            </w:r>
          </w:p>
        </w:tc>
      </w:tr>
      <w:tr w:rsidR="00E1331B" w:rsidRPr="00B4016E" w:rsidTr="00062B84">
        <w:tc>
          <w:tcPr>
            <w:tcW w:w="241" w:type="pct"/>
            <w:shd w:val="clear" w:color="auto" w:fill="auto"/>
          </w:tcPr>
          <w:p w:rsidR="00E1331B" w:rsidRPr="00B4016E" w:rsidRDefault="00E1331B" w:rsidP="001C7C4B">
            <w:pPr>
              <w:pStyle w:val="ConsPlusNormal"/>
              <w:ind w:firstLine="0"/>
              <w:jc w:val="center"/>
              <w:rPr>
                <w:rFonts w:ascii="Times New Roman" w:hAnsi="Times New Roman" w:cs="Times New Roman"/>
              </w:rPr>
            </w:pPr>
            <w:r w:rsidRPr="00B4016E">
              <w:rPr>
                <w:rFonts w:ascii="Times New Roman" w:hAnsi="Times New Roman" w:cs="Times New Roman"/>
              </w:rPr>
              <w:t>7</w:t>
            </w:r>
          </w:p>
        </w:tc>
        <w:tc>
          <w:tcPr>
            <w:tcW w:w="2480" w:type="pct"/>
            <w:shd w:val="clear" w:color="auto" w:fill="auto"/>
          </w:tcPr>
          <w:p w:rsidR="00E1331B" w:rsidRPr="00B4016E" w:rsidRDefault="00E1331B" w:rsidP="001C7C4B">
            <w:pPr>
              <w:pStyle w:val="ConsPlusNormal"/>
              <w:ind w:firstLine="0"/>
              <w:jc w:val="both"/>
              <w:rPr>
                <w:rFonts w:ascii="Times New Roman" w:hAnsi="Times New Roman" w:cs="Times New Roman"/>
              </w:rPr>
            </w:pPr>
            <w:proofErr w:type="gramStart"/>
            <w:r w:rsidRPr="00B4016E">
              <w:rPr>
                <w:rFonts w:ascii="Times New Roman" w:hAnsi="Times New Roman" w:cs="Times New Roman"/>
              </w:rPr>
              <w:t>Освобождение от уплаты земельного налога субъектов инвестиционной деятельности - юридических лиц и физических лиц, зарегистрированных в установленном порядке в качестве индивидуальных предпринимателей, реализующих стратегические инвестиционные проекты на территории муниципального образования город Мурманск, - в отношении земельных участков для реализации указанными лицами стратегических инвестиционных проектов города Мурманска на срок действия соглашения о муниципальной поддержке инвестиционной деятельности на территории муниципального образования город Мурманск, заключаемого</w:t>
            </w:r>
            <w:proofErr w:type="gramEnd"/>
            <w:r w:rsidRPr="00B4016E">
              <w:rPr>
                <w:rFonts w:ascii="Times New Roman" w:hAnsi="Times New Roman" w:cs="Times New Roman"/>
              </w:rPr>
              <w:t xml:space="preserve"> ими с администрацией города Мурманска, в порядке, устанавливаемом администрацией города Мурманска, - но не более 5 лет</w:t>
            </w:r>
          </w:p>
        </w:tc>
        <w:tc>
          <w:tcPr>
            <w:tcW w:w="1390" w:type="pct"/>
            <w:shd w:val="clear" w:color="auto" w:fill="auto"/>
          </w:tcPr>
          <w:p w:rsidR="00E1331B" w:rsidRPr="00B4016E" w:rsidRDefault="00E1331B" w:rsidP="001C7C4B">
            <w:pPr>
              <w:pStyle w:val="ConsPlusNormal"/>
              <w:ind w:firstLine="0"/>
              <w:jc w:val="center"/>
              <w:rPr>
                <w:rFonts w:ascii="Times New Roman" w:hAnsi="Times New Roman" w:cs="Times New Roman"/>
              </w:rPr>
            </w:pPr>
            <w:r w:rsidRPr="00B4016E">
              <w:rPr>
                <w:rFonts w:ascii="Times New Roman" w:hAnsi="Times New Roman" w:cs="Times New Roman"/>
              </w:rPr>
              <w:t>Предоставление субсидий и иных форм финансовой поддержки</w:t>
            </w:r>
          </w:p>
        </w:tc>
        <w:tc>
          <w:tcPr>
            <w:tcW w:w="889" w:type="pct"/>
            <w:shd w:val="clear" w:color="auto" w:fill="auto"/>
          </w:tcPr>
          <w:p w:rsidR="00E1331B" w:rsidRPr="00B4016E" w:rsidRDefault="000D3F27" w:rsidP="00B4016E">
            <w:pPr>
              <w:pStyle w:val="ConsPlusNormal"/>
              <w:ind w:firstLine="0"/>
              <w:jc w:val="center"/>
              <w:rPr>
                <w:rFonts w:ascii="Times New Roman" w:hAnsi="Times New Roman" w:cs="Times New Roman"/>
              </w:rPr>
            </w:pPr>
            <w:r w:rsidRPr="00B4016E">
              <w:rPr>
                <w:rFonts w:ascii="Times New Roman" w:hAnsi="Times New Roman" w:cs="Times New Roman"/>
              </w:rPr>
              <w:t>Оценку объема расходов местного бюджета при применении альтернативного механизма произвести не представляется возможным ввиду отсутствия получателя льготы в 202</w:t>
            </w:r>
            <w:r w:rsidR="00B4016E" w:rsidRPr="00B4016E">
              <w:rPr>
                <w:rFonts w:ascii="Times New Roman" w:hAnsi="Times New Roman" w:cs="Times New Roman"/>
              </w:rPr>
              <w:t>3</w:t>
            </w:r>
            <w:r w:rsidRPr="00B4016E">
              <w:rPr>
                <w:rFonts w:ascii="Times New Roman" w:hAnsi="Times New Roman" w:cs="Times New Roman"/>
              </w:rPr>
              <w:t xml:space="preserve"> году</w:t>
            </w:r>
          </w:p>
        </w:tc>
      </w:tr>
      <w:tr w:rsidR="00E1331B" w:rsidRPr="00B4016E" w:rsidTr="00062B84">
        <w:tc>
          <w:tcPr>
            <w:tcW w:w="241" w:type="pct"/>
            <w:shd w:val="clear" w:color="auto" w:fill="auto"/>
          </w:tcPr>
          <w:p w:rsidR="00E1331B" w:rsidRPr="00B4016E" w:rsidRDefault="00E1331B" w:rsidP="001C7C4B">
            <w:pPr>
              <w:pStyle w:val="ConsPlusNormal"/>
              <w:ind w:firstLine="0"/>
              <w:jc w:val="center"/>
              <w:rPr>
                <w:rFonts w:ascii="Times New Roman" w:hAnsi="Times New Roman" w:cs="Times New Roman"/>
              </w:rPr>
            </w:pPr>
            <w:r w:rsidRPr="00B4016E">
              <w:rPr>
                <w:rFonts w:ascii="Times New Roman" w:hAnsi="Times New Roman" w:cs="Times New Roman"/>
              </w:rPr>
              <w:t>8</w:t>
            </w:r>
          </w:p>
        </w:tc>
        <w:tc>
          <w:tcPr>
            <w:tcW w:w="2480" w:type="pct"/>
            <w:shd w:val="clear" w:color="auto" w:fill="auto"/>
          </w:tcPr>
          <w:p w:rsidR="00E1331B" w:rsidRPr="00B4016E" w:rsidRDefault="00E1331B" w:rsidP="001C7C4B">
            <w:pPr>
              <w:pStyle w:val="ConsPlusNormal"/>
              <w:ind w:firstLine="0"/>
              <w:jc w:val="both"/>
              <w:rPr>
                <w:rFonts w:ascii="Times New Roman" w:hAnsi="Times New Roman" w:cs="Times New Roman"/>
              </w:rPr>
            </w:pPr>
            <w:proofErr w:type="gramStart"/>
            <w:r w:rsidRPr="00B4016E">
              <w:rPr>
                <w:rFonts w:ascii="Times New Roman" w:hAnsi="Times New Roman" w:cs="Times New Roman"/>
              </w:rPr>
              <w:t>Освобождение от уплаты земельного налога субъектов инвестиционной деятельности - юридических лиц и физических лиц, зарегистрированных в установленном порядке в качестве индивидуальных предпринимателей, реализующих приоритетные  инвестиционные проекты на территории муниципального образования город Мурманск, - в отношении земельных участков для реализации указанными лицами приоритетных инвестиционных проектов города Мурманска на срок действия соглашения о муниципальной поддержке инвестиционной деятельности на территории муниципального образования город Мурманск, заключаемого</w:t>
            </w:r>
            <w:proofErr w:type="gramEnd"/>
            <w:r w:rsidRPr="00B4016E">
              <w:rPr>
                <w:rFonts w:ascii="Times New Roman" w:hAnsi="Times New Roman" w:cs="Times New Roman"/>
              </w:rPr>
              <w:t xml:space="preserve"> ими с администрацией города Мурманска, в порядке, устанавливаемом администрацией города Мурманска, - но не более 3 лет</w:t>
            </w:r>
          </w:p>
        </w:tc>
        <w:tc>
          <w:tcPr>
            <w:tcW w:w="1390" w:type="pct"/>
            <w:shd w:val="clear" w:color="auto" w:fill="auto"/>
          </w:tcPr>
          <w:p w:rsidR="00E1331B" w:rsidRPr="00B4016E" w:rsidRDefault="00E1331B" w:rsidP="001C7C4B">
            <w:pPr>
              <w:pStyle w:val="ConsPlusNormal"/>
              <w:ind w:firstLine="0"/>
              <w:jc w:val="center"/>
              <w:rPr>
                <w:rFonts w:ascii="Times New Roman" w:hAnsi="Times New Roman" w:cs="Times New Roman"/>
              </w:rPr>
            </w:pPr>
            <w:r w:rsidRPr="00B4016E">
              <w:rPr>
                <w:rFonts w:ascii="Times New Roman" w:hAnsi="Times New Roman" w:cs="Times New Roman"/>
              </w:rPr>
              <w:t>Предоставление субсидий и иных форм финансовой поддержки</w:t>
            </w:r>
          </w:p>
        </w:tc>
        <w:tc>
          <w:tcPr>
            <w:tcW w:w="889" w:type="pct"/>
            <w:shd w:val="clear" w:color="auto" w:fill="auto"/>
          </w:tcPr>
          <w:p w:rsidR="00E1331B" w:rsidRPr="00B4016E" w:rsidRDefault="000D3F27" w:rsidP="00B4016E">
            <w:pPr>
              <w:pStyle w:val="ConsPlusNormal"/>
              <w:ind w:firstLine="0"/>
              <w:jc w:val="center"/>
              <w:rPr>
                <w:rFonts w:ascii="Times New Roman" w:hAnsi="Times New Roman" w:cs="Times New Roman"/>
              </w:rPr>
            </w:pPr>
            <w:r w:rsidRPr="00B4016E">
              <w:rPr>
                <w:rFonts w:ascii="Times New Roman" w:hAnsi="Times New Roman" w:cs="Times New Roman"/>
              </w:rPr>
              <w:t>Оценку объема расходов местного бюджета при применении альтернативного механизма произвести не представляется возможным ввиду отсутствия получателя льготы в 202</w:t>
            </w:r>
            <w:r w:rsidR="00B4016E" w:rsidRPr="00B4016E">
              <w:rPr>
                <w:rFonts w:ascii="Times New Roman" w:hAnsi="Times New Roman" w:cs="Times New Roman"/>
              </w:rPr>
              <w:t>3</w:t>
            </w:r>
            <w:r w:rsidRPr="00B4016E">
              <w:rPr>
                <w:rFonts w:ascii="Times New Roman" w:hAnsi="Times New Roman" w:cs="Times New Roman"/>
              </w:rPr>
              <w:t xml:space="preserve"> году</w:t>
            </w:r>
          </w:p>
        </w:tc>
      </w:tr>
      <w:tr w:rsidR="00E1331B" w:rsidRPr="00B4016E" w:rsidTr="00062B84">
        <w:tc>
          <w:tcPr>
            <w:tcW w:w="241" w:type="pct"/>
            <w:shd w:val="clear" w:color="auto" w:fill="auto"/>
          </w:tcPr>
          <w:p w:rsidR="00E1331B" w:rsidRPr="00B4016E" w:rsidRDefault="00E1331B" w:rsidP="001C7C4B">
            <w:pPr>
              <w:pStyle w:val="ConsPlusNormal"/>
              <w:ind w:firstLine="0"/>
              <w:jc w:val="center"/>
              <w:rPr>
                <w:rFonts w:ascii="Times New Roman" w:hAnsi="Times New Roman" w:cs="Times New Roman"/>
              </w:rPr>
            </w:pPr>
            <w:r w:rsidRPr="00B4016E">
              <w:rPr>
                <w:rFonts w:ascii="Times New Roman" w:hAnsi="Times New Roman" w:cs="Times New Roman"/>
              </w:rPr>
              <w:t>9</w:t>
            </w:r>
          </w:p>
        </w:tc>
        <w:tc>
          <w:tcPr>
            <w:tcW w:w="2480" w:type="pct"/>
            <w:shd w:val="clear" w:color="auto" w:fill="auto"/>
          </w:tcPr>
          <w:p w:rsidR="00E1331B" w:rsidRPr="00B4016E" w:rsidRDefault="00E1331B" w:rsidP="00C15821">
            <w:pPr>
              <w:pStyle w:val="ConsPlusNormal"/>
              <w:ind w:firstLine="0"/>
              <w:jc w:val="both"/>
              <w:rPr>
                <w:rFonts w:ascii="Times New Roman" w:hAnsi="Times New Roman" w:cs="Times New Roman"/>
                <w:sz w:val="28"/>
                <w:szCs w:val="28"/>
              </w:rPr>
            </w:pPr>
            <w:r w:rsidRPr="00B4016E">
              <w:rPr>
                <w:rFonts w:ascii="Times New Roman" w:hAnsi="Times New Roman" w:cs="Times New Roman"/>
              </w:rPr>
              <w:t xml:space="preserve">Освобождение от уплаты земельного налога резидентов территории опережающего развития «Столица Арктики» - в отношении земельных участков, расположенных на территории опережающего развития «Столица Арктики» </w:t>
            </w:r>
            <w:r w:rsidR="00C15821" w:rsidRPr="00B4016E">
              <w:rPr>
                <w:rFonts w:ascii="Times New Roman" w:hAnsi="Times New Roman" w:cs="Times New Roman"/>
              </w:rPr>
              <w:br/>
            </w:r>
            <w:r w:rsidRPr="00B4016E">
              <w:rPr>
                <w:rFonts w:ascii="Times New Roman" w:hAnsi="Times New Roman" w:cs="Times New Roman"/>
              </w:rPr>
              <w:t>в границах муниципального образования город Мурманск, на</w:t>
            </w:r>
            <w:r w:rsidR="00CF5A62" w:rsidRPr="00B4016E">
              <w:rPr>
                <w:rFonts w:ascii="Times New Roman" w:hAnsi="Times New Roman" w:cs="Times New Roman"/>
              </w:rPr>
              <w:t xml:space="preserve"> </w:t>
            </w:r>
            <w:r w:rsidRPr="00B4016E">
              <w:rPr>
                <w:rFonts w:ascii="Times New Roman" w:hAnsi="Times New Roman" w:cs="Times New Roman"/>
              </w:rPr>
              <w:t>3 налоговых периода</w:t>
            </w:r>
          </w:p>
        </w:tc>
        <w:tc>
          <w:tcPr>
            <w:tcW w:w="1390" w:type="pct"/>
            <w:shd w:val="clear" w:color="auto" w:fill="auto"/>
          </w:tcPr>
          <w:p w:rsidR="00E1331B" w:rsidRPr="00B4016E" w:rsidRDefault="00E1331B" w:rsidP="001C7C4B">
            <w:pPr>
              <w:autoSpaceDE w:val="0"/>
              <w:autoSpaceDN w:val="0"/>
              <w:adjustRightInd w:val="0"/>
              <w:jc w:val="center"/>
            </w:pPr>
            <w:r w:rsidRPr="00B4016E">
              <w:t>Создание условий для развития инвестиционной деятельности на территории города Мурманска</w:t>
            </w:r>
          </w:p>
        </w:tc>
        <w:tc>
          <w:tcPr>
            <w:tcW w:w="889" w:type="pct"/>
            <w:shd w:val="clear" w:color="auto" w:fill="auto"/>
          </w:tcPr>
          <w:p w:rsidR="00E1331B" w:rsidRPr="00B4016E" w:rsidRDefault="000D3F27" w:rsidP="00B4016E">
            <w:pPr>
              <w:pStyle w:val="ConsPlusNormal"/>
              <w:ind w:firstLine="0"/>
              <w:jc w:val="center"/>
              <w:rPr>
                <w:rFonts w:ascii="Times New Roman" w:hAnsi="Times New Roman" w:cs="Times New Roman"/>
              </w:rPr>
            </w:pPr>
            <w:r w:rsidRPr="00B4016E">
              <w:rPr>
                <w:rFonts w:ascii="Times New Roman" w:hAnsi="Times New Roman" w:cs="Times New Roman"/>
              </w:rPr>
              <w:t>Оценку объема расходов местного бюджета при применении альтернативного механизма произвести не представляется возможным ввиду отсутствия получателя льготы в 202</w:t>
            </w:r>
            <w:r w:rsidR="00B4016E" w:rsidRPr="00B4016E">
              <w:rPr>
                <w:rFonts w:ascii="Times New Roman" w:hAnsi="Times New Roman" w:cs="Times New Roman"/>
              </w:rPr>
              <w:t>3</w:t>
            </w:r>
            <w:r w:rsidRPr="00B4016E">
              <w:rPr>
                <w:rFonts w:ascii="Times New Roman" w:hAnsi="Times New Roman" w:cs="Times New Roman"/>
              </w:rPr>
              <w:t xml:space="preserve"> году</w:t>
            </w:r>
          </w:p>
        </w:tc>
      </w:tr>
      <w:tr w:rsidR="00AB789D" w:rsidRPr="00B4016E" w:rsidTr="00062B84">
        <w:tc>
          <w:tcPr>
            <w:tcW w:w="241" w:type="pct"/>
            <w:shd w:val="clear" w:color="auto" w:fill="auto"/>
          </w:tcPr>
          <w:p w:rsidR="00AB789D" w:rsidRPr="00B4016E" w:rsidRDefault="00AB789D" w:rsidP="001C7C4B">
            <w:pPr>
              <w:pStyle w:val="ConsPlusNormal"/>
              <w:ind w:firstLine="0"/>
              <w:jc w:val="center"/>
              <w:rPr>
                <w:rFonts w:ascii="Times New Roman" w:hAnsi="Times New Roman" w:cs="Times New Roman"/>
              </w:rPr>
            </w:pPr>
            <w:r w:rsidRPr="00B4016E">
              <w:rPr>
                <w:rFonts w:ascii="Times New Roman" w:hAnsi="Times New Roman" w:cs="Times New Roman"/>
              </w:rPr>
              <w:t>10</w:t>
            </w:r>
          </w:p>
        </w:tc>
        <w:tc>
          <w:tcPr>
            <w:tcW w:w="2480" w:type="pct"/>
            <w:shd w:val="clear" w:color="auto" w:fill="auto"/>
          </w:tcPr>
          <w:p w:rsidR="00AB789D" w:rsidRPr="00B4016E" w:rsidRDefault="00AB789D" w:rsidP="00E1331B">
            <w:pPr>
              <w:pStyle w:val="ConsPlusNormal"/>
              <w:ind w:firstLine="0"/>
              <w:jc w:val="both"/>
              <w:rPr>
                <w:rFonts w:ascii="Times New Roman" w:hAnsi="Times New Roman" w:cs="Times New Roman"/>
              </w:rPr>
            </w:pPr>
            <w:r w:rsidRPr="00B4016E">
              <w:rPr>
                <w:rFonts w:ascii="Times New Roman" w:hAnsi="Times New Roman" w:cs="Times New Roman"/>
                <w:szCs w:val="16"/>
              </w:rPr>
              <w:t>Освобождение от уплаты земельного налога резидентов Арктической зоны Российской Федерации в отношении земельных участков, расположенных на территории реализации инвестиционных проектов в границах муниципального образования город Мурманск в соответствии с соглашениями об осуществлении инвестиционной деятельности в Арктической зоне РФ, на 3 налоговых периода</w:t>
            </w:r>
          </w:p>
        </w:tc>
        <w:tc>
          <w:tcPr>
            <w:tcW w:w="1390" w:type="pct"/>
            <w:shd w:val="clear" w:color="auto" w:fill="auto"/>
          </w:tcPr>
          <w:p w:rsidR="00AB789D" w:rsidRPr="00B4016E" w:rsidRDefault="00457A56" w:rsidP="001C7C4B">
            <w:pPr>
              <w:autoSpaceDE w:val="0"/>
              <w:autoSpaceDN w:val="0"/>
              <w:adjustRightInd w:val="0"/>
              <w:jc w:val="center"/>
            </w:pPr>
            <w:r w:rsidRPr="00B4016E">
              <w:t>Создание условий для развития инвестиционной деятельности на территории города Мурманска</w:t>
            </w:r>
          </w:p>
        </w:tc>
        <w:tc>
          <w:tcPr>
            <w:tcW w:w="889" w:type="pct"/>
            <w:shd w:val="clear" w:color="auto" w:fill="auto"/>
          </w:tcPr>
          <w:p w:rsidR="00AB789D" w:rsidRPr="00B4016E" w:rsidRDefault="00B4016E" w:rsidP="001C7C4B">
            <w:pPr>
              <w:pStyle w:val="ConsPlusNormal"/>
              <w:ind w:firstLine="0"/>
              <w:jc w:val="center"/>
              <w:rPr>
                <w:rFonts w:ascii="Times New Roman" w:hAnsi="Times New Roman" w:cs="Times New Roman"/>
              </w:rPr>
            </w:pPr>
            <w:r w:rsidRPr="00B4016E">
              <w:rPr>
                <w:rFonts w:ascii="Times New Roman" w:hAnsi="Times New Roman" w:cs="Times New Roman"/>
              </w:rPr>
              <w:t>220,0</w:t>
            </w:r>
          </w:p>
        </w:tc>
      </w:tr>
      <w:tr w:rsidR="00B4016E" w:rsidRPr="00B4016E" w:rsidTr="00062B84">
        <w:tc>
          <w:tcPr>
            <w:tcW w:w="241" w:type="pct"/>
            <w:shd w:val="clear" w:color="auto" w:fill="auto"/>
          </w:tcPr>
          <w:p w:rsidR="00B4016E" w:rsidRPr="00B4016E" w:rsidRDefault="00B4016E" w:rsidP="001C7C4B">
            <w:pPr>
              <w:pStyle w:val="ConsPlusNormal"/>
              <w:ind w:firstLine="0"/>
              <w:jc w:val="center"/>
              <w:rPr>
                <w:rFonts w:ascii="Times New Roman" w:hAnsi="Times New Roman" w:cs="Times New Roman"/>
              </w:rPr>
            </w:pPr>
            <w:r w:rsidRPr="00B4016E">
              <w:rPr>
                <w:rFonts w:ascii="Times New Roman" w:hAnsi="Times New Roman" w:cs="Times New Roman"/>
              </w:rPr>
              <w:t>11</w:t>
            </w:r>
          </w:p>
        </w:tc>
        <w:tc>
          <w:tcPr>
            <w:tcW w:w="2480" w:type="pct"/>
            <w:shd w:val="clear" w:color="auto" w:fill="auto"/>
          </w:tcPr>
          <w:p w:rsidR="00B4016E" w:rsidRPr="00B4016E" w:rsidRDefault="00B4016E" w:rsidP="00E1331B">
            <w:pPr>
              <w:pStyle w:val="ConsPlusNormal"/>
              <w:ind w:firstLine="0"/>
              <w:jc w:val="both"/>
              <w:rPr>
                <w:rFonts w:ascii="Times New Roman" w:hAnsi="Times New Roman" w:cs="Times New Roman"/>
                <w:szCs w:val="16"/>
              </w:rPr>
            </w:pPr>
            <w:proofErr w:type="gramStart"/>
            <w:r w:rsidRPr="00B4016E">
              <w:rPr>
                <w:rFonts w:ascii="Times New Roman" w:hAnsi="Times New Roman" w:cs="Times New Roman"/>
                <w:szCs w:val="16"/>
              </w:rPr>
              <w:t>Освобождение от уплаты земельного налога физических лиц, имеющие трех и более детей, в том числе усыновленных детей, в возрасте до 18 лет и (или) до 23 лет, при условии обучения детей, достигших 18 лет, в образовательных организациях по очной форме обучения, а также дети из многодетных семей, в том числе усыновленные дети, в возрасте до 18 лет и (или) до</w:t>
            </w:r>
            <w:proofErr w:type="gramEnd"/>
            <w:r w:rsidRPr="00B4016E">
              <w:rPr>
                <w:rFonts w:ascii="Times New Roman" w:hAnsi="Times New Roman" w:cs="Times New Roman"/>
                <w:szCs w:val="16"/>
              </w:rPr>
              <w:t xml:space="preserve"> 23 лет, при условии обучения детей, достигших 18 лет, в образовательных организациях по очной форме обучения, - в отношении земельных участков, предоставленных в собственность на бесплатной основе в соответствии с Законом Мурманской области от 31.12.2003 № 462-01-ЗМО «Об основах регулирования земельных отношений в Мурманской области»</w:t>
            </w:r>
          </w:p>
        </w:tc>
        <w:tc>
          <w:tcPr>
            <w:tcW w:w="1390" w:type="pct"/>
            <w:shd w:val="clear" w:color="auto" w:fill="auto"/>
          </w:tcPr>
          <w:p w:rsidR="00B4016E" w:rsidRPr="00B4016E" w:rsidRDefault="00B4016E" w:rsidP="00B4016E">
            <w:pPr>
              <w:autoSpaceDE w:val="0"/>
              <w:autoSpaceDN w:val="0"/>
              <w:adjustRightInd w:val="0"/>
              <w:jc w:val="center"/>
            </w:pPr>
            <w:proofErr w:type="gramStart"/>
            <w:r w:rsidRPr="00B4016E">
              <w:t>Выплата пособия физическим лицам, имеющим трех и более детей, в том числе усыновленных детей, в возрасте до 18 лет и (или) до 23 лет, при условии обучения детей, достигших 18 лет, в образовательных организациях по очной форме обучения, а также дети из многодетных семей, в том числе усыновленные дети, в возрасте до 18 лет и (или) до 23 лет, при</w:t>
            </w:r>
            <w:proofErr w:type="gramEnd"/>
            <w:r w:rsidRPr="00B4016E">
              <w:t xml:space="preserve"> </w:t>
            </w:r>
            <w:proofErr w:type="gramStart"/>
            <w:r w:rsidRPr="00B4016E">
              <w:t>условии</w:t>
            </w:r>
            <w:proofErr w:type="gramEnd"/>
            <w:r w:rsidRPr="00B4016E">
              <w:t xml:space="preserve"> обучения детей, достигших 18 лет, в образовательных организациях по очной форме обучения</w:t>
            </w:r>
          </w:p>
        </w:tc>
        <w:tc>
          <w:tcPr>
            <w:tcW w:w="889" w:type="pct"/>
            <w:shd w:val="clear" w:color="auto" w:fill="auto"/>
          </w:tcPr>
          <w:p w:rsidR="00B4016E" w:rsidRPr="00B4016E" w:rsidRDefault="00B4016E" w:rsidP="001C7C4B">
            <w:pPr>
              <w:pStyle w:val="ConsPlusNormal"/>
              <w:ind w:firstLine="0"/>
              <w:jc w:val="center"/>
              <w:rPr>
                <w:rFonts w:ascii="Times New Roman" w:hAnsi="Times New Roman" w:cs="Times New Roman"/>
              </w:rPr>
            </w:pPr>
            <w:r w:rsidRPr="00B4016E">
              <w:rPr>
                <w:rFonts w:ascii="Times New Roman" w:hAnsi="Times New Roman" w:cs="Times New Roman"/>
              </w:rPr>
              <w:t>33,0</w:t>
            </w:r>
          </w:p>
        </w:tc>
      </w:tr>
      <w:tr w:rsidR="00E1331B" w:rsidRPr="00140F96" w:rsidTr="00062B84">
        <w:tc>
          <w:tcPr>
            <w:tcW w:w="241" w:type="pct"/>
            <w:shd w:val="clear" w:color="auto" w:fill="auto"/>
          </w:tcPr>
          <w:p w:rsidR="00E1331B" w:rsidRPr="00B4016E" w:rsidRDefault="00E1331B" w:rsidP="001C7C4B">
            <w:pPr>
              <w:pStyle w:val="ConsPlusNormal"/>
              <w:ind w:firstLine="0"/>
              <w:jc w:val="center"/>
              <w:rPr>
                <w:rFonts w:ascii="Times New Roman" w:hAnsi="Times New Roman" w:cs="Times New Roman"/>
              </w:rPr>
            </w:pPr>
            <w:r w:rsidRPr="00B4016E">
              <w:rPr>
                <w:rFonts w:ascii="Times New Roman" w:hAnsi="Times New Roman" w:cs="Times New Roman"/>
              </w:rPr>
              <w:t>1</w:t>
            </w:r>
            <w:r w:rsidR="00B4016E" w:rsidRPr="00B4016E">
              <w:rPr>
                <w:rFonts w:ascii="Times New Roman" w:hAnsi="Times New Roman" w:cs="Times New Roman"/>
              </w:rPr>
              <w:t>2</w:t>
            </w:r>
          </w:p>
        </w:tc>
        <w:tc>
          <w:tcPr>
            <w:tcW w:w="2480" w:type="pct"/>
            <w:shd w:val="clear" w:color="auto" w:fill="auto"/>
          </w:tcPr>
          <w:p w:rsidR="00E1331B" w:rsidRPr="00B4016E" w:rsidRDefault="00E1331B" w:rsidP="00E1331B">
            <w:pPr>
              <w:pStyle w:val="ConsPlusNormal"/>
              <w:ind w:firstLine="0"/>
              <w:jc w:val="both"/>
              <w:rPr>
                <w:rFonts w:ascii="Times New Roman" w:hAnsi="Times New Roman" w:cs="Times New Roman"/>
              </w:rPr>
            </w:pPr>
            <w:r w:rsidRPr="00B4016E">
              <w:rPr>
                <w:rFonts w:ascii="Times New Roman" w:hAnsi="Times New Roman" w:cs="Times New Roman"/>
              </w:rPr>
              <w:t>Освобождение от подлежащей уплате суммы налога (на 96,67%) по земельному налогу в отношении земельных участков организаций, осуществляющих перевозку пассажиров и багажа городским наземным электрическим транспортом общего пользования</w:t>
            </w:r>
          </w:p>
        </w:tc>
        <w:tc>
          <w:tcPr>
            <w:tcW w:w="1390" w:type="pct"/>
            <w:shd w:val="clear" w:color="auto" w:fill="auto"/>
          </w:tcPr>
          <w:p w:rsidR="00E1331B" w:rsidRPr="00B4016E" w:rsidRDefault="00E1331B" w:rsidP="001C7C4B">
            <w:pPr>
              <w:autoSpaceDE w:val="0"/>
              <w:autoSpaceDN w:val="0"/>
              <w:adjustRightInd w:val="0"/>
              <w:jc w:val="center"/>
            </w:pPr>
            <w:r w:rsidRPr="00B4016E">
              <w:t>Предоставление субсидий и иных форм финансовой поддержки</w:t>
            </w:r>
          </w:p>
        </w:tc>
        <w:tc>
          <w:tcPr>
            <w:tcW w:w="889" w:type="pct"/>
            <w:shd w:val="clear" w:color="auto" w:fill="auto"/>
          </w:tcPr>
          <w:p w:rsidR="00E1331B" w:rsidRPr="00B4016E" w:rsidRDefault="000D3F27" w:rsidP="001C7C4B">
            <w:pPr>
              <w:pStyle w:val="ConsPlusNormal"/>
              <w:ind w:firstLine="0"/>
              <w:jc w:val="center"/>
              <w:rPr>
                <w:rFonts w:ascii="Times New Roman" w:hAnsi="Times New Roman" w:cs="Times New Roman"/>
              </w:rPr>
            </w:pPr>
            <w:r w:rsidRPr="00B4016E">
              <w:rPr>
                <w:rFonts w:ascii="Times New Roman" w:hAnsi="Times New Roman" w:cs="Times New Roman"/>
              </w:rPr>
              <w:t>Х</w:t>
            </w:r>
            <w:r w:rsidR="00675F28" w:rsidRPr="00B4016E">
              <w:rPr>
                <w:rFonts w:ascii="Times New Roman" w:hAnsi="Times New Roman" w:cs="Times New Roman"/>
              </w:rPr>
              <w:t>*</w:t>
            </w:r>
          </w:p>
        </w:tc>
      </w:tr>
    </w:tbl>
    <w:p w:rsidR="00062B84" w:rsidRPr="00140F96" w:rsidRDefault="00062B84" w:rsidP="00D62A64">
      <w:pPr>
        <w:jc w:val="both"/>
        <w:rPr>
          <w:b/>
          <w:sz w:val="28"/>
          <w:szCs w:val="28"/>
          <w:highlight w:val="yellow"/>
        </w:rPr>
        <w:sectPr w:rsidR="00062B84" w:rsidRPr="00140F96" w:rsidSect="00102130">
          <w:footnotePr>
            <w:numFmt w:val="chicago"/>
            <w:numRestart w:val="eachSect"/>
          </w:footnotePr>
          <w:pgSz w:w="16838" w:h="11906" w:orient="landscape" w:code="9"/>
          <w:pgMar w:top="1418" w:right="1134" w:bottom="851" w:left="1134" w:header="720" w:footer="720" w:gutter="0"/>
          <w:cols w:space="720"/>
          <w:docGrid w:linePitch="272"/>
        </w:sectPr>
      </w:pPr>
    </w:p>
    <w:p w:rsidR="0032676A" w:rsidRPr="00B4016E" w:rsidRDefault="0032676A" w:rsidP="004A10DC">
      <w:pPr>
        <w:ind w:firstLine="720"/>
        <w:jc w:val="both"/>
        <w:rPr>
          <w:b/>
          <w:sz w:val="28"/>
          <w:szCs w:val="28"/>
        </w:rPr>
      </w:pPr>
      <w:r w:rsidRPr="00B4016E">
        <w:rPr>
          <w:b/>
          <w:sz w:val="28"/>
          <w:szCs w:val="28"/>
          <w:lang w:val="en-US"/>
        </w:rPr>
        <w:t>IV</w:t>
      </w:r>
      <w:r w:rsidRPr="00B4016E">
        <w:rPr>
          <w:b/>
          <w:sz w:val="28"/>
          <w:szCs w:val="28"/>
        </w:rPr>
        <w:t xml:space="preserve">. </w:t>
      </w:r>
      <w:r w:rsidR="00AA0901" w:rsidRPr="00B4016E">
        <w:rPr>
          <w:b/>
          <w:sz w:val="28"/>
          <w:szCs w:val="28"/>
        </w:rPr>
        <w:t>Аналитическая записка по результатам оценки эффективности налоговых расходов города Мурманска, предложения по отмене неэффективных налоговых льгот, освобождений и иных преференций по налогам, образующих налоговые расходы города Мурманска</w:t>
      </w:r>
    </w:p>
    <w:p w:rsidR="00C01A69" w:rsidRPr="00B4016E" w:rsidRDefault="00C01A69" w:rsidP="00C01A69">
      <w:pPr>
        <w:pStyle w:val="ConsPlusNormal"/>
        <w:ind w:firstLine="709"/>
        <w:jc w:val="both"/>
        <w:rPr>
          <w:rFonts w:ascii="Times New Roman" w:hAnsi="Times New Roman" w:cs="Times New Roman"/>
          <w:sz w:val="28"/>
          <w:szCs w:val="28"/>
        </w:rPr>
      </w:pPr>
      <w:r w:rsidRPr="00B4016E">
        <w:rPr>
          <w:rFonts w:ascii="Times New Roman" w:hAnsi="Times New Roman" w:cs="Times New Roman"/>
          <w:sz w:val="28"/>
          <w:szCs w:val="28"/>
        </w:rPr>
        <w:t xml:space="preserve">По итогам </w:t>
      </w:r>
      <w:proofErr w:type="gramStart"/>
      <w:r w:rsidRPr="00B4016E">
        <w:rPr>
          <w:rFonts w:ascii="Times New Roman" w:hAnsi="Times New Roman" w:cs="Times New Roman"/>
          <w:sz w:val="28"/>
          <w:szCs w:val="28"/>
        </w:rPr>
        <w:t>оценки эффективности налоговых расходов города Мурманска</w:t>
      </w:r>
      <w:proofErr w:type="gramEnd"/>
      <w:r w:rsidRPr="00B4016E">
        <w:rPr>
          <w:rFonts w:ascii="Times New Roman" w:hAnsi="Times New Roman" w:cs="Times New Roman"/>
          <w:sz w:val="28"/>
          <w:szCs w:val="28"/>
        </w:rPr>
        <w:t xml:space="preserve"> информируем о достижении целевых характеристик налоговых расходов, соотве</w:t>
      </w:r>
      <w:r w:rsidR="00227713" w:rsidRPr="00B4016E">
        <w:rPr>
          <w:rFonts w:ascii="Times New Roman" w:hAnsi="Times New Roman" w:cs="Times New Roman"/>
          <w:sz w:val="28"/>
          <w:szCs w:val="28"/>
        </w:rPr>
        <w:t xml:space="preserve">тствии налоговых расходов целям </w:t>
      </w:r>
      <w:r w:rsidRPr="00B4016E">
        <w:rPr>
          <w:rFonts w:ascii="Times New Roman" w:hAnsi="Times New Roman" w:cs="Times New Roman"/>
          <w:sz w:val="28"/>
          <w:szCs w:val="28"/>
        </w:rPr>
        <w:t>муниципальных программ</w:t>
      </w:r>
      <w:r w:rsidR="003448A0" w:rsidRPr="00B4016E">
        <w:rPr>
          <w:rFonts w:ascii="Times New Roman" w:hAnsi="Times New Roman" w:cs="Times New Roman"/>
          <w:sz w:val="28"/>
          <w:szCs w:val="28"/>
        </w:rPr>
        <w:t xml:space="preserve">/подпрограмм </w:t>
      </w:r>
      <w:r w:rsidRPr="00B4016E">
        <w:rPr>
          <w:rFonts w:ascii="Times New Roman" w:hAnsi="Times New Roman" w:cs="Times New Roman"/>
          <w:sz w:val="28"/>
          <w:szCs w:val="28"/>
        </w:rPr>
        <w:t>города Мурманска на 20</w:t>
      </w:r>
      <w:r w:rsidR="00B4016E" w:rsidRPr="00B4016E">
        <w:rPr>
          <w:rFonts w:ascii="Times New Roman" w:hAnsi="Times New Roman" w:cs="Times New Roman"/>
          <w:sz w:val="28"/>
          <w:szCs w:val="28"/>
        </w:rPr>
        <w:t>23</w:t>
      </w:r>
      <w:r w:rsidRPr="00B4016E">
        <w:rPr>
          <w:rFonts w:ascii="Times New Roman" w:hAnsi="Times New Roman" w:cs="Times New Roman"/>
          <w:sz w:val="28"/>
          <w:szCs w:val="28"/>
        </w:rPr>
        <w:t>-202</w:t>
      </w:r>
      <w:r w:rsidR="00B4016E" w:rsidRPr="00B4016E">
        <w:rPr>
          <w:rFonts w:ascii="Times New Roman" w:hAnsi="Times New Roman" w:cs="Times New Roman"/>
          <w:sz w:val="28"/>
          <w:szCs w:val="28"/>
        </w:rPr>
        <w:t>8</w:t>
      </w:r>
      <w:r w:rsidRPr="00B4016E">
        <w:rPr>
          <w:rFonts w:ascii="Times New Roman" w:hAnsi="Times New Roman" w:cs="Times New Roman"/>
          <w:sz w:val="28"/>
          <w:szCs w:val="28"/>
        </w:rPr>
        <w:t xml:space="preserve"> годы, а также отсутствии оснований для </w:t>
      </w:r>
      <w:r w:rsidR="00DB2B81" w:rsidRPr="00B4016E">
        <w:rPr>
          <w:rFonts w:ascii="Times New Roman" w:hAnsi="Times New Roman" w:cs="Times New Roman"/>
          <w:sz w:val="28"/>
          <w:szCs w:val="28"/>
        </w:rPr>
        <w:t xml:space="preserve">применения </w:t>
      </w:r>
      <w:r w:rsidRPr="00B4016E">
        <w:rPr>
          <w:rFonts w:ascii="Times New Roman" w:hAnsi="Times New Roman" w:cs="Times New Roman"/>
          <w:sz w:val="28"/>
          <w:szCs w:val="28"/>
        </w:rPr>
        <w:t>более</w:t>
      </w:r>
      <w:r w:rsidR="00333D3D" w:rsidRPr="00B4016E">
        <w:rPr>
          <w:rFonts w:ascii="Times New Roman" w:hAnsi="Times New Roman" w:cs="Times New Roman"/>
          <w:sz w:val="28"/>
          <w:szCs w:val="28"/>
        </w:rPr>
        <w:t xml:space="preserve"> результативных </w:t>
      </w:r>
      <w:r w:rsidRPr="00B4016E">
        <w:rPr>
          <w:rFonts w:ascii="Times New Roman" w:hAnsi="Times New Roman" w:cs="Times New Roman"/>
          <w:sz w:val="28"/>
          <w:szCs w:val="28"/>
        </w:rPr>
        <w:t>альтернативных механизмов достижения целей муниципальных программ города Мурманска.</w:t>
      </w:r>
    </w:p>
    <w:p w:rsidR="00F80305" w:rsidRPr="00B4016E" w:rsidRDefault="0032676A" w:rsidP="00F80305">
      <w:pPr>
        <w:pStyle w:val="ConsPlusNormal"/>
        <w:numPr>
          <w:ilvl w:val="0"/>
          <w:numId w:val="7"/>
        </w:numPr>
        <w:ind w:left="709" w:firstLine="0"/>
        <w:jc w:val="both"/>
        <w:rPr>
          <w:rFonts w:ascii="Times New Roman" w:hAnsi="Times New Roman" w:cs="Times New Roman"/>
          <w:b/>
          <w:sz w:val="28"/>
          <w:szCs w:val="28"/>
        </w:rPr>
      </w:pPr>
      <w:r w:rsidRPr="00B4016E">
        <w:rPr>
          <w:rFonts w:ascii="Times New Roman" w:hAnsi="Times New Roman" w:cs="Times New Roman"/>
          <w:b/>
          <w:sz w:val="28"/>
          <w:szCs w:val="28"/>
        </w:rPr>
        <w:t>В части льгот по налогу на имущество физических лиц.</w:t>
      </w:r>
    </w:p>
    <w:p w:rsidR="00F5370A" w:rsidRPr="00B4016E" w:rsidRDefault="00F80305" w:rsidP="00F80305">
      <w:pPr>
        <w:pStyle w:val="ConsPlusNormal"/>
        <w:ind w:firstLine="709"/>
        <w:jc w:val="both"/>
        <w:rPr>
          <w:rFonts w:ascii="Times New Roman" w:hAnsi="Times New Roman" w:cs="Times New Roman"/>
          <w:sz w:val="28"/>
          <w:szCs w:val="28"/>
        </w:rPr>
      </w:pPr>
      <w:r w:rsidRPr="00B4016E">
        <w:rPr>
          <w:rFonts w:ascii="Times New Roman" w:hAnsi="Times New Roman" w:cs="Times New Roman"/>
          <w:sz w:val="28"/>
          <w:szCs w:val="28"/>
        </w:rPr>
        <w:t>Льготы, предоставленные социально незащищенным категориям граждан в виде полного освобождения от уплаты налога на имущество физических лиц и земельного налога, признаются социально эффективными. Данные льготы направлены на повышение уровня жизни населения, реализацию мер социальной поддержки, снижение доли расходов на оплату обязательных платежей.</w:t>
      </w:r>
      <w:r w:rsidR="00F5370A" w:rsidRPr="00B4016E">
        <w:rPr>
          <w:rFonts w:ascii="Times New Roman" w:hAnsi="Times New Roman" w:cs="Times New Roman"/>
          <w:sz w:val="28"/>
          <w:szCs w:val="28"/>
        </w:rPr>
        <w:t xml:space="preserve"> </w:t>
      </w:r>
    </w:p>
    <w:p w:rsidR="00F80305" w:rsidRPr="00B4016E" w:rsidRDefault="00F5370A" w:rsidP="00F80305">
      <w:pPr>
        <w:pStyle w:val="ConsPlusNormal"/>
        <w:ind w:firstLine="709"/>
        <w:jc w:val="both"/>
        <w:rPr>
          <w:rFonts w:ascii="Times New Roman" w:hAnsi="Times New Roman" w:cs="Times New Roman"/>
          <w:sz w:val="28"/>
          <w:szCs w:val="28"/>
        </w:rPr>
      </w:pPr>
      <w:r w:rsidRPr="00B4016E">
        <w:rPr>
          <w:rFonts w:ascii="Times New Roman" w:hAnsi="Times New Roman" w:cs="Times New Roman"/>
          <w:sz w:val="28"/>
          <w:szCs w:val="28"/>
        </w:rPr>
        <w:t>Все социальные льготы по налогу на имущество физических лиц, предоставляемые на местном уровне, являются востребованными.</w:t>
      </w:r>
    </w:p>
    <w:p w:rsidR="00F80305" w:rsidRPr="00B4016E" w:rsidRDefault="00F80305" w:rsidP="00F80305">
      <w:pPr>
        <w:pStyle w:val="ConsPlusNormal"/>
        <w:ind w:firstLine="709"/>
        <w:jc w:val="both"/>
        <w:rPr>
          <w:rFonts w:ascii="Times New Roman" w:hAnsi="Times New Roman" w:cs="Times New Roman"/>
          <w:b/>
          <w:sz w:val="28"/>
          <w:szCs w:val="28"/>
        </w:rPr>
      </w:pPr>
      <w:proofErr w:type="gramStart"/>
      <w:r w:rsidRPr="00B4016E">
        <w:rPr>
          <w:rFonts w:ascii="Times New Roman" w:hAnsi="Times New Roman" w:cs="Times New Roman"/>
          <w:sz w:val="28"/>
          <w:szCs w:val="28"/>
        </w:rPr>
        <w:t xml:space="preserve">Таким образом, льготы по налогу на имущество физических лиц, установленные для детей-сирот и детей, оставшихся без попечения родителей, находящихся на полном государственном обеспечении в организациях для детей-сирот и детей, оставшихся без попечения родителей, для собственников </w:t>
      </w:r>
      <w:r w:rsidRPr="00B4016E">
        <w:rPr>
          <w:rFonts w:ascii="Times New Roman" w:hAnsi="Times New Roman" w:cs="Times New Roman"/>
          <w:color w:val="000000"/>
          <w:sz w:val="28"/>
          <w:szCs w:val="28"/>
        </w:rPr>
        <w:t>жилых домов, частей жилых домов, квартир, частей квартир, комнат, являющихся членами многодетной малоимущей семьи -  в отношении одного объекта налогообложения, где они зарегистрированы и фактически проживают</w:t>
      </w:r>
      <w:proofErr w:type="gramEnd"/>
      <w:r w:rsidRPr="00B4016E">
        <w:rPr>
          <w:rFonts w:ascii="Times New Roman" w:hAnsi="Times New Roman" w:cs="Times New Roman"/>
          <w:color w:val="000000"/>
          <w:sz w:val="28"/>
          <w:szCs w:val="28"/>
        </w:rPr>
        <w:t xml:space="preserve"> </w:t>
      </w:r>
      <w:proofErr w:type="gramStart"/>
      <w:r w:rsidRPr="00B4016E">
        <w:rPr>
          <w:rFonts w:ascii="Times New Roman" w:hAnsi="Times New Roman" w:cs="Times New Roman"/>
          <w:color w:val="000000"/>
          <w:sz w:val="28"/>
          <w:szCs w:val="28"/>
        </w:rPr>
        <w:t>с членами своей многодетной малоимущей семьи</w:t>
      </w:r>
      <w:r w:rsidRPr="00B4016E">
        <w:rPr>
          <w:rFonts w:ascii="Times New Roman" w:hAnsi="Times New Roman" w:cs="Times New Roman"/>
          <w:sz w:val="28"/>
          <w:szCs w:val="28"/>
        </w:rPr>
        <w:t xml:space="preserve">, </w:t>
      </w:r>
      <w:r w:rsidR="00F5370A" w:rsidRPr="00B4016E">
        <w:rPr>
          <w:rFonts w:ascii="Times New Roman" w:hAnsi="Times New Roman" w:cs="Times New Roman"/>
          <w:sz w:val="28"/>
          <w:szCs w:val="28"/>
        </w:rPr>
        <w:t xml:space="preserve">а также для собственников помещений многоквартирных домов, признанных в установленном порядке аварийными и подлежащих сносу или реконструкции, заключивших </w:t>
      </w:r>
      <w:r w:rsidR="00F5370A" w:rsidRPr="00B4016E">
        <w:rPr>
          <w:rFonts w:ascii="Times New Roman" w:hAnsi="Times New Roman" w:cs="Times New Roman"/>
          <w:sz w:val="28"/>
          <w:szCs w:val="28"/>
        </w:rPr>
        <w:br/>
        <w:t xml:space="preserve">с муниципальным образованием город Мурманск соглашение о выкупе помещений в связи с изъятием для муниципальных нужд земельного участка </w:t>
      </w:r>
      <w:r w:rsidR="00F5370A" w:rsidRPr="00B4016E">
        <w:rPr>
          <w:rFonts w:ascii="Times New Roman" w:hAnsi="Times New Roman" w:cs="Times New Roman"/>
          <w:sz w:val="28"/>
          <w:szCs w:val="28"/>
        </w:rPr>
        <w:br/>
        <w:t xml:space="preserve">и помещений в данном многоквартирном доме, </w:t>
      </w:r>
      <w:r w:rsidRPr="00B4016E">
        <w:rPr>
          <w:rFonts w:ascii="Times New Roman" w:hAnsi="Times New Roman" w:cs="Times New Roman"/>
          <w:sz w:val="28"/>
          <w:szCs w:val="28"/>
        </w:rPr>
        <w:t xml:space="preserve">- </w:t>
      </w:r>
      <w:r w:rsidRPr="00B4016E">
        <w:rPr>
          <w:rFonts w:ascii="Times New Roman" w:hAnsi="Times New Roman" w:cs="Times New Roman"/>
          <w:b/>
          <w:sz w:val="28"/>
          <w:szCs w:val="28"/>
        </w:rPr>
        <w:t>признаются целесообразными и эффективными.</w:t>
      </w:r>
      <w:proofErr w:type="gramEnd"/>
    </w:p>
    <w:p w:rsidR="00DB2B81" w:rsidRPr="00B4016E" w:rsidRDefault="00E1331B" w:rsidP="00DB2B81">
      <w:pPr>
        <w:pStyle w:val="ConsPlusNormal"/>
        <w:jc w:val="both"/>
        <w:rPr>
          <w:rFonts w:ascii="Times New Roman" w:hAnsi="Times New Roman" w:cs="Times New Roman"/>
          <w:sz w:val="28"/>
          <w:szCs w:val="28"/>
        </w:rPr>
      </w:pPr>
      <w:proofErr w:type="gramStart"/>
      <w:r w:rsidRPr="00B4016E">
        <w:rPr>
          <w:rFonts w:ascii="Times New Roman" w:hAnsi="Times New Roman" w:cs="Times New Roman"/>
          <w:sz w:val="28"/>
          <w:szCs w:val="28"/>
        </w:rPr>
        <w:t>Льгота по уплате нало</w:t>
      </w:r>
      <w:r w:rsidR="00F5370A" w:rsidRPr="00B4016E">
        <w:rPr>
          <w:rFonts w:ascii="Times New Roman" w:hAnsi="Times New Roman" w:cs="Times New Roman"/>
          <w:sz w:val="28"/>
          <w:szCs w:val="28"/>
        </w:rPr>
        <w:t>га на имущество физических лиц, предоставляемая индивидуальным предпринимател</w:t>
      </w:r>
      <w:r w:rsidR="007977AE">
        <w:rPr>
          <w:rFonts w:ascii="Times New Roman" w:hAnsi="Times New Roman" w:cs="Times New Roman"/>
          <w:sz w:val="28"/>
          <w:szCs w:val="28"/>
        </w:rPr>
        <w:t>ям</w:t>
      </w:r>
      <w:r w:rsidR="00F5370A" w:rsidRPr="00B4016E">
        <w:rPr>
          <w:rFonts w:ascii="Times New Roman" w:hAnsi="Times New Roman" w:cs="Times New Roman"/>
          <w:sz w:val="28"/>
          <w:szCs w:val="28"/>
        </w:rPr>
        <w:t xml:space="preserve">, получившим статус резидента Арктической зоны Российской Федерации в соответствии с Федеральным законом от 13.07.2020 № 193-ФЗ «О государственной поддержке предпринимательской деятельности в Арктической зоне Российской Федерации», в отношении имущества, расположенного на территории реализации инвестиционных проектов в границах муниципального образования город Мурманск, вновь созданного в соответствии с соглашениями </w:t>
      </w:r>
      <w:r w:rsidR="00F5370A" w:rsidRPr="00B4016E">
        <w:rPr>
          <w:rFonts w:ascii="Times New Roman" w:hAnsi="Times New Roman" w:cs="Times New Roman"/>
          <w:sz w:val="28"/>
          <w:szCs w:val="28"/>
        </w:rPr>
        <w:br/>
        <w:t>об осуществлении инвестиционной</w:t>
      </w:r>
      <w:proofErr w:type="gramEnd"/>
      <w:r w:rsidR="00F5370A" w:rsidRPr="00B4016E">
        <w:rPr>
          <w:rFonts w:ascii="Times New Roman" w:hAnsi="Times New Roman" w:cs="Times New Roman"/>
          <w:sz w:val="28"/>
          <w:szCs w:val="28"/>
        </w:rPr>
        <w:t xml:space="preserve"> деятельности в Арктической зоне Российской Федерации, в виде освобождения от уплаты налога сроком на 5 лет (на последующие 5 лет в виде уменьшения суммы налога, подлежащего уплате, на 50 процентов)</w:t>
      </w:r>
      <w:r w:rsidR="00DB4327" w:rsidRPr="00B4016E">
        <w:rPr>
          <w:rFonts w:ascii="Times New Roman" w:hAnsi="Times New Roman" w:cs="Times New Roman"/>
          <w:sz w:val="28"/>
          <w:szCs w:val="28"/>
        </w:rPr>
        <w:t>,</w:t>
      </w:r>
      <w:r w:rsidR="00F5370A" w:rsidRPr="00B4016E">
        <w:rPr>
          <w:rFonts w:ascii="Times New Roman" w:hAnsi="Times New Roman" w:cs="Times New Roman"/>
          <w:sz w:val="28"/>
          <w:szCs w:val="28"/>
        </w:rPr>
        <w:t xml:space="preserve"> в 202</w:t>
      </w:r>
      <w:r w:rsidR="00B4016E" w:rsidRPr="00B4016E">
        <w:rPr>
          <w:rFonts w:ascii="Times New Roman" w:hAnsi="Times New Roman" w:cs="Times New Roman"/>
          <w:sz w:val="28"/>
          <w:szCs w:val="28"/>
        </w:rPr>
        <w:t>3</w:t>
      </w:r>
      <w:r w:rsidR="00F5370A" w:rsidRPr="00B4016E">
        <w:rPr>
          <w:rFonts w:ascii="Times New Roman" w:hAnsi="Times New Roman" w:cs="Times New Roman"/>
          <w:sz w:val="28"/>
          <w:szCs w:val="28"/>
        </w:rPr>
        <w:t xml:space="preserve"> году является </w:t>
      </w:r>
      <w:r w:rsidR="00B4016E" w:rsidRPr="00B4016E">
        <w:rPr>
          <w:rFonts w:ascii="Times New Roman" w:hAnsi="Times New Roman" w:cs="Times New Roman"/>
          <w:sz w:val="28"/>
          <w:szCs w:val="28"/>
        </w:rPr>
        <w:t>не</w:t>
      </w:r>
      <w:r w:rsidR="00F5370A" w:rsidRPr="00B4016E">
        <w:rPr>
          <w:rFonts w:ascii="Times New Roman" w:hAnsi="Times New Roman" w:cs="Times New Roman"/>
          <w:sz w:val="28"/>
          <w:szCs w:val="28"/>
        </w:rPr>
        <w:t>востребованной</w:t>
      </w:r>
      <w:r w:rsidR="00E15BD5" w:rsidRPr="00B4016E">
        <w:rPr>
          <w:rFonts w:ascii="Times New Roman" w:hAnsi="Times New Roman" w:cs="Times New Roman"/>
          <w:sz w:val="28"/>
          <w:szCs w:val="28"/>
        </w:rPr>
        <w:t>.</w:t>
      </w:r>
      <w:r w:rsidR="00B4016E" w:rsidRPr="00B4016E">
        <w:rPr>
          <w:rFonts w:ascii="Times New Roman" w:hAnsi="Times New Roman" w:cs="Times New Roman"/>
          <w:sz w:val="28"/>
          <w:szCs w:val="28"/>
        </w:rPr>
        <w:t xml:space="preserve"> Вместе с тем, поскольку развитие инвестиционной деятельности является одним из стратегических приоритетов социально-экономического развития муниципального образования город Мурманск, представляется необходимым сохранение возможности снижения налоговой нагрузки для потенциальных инвесторов. </w:t>
      </w:r>
      <w:r w:rsidR="00F5370A" w:rsidRPr="00B4016E">
        <w:rPr>
          <w:rFonts w:ascii="Times New Roman" w:hAnsi="Times New Roman" w:cs="Times New Roman"/>
          <w:sz w:val="28"/>
          <w:szCs w:val="28"/>
        </w:rPr>
        <w:t>Льгота признана целесообразной.</w:t>
      </w:r>
      <w:r w:rsidR="00DB4327" w:rsidRPr="00B4016E">
        <w:rPr>
          <w:rFonts w:ascii="Times New Roman" w:hAnsi="Times New Roman" w:cs="Times New Roman"/>
          <w:sz w:val="28"/>
          <w:szCs w:val="28"/>
        </w:rPr>
        <w:t xml:space="preserve"> </w:t>
      </w:r>
    </w:p>
    <w:p w:rsidR="0032676A" w:rsidRPr="00F54E38" w:rsidRDefault="0032676A" w:rsidP="00DB2B81">
      <w:pPr>
        <w:pStyle w:val="ConsPlusNormal"/>
        <w:jc w:val="both"/>
        <w:rPr>
          <w:rFonts w:ascii="Times New Roman" w:hAnsi="Times New Roman" w:cs="Times New Roman"/>
          <w:b/>
          <w:sz w:val="28"/>
          <w:szCs w:val="28"/>
        </w:rPr>
      </w:pPr>
      <w:r w:rsidRPr="00F54E38">
        <w:rPr>
          <w:rFonts w:ascii="Times New Roman" w:hAnsi="Times New Roman" w:cs="Times New Roman"/>
          <w:b/>
          <w:sz w:val="28"/>
          <w:szCs w:val="28"/>
        </w:rPr>
        <w:t>В части льгот по земельному налогу.</w:t>
      </w:r>
    </w:p>
    <w:p w:rsidR="0032676A" w:rsidRPr="00F54E38" w:rsidRDefault="0032676A" w:rsidP="0032676A">
      <w:pPr>
        <w:pStyle w:val="ConsPlusNormal"/>
        <w:ind w:firstLine="709"/>
        <w:jc w:val="both"/>
        <w:rPr>
          <w:rFonts w:ascii="Times New Roman" w:hAnsi="Times New Roman" w:cs="Times New Roman"/>
          <w:b/>
          <w:sz w:val="28"/>
          <w:szCs w:val="28"/>
        </w:rPr>
      </w:pPr>
      <w:r w:rsidRPr="00F54E38">
        <w:rPr>
          <w:rFonts w:ascii="Times New Roman" w:hAnsi="Times New Roman" w:cs="Times New Roman"/>
          <w:sz w:val="28"/>
          <w:szCs w:val="28"/>
        </w:rPr>
        <w:t xml:space="preserve">Льгота по земельному налогу в отношении органов государственной власти и управления, органов местного самоуправления, финансируемых </w:t>
      </w:r>
      <w:r w:rsidR="005E40A6" w:rsidRPr="00F54E38">
        <w:rPr>
          <w:rFonts w:ascii="Times New Roman" w:hAnsi="Times New Roman" w:cs="Times New Roman"/>
          <w:sz w:val="28"/>
          <w:szCs w:val="28"/>
        </w:rPr>
        <w:br/>
      </w:r>
      <w:r w:rsidRPr="00F54E38">
        <w:rPr>
          <w:rFonts w:ascii="Times New Roman" w:hAnsi="Times New Roman" w:cs="Times New Roman"/>
          <w:sz w:val="28"/>
          <w:szCs w:val="28"/>
        </w:rPr>
        <w:t xml:space="preserve">за счет средств областного или местного бюджетов соответственно, предоставляется в целях оптимизации бюджетных расходов путем сокращения встречных финансовых потоков. Социальная эффективность льготы заключается в реализации данной категорией льготников мер, направленных на содержание и развитие социальной </w:t>
      </w:r>
      <w:proofErr w:type="gramStart"/>
      <w:r w:rsidRPr="00F54E38">
        <w:rPr>
          <w:rFonts w:ascii="Times New Roman" w:hAnsi="Times New Roman" w:cs="Times New Roman"/>
          <w:sz w:val="28"/>
          <w:szCs w:val="28"/>
        </w:rPr>
        <w:t>инфраструктуры</w:t>
      </w:r>
      <w:proofErr w:type="gramEnd"/>
      <w:r w:rsidRPr="00F54E38">
        <w:rPr>
          <w:rFonts w:ascii="Times New Roman" w:hAnsi="Times New Roman" w:cs="Times New Roman"/>
          <w:sz w:val="28"/>
          <w:szCs w:val="28"/>
        </w:rPr>
        <w:t xml:space="preserve"> и повышение благосостояния населения муниципальн</w:t>
      </w:r>
      <w:r w:rsidR="00F54E38" w:rsidRPr="00F54E38">
        <w:rPr>
          <w:rFonts w:ascii="Times New Roman" w:hAnsi="Times New Roman" w:cs="Times New Roman"/>
          <w:sz w:val="28"/>
          <w:szCs w:val="28"/>
        </w:rPr>
        <w:t>ого образования город Мурманск</w:t>
      </w:r>
      <w:r w:rsidRPr="00F54E38">
        <w:rPr>
          <w:rFonts w:ascii="Times New Roman" w:hAnsi="Times New Roman" w:cs="Times New Roman"/>
          <w:sz w:val="28"/>
          <w:szCs w:val="28"/>
        </w:rPr>
        <w:t>.</w:t>
      </w:r>
      <w:r w:rsidR="00F54E38" w:rsidRPr="00F54E38">
        <w:rPr>
          <w:rFonts w:ascii="Times New Roman" w:hAnsi="Times New Roman" w:cs="Times New Roman"/>
          <w:sz w:val="28"/>
          <w:szCs w:val="28"/>
        </w:rPr>
        <w:t xml:space="preserve"> В 2023</w:t>
      </w:r>
      <w:r w:rsidR="005E40A6" w:rsidRPr="00F54E38">
        <w:rPr>
          <w:rFonts w:ascii="Times New Roman" w:hAnsi="Times New Roman" w:cs="Times New Roman"/>
          <w:sz w:val="28"/>
          <w:szCs w:val="28"/>
        </w:rPr>
        <w:t xml:space="preserve"> году льгота является востребованной</w:t>
      </w:r>
      <w:r w:rsidR="00F54E38" w:rsidRPr="00F54E38">
        <w:rPr>
          <w:rFonts w:ascii="Times New Roman" w:hAnsi="Times New Roman" w:cs="Times New Roman"/>
          <w:sz w:val="28"/>
          <w:szCs w:val="28"/>
        </w:rPr>
        <w:t xml:space="preserve">, в </w:t>
      </w:r>
      <w:proofErr w:type="gramStart"/>
      <w:r w:rsidR="00F54E38" w:rsidRPr="00F54E38">
        <w:rPr>
          <w:rFonts w:ascii="Times New Roman" w:hAnsi="Times New Roman" w:cs="Times New Roman"/>
          <w:sz w:val="28"/>
          <w:szCs w:val="28"/>
        </w:rPr>
        <w:t>связи</w:t>
      </w:r>
      <w:proofErr w:type="gramEnd"/>
      <w:r w:rsidR="00F54E38" w:rsidRPr="00F54E38">
        <w:rPr>
          <w:rFonts w:ascii="Times New Roman" w:hAnsi="Times New Roman" w:cs="Times New Roman"/>
          <w:sz w:val="28"/>
          <w:szCs w:val="28"/>
        </w:rPr>
        <w:t xml:space="preserve"> с чем </w:t>
      </w:r>
      <w:r w:rsidRPr="00F54E38">
        <w:rPr>
          <w:rFonts w:ascii="Times New Roman" w:hAnsi="Times New Roman" w:cs="Times New Roman"/>
          <w:b/>
          <w:sz w:val="28"/>
          <w:szCs w:val="28"/>
        </w:rPr>
        <w:t xml:space="preserve">признается </w:t>
      </w:r>
      <w:r w:rsidR="00A14A8C" w:rsidRPr="00F54E38">
        <w:rPr>
          <w:rFonts w:ascii="Times New Roman" w:hAnsi="Times New Roman" w:cs="Times New Roman"/>
          <w:b/>
          <w:sz w:val="28"/>
          <w:szCs w:val="28"/>
        </w:rPr>
        <w:t>целесообразной и результативной</w:t>
      </w:r>
      <w:r w:rsidRPr="00F54E38">
        <w:rPr>
          <w:rFonts w:ascii="Times New Roman" w:hAnsi="Times New Roman" w:cs="Times New Roman"/>
          <w:b/>
          <w:sz w:val="28"/>
          <w:szCs w:val="28"/>
        </w:rPr>
        <w:t>.</w:t>
      </w:r>
    </w:p>
    <w:p w:rsidR="00F80305" w:rsidRDefault="00F80305" w:rsidP="00F80305">
      <w:pPr>
        <w:pStyle w:val="ConsPlusNormal"/>
        <w:ind w:firstLine="709"/>
        <w:jc w:val="both"/>
        <w:rPr>
          <w:rFonts w:ascii="Times New Roman" w:hAnsi="Times New Roman" w:cs="Times New Roman"/>
          <w:b/>
          <w:sz w:val="28"/>
          <w:szCs w:val="28"/>
        </w:rPr>
      </w:pPr>
      <w:r w:rsidRPr="00F54E38">
        <w:rPr>
          <w:rFonts w:ascii="Times New Roman" w:hAnsi="Times New Roman" w:cs="Times New Roman"/>
          <w:sz w:val="28"/>
          <w:szCs w:val="28"/>
        </w:rPr>
        <w:t>Льгота по земельному налогу ветеранам и инвалидам Великой Отечественной войны в 202</w:t>
      </w:r>
      <w:r w:rsidR="00F54E38" w:rsidRPr="00F54E38">
        <w:rPr>
          <w:rFonts w:ascii="Times New Roman" w:hAnsi="Times New Roman" w:cs="Times New Roman"/>
          <w:sz w:val="28"/>
          <w:szCs w:val="28"/>
        </w:rPr>
        <w:t>3</w:t>
      </w:r>
      <w:r w:rsidRPr="00F54E38">
        <w:rPr>
          <w:rFonts w:ascii="Times New Roman" w:hAnsi="Times New Roman" w:cs="Times New Roman"/>
          <w:sz w:val="28"/>
          <w:szCs w:val="28"/>
        </w:rPr>
        <w:t xml:space="preserve"> году</w:t>
      </w:r>
      <w:r w:rsidR="005E40A6" w:rsidRPr="00F54E38">
        <w:rPr>
          <w:rFonts w:ascii="Times New Roman" w:hAnsi="Times New Roman" w:cs="Times New Roman"/>
          <w:sz w:val="28"/>
          <w:szCs w:val="28"/>
        </w:rPr>
        <w:t xml:space="preserve"> </w:t>
      </w:r>
      <w:r w:rsidR="00F54E38" w:rsidRPr="00F54E38">
        <w:rPr>
          <w:rFonts w:ascii="Times New Roman" w:hAnsi="Times New Roman" w:cs="Times New Roman"/>
          <w:sz w:val="28"/>
          <w:szCs w:val="28"/>
        </w:rPr>
        <w:t>не востребована</w:t>
      </w:r>
      <w:r w:rsidRPr="00F54E38">
        <w:rPr>
          <w:rFonts w:ascii="Times New Roman" w:hAnsi="Times New Roman" w:cs="Times New Roman"/>
          <w:sz w:val="28"/>
          <w:szCs w:val="28"/>
        </w:rPr>
        <w:t xml:space="preserve">. </w:t>
      </w:r>
      <w:r w:rsidR="00F54E38" w:rsidRPr="00F54E38">
        <w:rPr>
          <w:rFonts w:ascii="Times New Roman" w:hAnsi="Times New Roman" w:cs="Times New Roman"/>
          <w:sz w:val="28"/>
          <w:szCs w:val="28"/>
        </w:rPr>
        <w:t xml:space="preserve">Однако с </w:t>
      </w:r>
      <w:r w:rsidR="005E40A6" w:rsidRPr="00F54E38">
        <w:rPr>
          <w:rFonts w:ascii="Times New Roman" w:hAnsi="Times New Roman" w:cs="Times New Roman"/>
          <w:sz w:val="28"/>
          <w:szCs w:val="28"/>
        </w:rPr>
        <w:t>учетом социальной значимос</w:t>
      </w:r>
      <w:r w:rsidR="00F54E38" w:rsidRPr="00F54E38">
        <w:rPr>
          <w:rFonts w:ascii="Times New Roman" w:hAnsi="Times New Roman" w:cs="Times New Roman"/>
          <w:sz w:val="28"/>
          <w:szCs w:val="28"/>
        </w:rPr>
        <w:t>ти льгота</w:t>
      </w:r>
      <w:r w:rsidR="005E40A6" w:rsidRPr="00F54E38">
        <w:rPr>
          <w:rFonts w:ascii="Times New Roman" w:hAnsi="Times New Roman" w:cs="Times New Roman"/>
          <w:sz w:val="28"/>
          <w:szCs w:val="28"/>
        </w:rPr>
        <w:t xml:space="preserve"> признается </w:t>
      </w:r>
      <w:r w:rsidR="00F54E38" w:rsidRPr="00F54E38">
        <w:rPr>
          <w:rFonts w:ascii="Times New Roman" w:hAnsi="Times New Roman" w:cs="Times New Roman"/>
          <w:b/>
          <w:sz w:val="28"/>
          <w:szCs w:val="28"/>
        </w:rPr>
        <w:t>целесообразной</w:t>
      </w:r>
      <w:r w:rsidR="005E40A6" w:rsidRPr="00F54E38">
        <w:rPr>
          <w:rFonts w:ascii="Times New Roman" w:hAnsi="Times New Roman" w:cs="Times New Roman"/>
          <w:b/>
          <w:sz w:val="28"/>
          <w:szCs w:val="28"/>
        </w:rPr>
        <w:t>.</w:t>
      </w:r>
    </w:p>
    <w:p w:rsidR="003D0937" w:rsidRPr="00B704C7" w:rsidRDefault="003D0937" w:rsidP="00F80305">
      <w:pPr>
        <w:pStyle w:val="ConsPlusNormal"/>
        <w:ind w:firstLine="709"/>
        <w:jc w:val="both"/>
        <w:rPr>
          <w:rFonts w:ascii="Times New Roman" w:hAnsi="Times New Roman" w:cs="Times New Roman"/>
          <w:b/>
          <w:sz w:val="28"/>
          <w:szCs w:val="28"/>
        </w:rPr>
      </w:pPr>
      <w:proofErr w:type="gramStart"/>
      <w:r>
        <w:rPr>
          <w:rFonts w:ascii="Times New Roman" w:hAnsi="Times New Roman" w:cs="Times New Roman"/>
          <w:sz w:val="28"/>
          <w:szCs w:val="28"/>
        </w:rPr>
        <w:t>Льгота по земельному налогу в виде о</w:t>
      </w:r>
      <w:r w:rsidRPr="003D0937">
        <w:rPr>
          <w:rFonts w:ascii="Times New Roman" w:hAnsi="Times New Roman" w:cs="Times New Roman"/>
          <w:sz w:val="28"/>
          <w:szCs w:val="28"/>
        </w:rPr>
        <w:t>свобождени</w:t>
      </w:r>
      <w:r>
        <w:rPr>
          <w:rFonts w:ascii="Times New Roman" w:hAnsi="Times New Roman" w:cs="Times New Roman"/>
          <w:sz w:val="28"/>
          <w:szCs w:val="28"/>
        </w:rPr>
        <w:t>я</w:t>
      </w:r>
      <w:r w:rsidRPr="003D0937">
        <w:rPr>
          <w:rFonts w:ascii="Times New Roman" w:hAnsi="Times New Roman" w:cs="Times New Roman"/>
          <w:sz w:val="28"/>
          <w:szCs w:val="28"/>
        </w:rPr>
        <w:t xml:space="preserve"> от уплаты налога физических лиц, имеющи</w:t>
      </w:r>
      <w:r>
        <w:rPr>
          <w:rFonts w:ascii="Times New Roman" w:hAnsi="Times New Roman" w:cs="Times New Roman"/>
          <w:sz w:val="28"/>
          <w:szCs w:val="28"/>
        </w:rPr>
        <w:t>х</w:t>
      </w:r>
      <w:r w:rsidRPr="003D0937">
        <w:rPr>
          <w:rFonts w:ascii="Times New Roman" w:hAnsi="Times New Roman" w:cs="Times New Roman"/>
          <w:sz w:val="28"/>
          <w:szCs w:val="28"/>
        </w:rPr>
        <w:t xml:space="preserve"> трех и более детей, в том числе усыновленных детей, в возрасте до 18 лет и (или) до 23 лет, при условии обучения детей, достигших 18 лет, в образовательных организациях по очной форме обучения, а также дет</w:t>
      </w:r>
      <w:r>
        <w:rPr>
          <w:rFonts w:ascii="Times New Roman" w:hAnsi="Times New Roman" w:cs="Times New Roman"/>
          <w:sz w:val="28"/>
          <w:szCs w:val="28"/>
        </w:rPr>
        <w:t>ей</w:t>
      </w:r>
      <w:r w:rsidRPr="003D0937">
        <w:rPr>
          <w:rFonts w:ascii="Times New Roman" w:hAnsi="Times New Roman" w:cs="Times New Roman"/>
          <w:sz w:val="28"/>
          <w:szCs w:val="28"/>
        </w:rPr>
        <w:t xml:space="preserve"> из многодетных</w:t>
      </w:r>
      <w:r>
        <w:rPr>
          <w:rFonts w:ascii="Times New Roman" w:hAnsi="Times New Roman" w:cs="Times New Roman"/>
          <w:sz w:val="28"/>
          <w:szCs w:val="28"/>
        </w:rPr>
        <w:t xml:space="preserve"> семей, в том числе усыновленных детей</w:t>
      </w:r>
      <w:r w:rsidRPr="003D0937">
        <w:rPr>
          <w:rFonts w:ascii="Times New Roman" w:hAnsi="Times New Roman" w:cs="Times New Roman"/>
          <w:sz w:val="28"/>
          <w:szCs w:val="28"/>
        </w:rPr>
        <w:t>, в возрасте до</w:t>
      </w:r>
      <w:proofErr w:type="gramEnd"/>
      <w:r w:rsidRPr="003D0937">
        <w:rPr>
          <w:rFonts w:ascii="Times New Roman" w:hAnsi="Times New Roman" w:cs="Times New Roman"/>
          <w:sz w:val="28"/>
          <w:szCs w:val="28"/>
        </w:rPr>
        <w:t xml:space="preserve"> 18 лет и (или) до 23 лет, при условии обучения детей, достигших 18 лет, в образовательных организациях по очной форме обучения, </w:t>
      </w:r>
      <w:r w:rsidR="00B704C7">
        <w:rPr>
          <w:rFonts w:ascii="Times New Roman" w:hAnsi="Times New Roman" w:cs="Times New Roman"/>
          <w:sz w:val="28"/>
          <w:szCs w:val="28"/>
        </w:rPr>
        <w:t xml:space="preserve">является востребованной. В связи с этим и ввиду высокой социальной важности льгота </w:t>
      </w:r>
      <w:r w:rsidR="00B704C7" w:rsidRPr="00B704C7">
        <w:rPr>
          <w:rFonts w:ascii="Times New Roman" w:hAnsi="Times New Roman" w:cs="Times New Roman"/>
          <w:b/>
          <w:sz w:val="28"/>
          <w:szCs w:val="28"/>
        </w:rPr>
        <w:t>признается целесообразной и результативной.</w:t>
      </w:r>
    </w:p>
    <w:p w:rsidR="005E40A6" w:rsidRPr="003D0937" w:rsidRDefault="005E40A6" w:rsidP="00F80305">
      <w:pPr>
        <w:pStyle w:val="ConsPlusNormal"/>
        <w:ind w:firstLine="709"/>
        <w:jc w:val="both"/>
        <w:rPr>
          <w:rFonts w:ascii="Times New Roman" w:hAnsi="Times New Roman" w:cs="Times New Roman"/>
          <w:b/>
          <w:sz w:val="28"/>
          <w:szCs w:val="28"/>
        </w:rPr>
      </w:pPr>
      <w:proofErr w:type="gramStart"/>
      <w:r w:rsidRPr="003D0937">
        <w:rPr>
          <w:rFonts w:ascii="Times New Roman" w:hAnsi="Times New Roman" w:cs="Times New Roman"/>
          <w:sz w:val="28"/>
          <w:szCs w:val="28"/>
        </w:rPr>
        <w:t xml:space="preserve">Льгота по земельному налогу с применением ставки ниже предельных размеров в отношении организаций, осуществляющей перевозки пассажиров </w:t>
      </w:r>
      <w:r w:rsidR="00A24EA6" w:rsidRPr="003D0937">
        <w:rPr>
          <w:rFonts w:ascii="Times New Roman" w:hAnsi="Times New Roman" w:cs="Times New Roman"/>
          <w:sz w:val="28"/>
          <w:szCs w:val="28"/>
        </w:rPr>
        <w:br/>
      </w:r>
      <w:r w:rsidRPr="003D0937">
        <w:rPr>
          <w:rFonts w:ascii="Times New Roman" w:hAnsi="Times New Roman" w:cs="Times New Roman"/>
          <w:sz w:val="28"/>
          <w:szCs w:val="28"/>
        </w:rPr>
        <w:t>и багажа городским наземным электрическим транспортом общего пользования, пред</w:t>
      </w:r>
      <w:r w:rsidR="00A24EA6" w:rsidRPr="003D0937">
        <w:rPr>
          <w:rFonts w:ascii="Times New Roman" w:hAnsi="Times New Roman" w:cs="Times New Roman"/>
          <w:sz w:val="28"/>
          <w:szCs w:val="28"/>
        </w:rPr>
        <w:t xml:space="preserve">оставляется в целях обеспечения </w:t>
      </w:r>
      <w:r w:rsidRPr="003D0937">
        <w:rPr>
          <w:rFonts w:ascii="Times New Roman" w:hAnsi="Times New Roman" w:cs="Times New Roman"/>
          <w:sz w:val="28"/>
          <w:szCs w:val="28"/>
        </w:rPr>
        <w:t>регулярных перевозок автомобильным транспортом и городским наземным электрическим транспортом общего пользования с предоставлением права льготного проезда отдельным категориям граждан на территории муниципального образования город Мурманск</w:t>
      </w:r>
      <w:r w:rsidR="00A24EA6" w:rsidRPr="003D0937">
        <w:rPr>
          <w:rFonts w:ascii="Times New Roman" w:hAnsi="Times New Roman" w:cs="Times New Roman"/>
          <w:sz w:val="28"/>
          <w:szCs w:val="28"/>
        </w:rPr>
        <w:t>.</w:t>
      </w:r>
      <w:proofErr w:type="gramEnd"/>
      <w:r w:rsidR="00A24EA6" w:rsidRPr="003D0937">
        <w:rPr>
          <w:rFonts w:ascii="Times New Roman" w:hAnsi="Times New Roman" w:cs="Times New Roman"/>
          <w:sz w:val="28"/>
          <w:szCs w:val="28"/>
        </w:rPr>
        <w:t xml:space="preserve"> В 202</w:t>
      </w:r>
      <w:r w:rsidR="003D0937" w:rsidRPr="003D0937">
        <w:rPr>
          <w:rFonts w:ascii="Times New Roman" w:hAnsi="Times New Roman" w:cs="Times New Roman"/>
          <w:sz w:val="28"/>
          <w:szCs w:val="28"/>
        </w:rPr>
        <w:t xml:space="preserve">3 </w:t>
      </w:r>
      <w:r w:rsidR="00A24EA6" w:rsidRPr="003D0937">
        <w:rPr>
          <w:rFonts w:ascii="Times New Roman" w:hAnsi="Times New Roman" w:cs="Times New Roman"/>
          <w:sz w:val="28"/>
          <w:szCs w:val="28"/>
        </w:rPr>
        <w:t>году льгота является востребованной. Льгота</w:t>
      </w:r>
      <w:r w:rsidRPr="003D0937">
        <w:rPr>
          <w:rFonts w:ascii="Times New Roman" w:hAnsi="Times New Roman" w:cs="Times New Roman"/>
          <w:sz w:val="28"/>
          <w:szCs w:val="28"/>
        </w:rPr>
        <w:t xml:space="preserve"> признана</w:t>
      </w:r>
      <w:r w:rsidRPr="003D0937">
        <w:rPr>
          <w:rFonts w:ascii="Times New Roman" w:hAnsi="Times New Roman" w:cs="Times New Roman"/>
          <w:b/>
          <w:sz w:val="28"/>
          <w:szCs w:val="28"/>
        </w:rPr>
        <w:t xml:space="preserve"> целесообразной и результативной.</w:t>
      </w:r>
    </w:p>
    <w:p w:rsidR="00A24EA6" w:rsidRPr="003D0937" w:rsidRDefault="00A24EA6" w:rsidP="00A24EA6">
      <w:pPr>
        <w:pStyle w:val="ConsPlusNormal"/>
        <w:ind w:firstLine="709"/>
        <w:jc w:val="both"/>
        <w:rPr>
          <w:rFonts w:ascii="Times New Roman" w:hAnsi="Times New Roman" w:cs="Times New Roman"/>
          <w:b/>
          <w:sz w:val="28"/>
          <w:szCs w:val="28"/>
        </w:rPr>
      </w:pPr>
      <w:r w:rsidRPr="003D0937">
        <w:rPr>
          <w:rFonts w:ascii="Times New Roman" w:hAnsi="Times New Roman" w:cs="Times New Roman"/>
          <w:sz w:val="28"/>
          <w:szCs w:val="28"/>
        </w:rPr>
        <w:t xml:space="preserve">Льгота по земельному налогу резидентам Арктической зоны Российской Федерации в отношении земельных участков, расположенных на территории реализации инвестиционных проектов в границах муниципального образования город Мурманск в соответствии с соглашениями об осуществлении инвестиционной деятельности в Арктической зоне РФ, также является востребованной. Цель предоставления льготы – развитие инвестиционной деятельности на территории муниципального образования город Мурманск. Льгота признана </w:t>
      </w:r>
      <w:r w:rsidRPr="003D0937">
        <w:rPr>
          <w:rFonts w:ascii="Times New Roman" w:hAnsi="Times New Roman" w:cs="Times New Roman"/>
          <w:b/>
          <w:sz w:val="28"/>
          <w:szCs w:val="28"/>
        </w:rPr>
        <w:t>целесообразной и результативной.</w:t>
      </w:r>
    </w:p>
    <w:p w:rsidR="00A24EA6" w:rsidRPr="003D0937" w:rsidRDefault="00A24EA6" w:rsidP="00DC4C50">
      <w:pPr>
        <w:pStyle w:val="ConsPlusNormal"/>
        <w:ind w:firstLine="709"/>
        <w:jc w:val="both"/>
        <w:rPr>
          <w:rFonts w:ascii="Times New Roman" w:hAnsi="Times New Roman" w:cs="Times New Roman"/>
          <w:sz w:val="28"/>
          <w:szCs w:val="28"/>
        </w:rPr>
      </w:pPr>
      <w:r w:rsidRPr="003D0937">
        <w:rPr>
          <w:rFonts w:ascii="Times New Roman" w:hAnsi="Times New Roman" w:cs="Times New Roman"/>
          <w:sz w:val="28"/>
          <w:szCs w:val="28"/>
        </w:rPr>
        <w:t>Невостребованными в 202</w:t>
      </w:r>
      <w:r w:rsidR="003D0937" w:rsidRPr="003D0937">
        <w:rPr>
          <w:rFonts w:ascii="Times New Roman" w:hAnsi="Times New Roman" w:cs="Times New Roman"/>
          <w:sz w:val="28"/>
          <w:szCs w:val="28"/>
        </w:rPr>
        <w:t>3</w:t>
      </w:r>
      <w:r w:rsidRPr="003D0937">
        <w:rPr>
          <w:rFonts w:ascii="Times New Roman" w:hAnsi="Times New Roman" w:cs="Times New Roman"/>
          <w:sz w:val="28"/>
          <w:szCs w:val="28"/>
        </w:rPr>
        <w:t xml:space="preserve"> году являются льготы по земельному налогу:</w:t>
      </w:r>
    </w:p>
    <w:p w:rsidR="00A24EA6" w:rsidRPr="003D0937" w:rsidRDefault="00A24EA6" w:rsidP="00DC4C50">
      <w:pPr>
        <w:pStyle w:val="ConsPlusNormal"/>
        <w:ind w:firstLine="709"/>
        <w:jc w:val="both"/>
        <w:rPr>
          <w:rFonts w:ascii="Times New Roman" w:hAnsi="Times New Roman" w:cs="Times New Roman"/>
          <w:sz w:val="28"/>
          <w:szCs w:val="28"/>
        </w:rPr>
      </w:pPr>
      <w:r w:rsidRPr="003D0937">
        <w:rPr>
          <w:rFonts w:ascii="Times New Roman" w:hAnsi="Times New Roman" w:cs="Times New Roman"/>
          <w:sz w:val="28"/>
          <w:szCs w:val="28"/>
        </w:rPr>
        <w:t xml:space="preserve">- </w:t>
      </w:r>
      <w:r w:rsidR="00846932" w:rsidRPr="003D0937">
        <w:rPr>
          <w:rFonts w:ascii="Times New Roman" w:hAnsi="Times New Roman" w:cs="Times New Roman"/>
          <w:sz w:val="28"/>
          <w:szCs w:val="28"/>
        </w:rPr>
        <w:t>субъектам инвестици</w:t>
      </w:r>
      <w:r w:rsidR="00527123" w:rsidRPr="003D0937">
        <w:rPr>
          <w:rFonts w:ascii="Times New Roman" w:hAnsi="Times New Roman" w:cs="Times New Roman"/>
          <w:sz w:val="28"/>
          <w:szCs w:val="28"/>
        </w:rPr>
        <w:t>онной деятельности – юридическим</w:t>
      </w:r>
      <w:r w:rsidR="00846932" w:rsidRPr="003D0937">
        <w:rPr>
          <w:rFonts w:ascii="Times New Roman" w:hAnsi="Times New Roman" w:cs="Times New Roman"/>
          <w:sz w:val="28"/>
          <w:szCs w:val="28"/>
        </w:rPr>
        <w:t xml:space="preserve"> лиц</w:t>
      </w:r>
      <w:r w:rsidR="00527123" w:rsidRPr="003D0937">
        <w:rPr>
          <w:rFonts w:ascii="Times New Roman" w:hAnsi="Times New Roman" w:cs="Times New Roman"/>
          <w:sz w:val="28"/>
          <w:szCs w:val="28"/>
        </w:rPr>
        <w:t xml:space="preserve">ам </w:t>
      </w:r>
      <w:r w:rsidRPr="003D0937">
        <w:rPr>
          <w:rFonts w:ascii="Times New Roman" w:hAnsi="Times New Roman" w:cs="Times New Roman"/>
          <w:sz w:val="28"/>
          <w:szCs w:val="28"/>
        </w:rPr>
        <w:br/>
      </w:r>
      <w:r w:rsidR="00527123" w:rsidRPr="003D0937">
        <w:rPr>
          <w:rFonts w:ascii="Times New Roman" w:hAnsi="Times New Roman" w:cs="Times New Roman"/>
          <w:sz w:val="28"/>
          <w:szCs w:val="28"/>
        </w:rPr>
        <w:t>и физическим</w:t>
      </w:r>
      <w:r w:rsidR="00846932" w:rsidRPr="003D0937">
        <w:rPr>
          <w:rFonts w:ascii="Times New Roman" w:hAnsi="Times New Roman" w:cs="Times New Roman"/>
          <w:sz w:val="28"/>
          <w:szCs w:val="28"/>
        </w:rPr>
        <w:t xml:space="preserve"> лиц</w:t>
      </w:r>
      <w:r w:rsidR="00527123" w:rsidRPr="003D0937">
        <w:rPr>
          <w:rFonts w:ascii="Times New Roman" w:hAnsi="Times New Roman" w:cs="Times New Roman"/>
          <w:sz w:val="28"/>
          <w:szCs w:val="28"/>
        </w:rPr>
        <w:t>ам, зарегистрированным</w:t>
      </w:r>
      <w:r w:rsidR="00846932" w:rsidRPr="003D0937">
        <w:rPr>
          <w:rFonts w:ascii="Times New Roman" w:hAnsi="Times New Roman" w:cs="Times New Roman"/>
          <w:sz w:val="28"/>
          <w:szCs w:val="28"/>
        </w:rPr>
        <w:t xml:space="preserve"> в установленном порядке в качестве индивидуальных предпринимателей, реали</w:t>
      </w:r>
      <w:r w:rsidR="00527123" w:rsidRPr="003D0937">
        <w:rPr>
          <w:rFonts w:ascii="Times New Roman" w:hAnsi="Times New Roman" w:cs="Times New Roman"/>
          <w:sz w:val="28"/>
          <w:szCs w:val="28"/>
        </w:rPr>
        <w:t>зующим</w:t>
      </w:r>
      <w:r w:rsidR="00846932" w:rsidRPr="003D0937">
        <w:rPr>
          <w:rFonts w:ascii="Times New Roman" w:hAnsi="Times New Roman" w:cs="Times New Roman"/>
          <w:sz w:val="28"/>
          <w:szCs w:val="28"/>
        </w:rPr>
        <w:t xml:space="preserve"> стратегические инвестиционные проекты на территории муниципального образования город Мурманск</w:t>
      </w:r>
      <w:r w:rsidRPr="003D0937">
        <w:rPr>
          <w:rFonts w:ascii="Times New Roman" w:hAnsi="Times New Roman" w:cs="Times New Roman"/>
          <w:sz w:val="28"/>
          <w:szCs w:val="28"/>
        </w:rPr>
        <w:t>;</w:t>
      </w:r>
    </w:p>
    <w:p w:rsidR="003D0937" w:rsidRPr="003D0937" w:rsidRDefault="00A24EA6" w:rsidP="003D0937">
      <w:pPr>
        <w:pStyle w:val="ConsPlusNormal"/>
        <w:ind w:firstLine="709"/>
        <w:jc w:val="both"/>
        <w:rPr>
          <w:rFonts w:ascii="Times New Roman" w:hAnsi="Times New Roman" w:cs="Times New Roman"/>
          <w:sz w:val="28"/>
          <w:szCs w:val="28"/>
        </w:rPr>
      </w:pPr>
      <w:r w:rsidRPr="003D0937">
        <w:rPr>
          <w:rFonts w:ascii="Times New Roman" w:hAnsi="Times New Roman" w:cs="Times New Roman"/>
          <w:sz w:val="28"/>
          <w:szCs w:val="28"/>
        </w:rPr>
        <w:t>-</w:t>
      </w:r>
      <w:r w:rsidR="00846932" w:rsidRPr="003D0937">
        <w:rPr>
          <w:rFonts w:ascii="Times New Roman" w:hAnsi="Times New Roman" w:cs="Times New Roman"/>
          <w:sz w:val="28"/>
          <w:szCs w:val="28"/>
        </w:rPr>
        <w:t xml:space="preserve"> субъектам инвестици</w:t>
      </w:r>
      <w:r w:rsidR="00527123" w:rsidRPr="003D0937">
        <w:rPr>
          <w:rFonts w:ascii="Times New Roman" w:hAnsi="Times New Roman" w:cs="Times New Roman"/>
          <w:sz w:val="28"/>
          <w:szCs w:val="28"/>
        </w:rPr>
        <w:t>онной деятельности – юридическим</w:t>
      </w:r>
      <w:r w:rsidR="00846932" w:rsidRPr="003D0937">
        <w:rPr>
          <w:rFonts w:ascii="Times New Roman" w:hAnsi="Times New Roman" w:cs="Times New Roman"/>
          <w:sz w:val="28"/>
          <w:szCs w:val="28"/>
        </w:rPr>
        <w:t xml:space="preserve"> лиц</w:t>
      </w:r>
      <w:r w:rsidR="00527123" w:rsidRPr="003D0937">
        <w:rPr>
          <w:rFonts w:ascii="Times New Roman" w:hAnsi="Times New Roman" w:cs="Times New Roman"/>
          <w:sz w:val="28"/>
          <w:szCs w:val="28"/>
        </w:rPr>
        <w:t>ам и физическим</w:t>
      </w:r>
      <w:r w:rsidR="00846932" w:rsidRPr="003D0937">
        <w:rPr>
          <w:rFonts w:ascii="Times New Roman" w:hAnsi="Times New Roman" w:cs="Times New Roman"/>
          <w:sz w:val="28"/>
          <w:szCs w:val="28"/>
        </w:rPr>
        <w:t xml:space="preserve"> лиц</w:t>
      </w:r>
      <w:r w:rsidR="00527123" w:rsidRPr="003D0937">
        <w:rPr>
          <w:rFonts w:ascii="Times New Roman" w:hAnsi="Times New Roman" w:cs="Times New Roman"/>
          <w:sz w:val="28"/>
          <w:szCs w:val="28"/>
        </w:rPr>
        <w:t>ам, зарегистрированным</w:t>
      </w:r>
      <w:r w:rsidR="00846932" w:rsidRPr="003D0937">
        <w:rPr>
          <w:rFonts w:ascii="Times New Roman" w:hAnsi="Times New Roman" w:cs="Times New Roman"/>
          <w:sz w:val="28"/>
          <w:szCs w:val="28"/>
        </w:rPr>
        <w:t xml:space="preserve"> в установленном порядке в качестве индивидуальных предпринима</w:t>
      </w:r>
      <w:r w:rsidR="00527123" w:rsidRPr="003D0937">
        <w:rPr>
          <w:rFonts w:ascii="Times New Roman" w:hAnsi="Times New Roman" w:cs="Times New Roman"/>
          <w:sz w:val="28"/>
          <w:szCs w:val="28"/>
        </w:rPr>
        <w:t>телей, реализующим</w:t>
      </w:r>
      <w:r w:rsidR="00846932" w:rsidRPr="003D0937">
        <w:rPr>
          <w:rFonts w:ascii="Times New Roman" w:hAnsi="Times New Roman" w:cs="Times New Roman"/>
          <w:sz w:val="28"/>
          <w:szCs w:val="28"/>
        </w:rPr>
        <w:t xml:space="preserve"> приоритетные инвестиционные проекты на территории муниципального образования город Мурманск</w:t>
      </w:r>
      <w:r w:rsidR="003D0937">
        <w:rPr>
          <w:rFonts w:ascii="Times New Roman" w:hAnsi="Times New Roman" w:cs="Times New Roman"/>
          <w:sz w:val="28"/>
          <w:szCs w:val="28"/>
        </w:rPr>
        <w:t>.</w:t>
      </w:r>
    </w:p>
    <w:p w:rsidR="00A24EA6" w:rsidRPr="003D0937" w:rsidRDefault="00A24EA6" w:rsidP="00A24EA6">
      <w:pPr>
        <w:pStyle w:val="ConsPlusNormal"/>
        <w:ind w:firstLine="709"/>
        <w:jc w:val="both"/>
        <w:rPr>
          <w:rFonts w:ascii="Times New Roman" w:hAnsi="Times New Roman" w:cs="Times New Roman"/>
          <w:sz w:val="28"/>
          <w:szCs w:val="28"/>
        </w:rPr>
      </w:pPr>
      <w:r w:rsidRPr="003D0937">
        <w:rPr>
          <w:rFonts w:ascii="Times New Roman" w:hAnsi="Times New Roman" w:cs="Times New Roman"/>
          <w:sz w:val="28"/>
          <w:szCs w:val="28"/>
        </w:rPr>
        <w:t>Указанные льготы установлены</w:t>
      </w:r>
      <w:r w:rsidR="00527123" w:rsidRPr="003D0937">
        <w:rPr>
          <w:rFonts w:ascii="Times New Roman" w:hAnsi="Times New Roman" w:cs="Times New Roman"/>
          <w:sz w:val="28"/>
          <w:szCs w:val="28"/>
        </w:rPr>
        <w:t xml:space="preserve"> во исполнение </w:t>
      </w:r>
      <w:proofErr w:type="gramStart"/>
      <w:r w:rsidR="00527123" w:rsidRPr="003D0937">
        <w:rPr>
          <w:rFonts w:ascii="Times New Roman" w:hAnsi="Times New Roman" w:cs="Times New Roman"/>
          <w:sz w:val="28"/>
          <w:szCs w:val="28"/>
        </w:rPr>
        <w:t>решения Совета депутатов города Мурманска</w:t>
      </w:r>
      <w:proofErr w:type="gramEnd"/>
      <w:r w:rsidR="00527123" w:rsidRPr="003D0937">
        <w:rPr>
          <w:rFonts w:ascii="Times New Roman" w:hAnsi="Times New Roman" w:cs="Times New Roman"/>
          <w:sz w:val="28"/>
          <w:szCs w:val="28"/>
        </w:rPr>
        <w:t xml:space="preserve"> от 25.09.2017 № 39-677 «О муниципальной поддержке инвестиционной деятельности на территории муниципального образования город Мурманск»</w:t>
      </w:r>
      <w:r w:rsidRPr="003D0937">
        <w:rPr>
          <w:rFonts w:ascii="Times New Roman" w:hAnsi="Times New Roman" w:cs="Times New Roman"/>
          <w:sz w:val="28"/>
          <w:szCs w:val="28"/>
        </w:rPr>
        <w:t xml:space="preserve"> и</w:t>
      </w:r>
      <w:r w:rsidR="002E1EBC" w:rsidRPr="003D0937">
        <w:rPr>
          <w:rFonts w:ascii="Times New Roman" w:hAnsi="Times New Roman" w:cs="Times New Roman"/>
          <w:sz w:val="28"/>
          <w:szCs w:val="28"/>
        </w:rPr>
        <w:t xml:space="preserve"> </w:t>
      </w:r>
      <w:r w:rsidR="00527123" w:rsidRPr="003D0937">
        <w:rPr>
          <w:rFonts w:ascii="Times New Roman" w:hAnsi="Times New Roman" w:cs="Times New Roman"/>
          <w:sz w:val="28"/>
          <w:szCs w:val="28"/>
        </w:rPr>
        <w:t>в целях привлечения потенциальных инвесторов.</w:t>
      </w:r>
      <w:r w:rsidRPr="003D0937">
        <w:rPr>
          <w:rFonts w:ascii="Times New Roman" w:hAnsi="Times New Roman" w:cs="Times New Roman"/>
          <w:sz w:val="28"/>
          <w:szCs w:val="28"/>
        </w:rPr>
        <w:t xml:space="preserve"> </w:t>
      </w:r>
      <w:r w:rsidRPr="003D0937">
        <w:rPr>
          <w:rFonts w:ascii="Times New Roman" w:hAnsi="Times New Roman" w:cs="Times New Roman"/>
          <w:sz w:val="28"/>
          <w:szCs w:val="28"/>
        </w:rPr>
        <w:br/>
        <w:t xml:space="preserve">По состоянию на </w:t>
      </w:r>
      <w:r w:rsidR="007977AE">
        <w:rPr>
          <w:rFonts w:ascii="Times New Roman" w:hAnsi="Times New Roman" w:cs="Times New Roman"/>
          <w:sz w:val="28"/>
          <w:szCs w:val="28"/>
        </w:rPr>
        <w:t>3</w:t>
      </w:r>
      <w:r w:rsidRPr="003D0937">
        <w:rPr>
          <w:rFonts w:ascii="Times New Roman" w:hAnsi="Times New Roman" w:cs="Times New Roman"/>
          <w:sz w:val="28"/>
          <w:szCs w:val="28"/>
        </w:rPr>
        <w:t xml:space="preserve">0.08.2022 соглашения о муниципальной поддержке инвестиционной деятельности на территории муниципального образования город Мурманск отсутствуют ввиду отсутствия обращений инвесторов </w:t>
      </w:r>
      <w:r w:rsidRPr="003D0937">
        <w:rPr>
          <w:rFonts w:ascii="Times New Roman" w:hAnsi="Times New Roman" w:cs="Times New Roman"/>
          <w:sz w:val="28"/>
          <w:szCs w:val="28"/>
        </w:rPr>
        <w:br/>
        <w:t>в рамках действующего Порядка рассмотрения инвестиционных проектов субъектов инвестиционной деятельности, претендующих на получение муниципальной поддержки, утвержденного постановлением администрации города Мурманска от 08.02.2018 № 322 (в ред. от 02.11.2020 № 2537).</w:t>
      </w:r>
    </w:p>
    <w:p w:rsidR="00A24EA6" w:rsidRPr="003D0937" w:rsidRDefault="00A24EA6" w:rsidP="000571ED">
      <w:pPr>
        <w:pStyle w:val="ConsPlusNormal"/>
        <w:ind w:firstLine="709"/>
        <w:jc w:val="both"/>
        <w:rPr>
          <w:rFonts w:ascii="Times New Roman" w:hAnsi="Times New Roman" w:cs="Times New Roman"/>
          <w:sz w:val="28"/>
          <w:szCs w:val="28"/>
        </w:rPr>
      </w:pPr>
      <w:r w:rsidRPr="003D0937">
        <w:rPr>
          <w:rFonts w:ascii="Times New Roman" w:hAnsi="Times New Roman" w:cs="Times New Roman"/>
          <w:sz w:val="28"/>
          <w:szCs w:val="28"/>
        </w:rPr>
        <w:t xml:space="preserve">Кроме того, невостребованной является льгота по земельному налогу, предоставляемая резидентам территории опережающего развития «Столица Арктики» в отношении земельных участков, расположенных на территории опережающего развития «Столица Арктики» в границах муниципального образования город Мурманск. </w:t>
      </w:r>
    </w:p>
    <w:p w:rsidR="00A24EA6" w:rsidRPr="003D0937" w:rsidRDefault="00A24EA6" w:rsidP="000571ED">
      <w:pPr>
        <w:pStyle w:val="ConsPlusNormal"/>
        <w:ind w:firstLine="709"/>
        <w:jc w:val="both"/>
        <w:rPr>
          <w:rFonts w:ascii="Times New Roman" w:hAnsi="Times New Roman" w:cs="Times New Roman"/>
          <w:sz w:val="28"/>
          <w:szCs w:val="28"/>
        </w:rPr>
      </w:pPr>
      <w:r w:rsidRPr="003D0937">
        <w:rPr>
          <w:rFonts w:ascii="Times New Roman" w:hAnsi="Times New Roman" w:cs="Times New Roman"/>
          <w:sz w:val="28"/>
          <w:szCs w:val="28"/>
        </w:rPr>
        <w:t xml:space="preserve">Однако с учетом </w:t>
      </w:r>
      <w:r w:rsidR="004941CD" w:rsidRPr="003D0937">
        <w:rPr>
          <w:rFonts w:ascii="Times New Roman" w:hAnsi="Times New Roman" w:cs="Times New Roman"/>
          <w:sz w:val="28"/>
          <w:szCs w:val="28"/>
        </w:rPr>
        <w:t xml:space="preserve">особенностей инвестиционного и налогового законодательства Мурманской области и принимая во внимание тот факт, </w:t>
      </w:r>
      <w:r w:rsidRPr="003D0937">
        <w:rPr>
          <w:rFonts w:ascii="Times New Roman" w:hAnsi="Times New Roman" w:cs="Times New Roman"/>
          <w:sz w:val="28"/>
          <w:szCs w:val="28"/>
        </w:rPr>
        <w:t xml:space="preserve">что развитие инвестиционной деятельности является одним из стратегических приоритетов социально-экономического развития муниципального образования город Мурманск, </w:t>
      </w:r>
      <w:r w:rsidRPr="003D0937">
        <w:rPr>
          <w:rFonts w:ascii="Times New Roman" w:hAnsi="Times New Roman" w:cs="Times New Roman"/>
          <w:b/>
          <w:sz w:val="28"/>
          <w:szCs w:val="28"/>
        </w:rPr>
        <w:t xml:space="preserve">считаем отмену вышеуказанных льгот </w:t>
      </w:r>
      <w:r w:rsidR="004941CD" w:rsidRPr="003D0937">
        <w:rPr>
          <w:rFonts w:ascii="Times New Roman" w:hAnsi="Times New Roman" w:cs="Times New Roman"/>
          <w:b/>
          <w:sz w:val="28"/>
          <w:szCs w:val="28"/>
        </w:rPr>
        <w:t>нецелесообразной</w:t>
      </w:r>
      <w:r w:rsidR="004941CD" w:rsidRPr="003D0937">
        <w:rPr>
          <w:rFonts w:ascii="Times New Roman" w:hAnsi="Times New Roman" w:cs="Times New Roman"/>
          <w:sz w:val="28"/>
          <w:szCs w:val="28"/>
        </w:rPr>
        <w:t>.</w:t>
      </w:r>
    </w:p>
    <w:p w:rsidR="00B704C7" w:rsidRPr="00B704C7" w:rsidRDefault="0032676A" w:rsidP="00B704C7">
      <w:pPr>
        <w:pStyle w:val="ConsPlusNormal"/>
        <w:ind w:firstLine="709"/>
        <w:jc w:val="both"/>
        <w:rPr>
          <w:rFonts w:ascii="Times New Roman" w:hAnsi="Times New Roman" w:cs="Times New Roman"/>
          <w:b/>
          <w:sz w:val="28"/>
          <w:szCs w:val="28"/>
        </w:rPr>
      </w:pPr>
      <w:r w:rsidRPr="00E879B4">
        <w:rPr>
          <w:rFonts w:ascii="Times New Roman" w:hAnsi="Times New Roman" w:cs="Times New Roman"/>
          <w:b/>
          <w:sz w:val="28"/>
          <w:szCs w:val="28"/>
        </w:rPr>
        <w:t xml:space="preserve">В связи с вышеизложенным, по результатам оценки </w:t>
      </w:r>
      <w:r w:rsidRPr="00B704C7">
        <w:rPr>
          <w:rFonts w:ascii="Times New Roman" w:hAnsi="Times New Roman" w:cs="Times New Roman"/>
          <w:b/>
          <w:sz w:val="28"/>
          <w:szCs w:val="28"/>
        </w:rPr>
        <w:t>предоставленных в 20</w:t>
      </w:r>
      <w:r w:rsidR="00E83F45" w:rsidRPr="00B704C7">
        <w:rPr>
          <w:rFonts w:ascii="Times New Roman" w:hAnsi="Times New Roman" w:cs="Times New Roman"/>
          <w:b/>
          <w:sz w:val="28"/>
          <w:szCs w:val="28"/>
        </w:rPr>
        <w:t>2</w:t>
      </w:r>
      <w:r w:rsidR="00E879B4" w:rsidRPr="00B704C7">
        <w:rPr>
          <w:rFonts w:ascii="Times New Roman" w:hAnsi="Times New Roman" w:cs="Times New Roman"/>
          <w:b/>
          <w:sz w:val="28"/>
          <w:szCs w:val="28"/>
        </w:rPr>
        <w:t>3</w:t>
      </w:r>
      <w:r w:rsidR="000969C2" w:rsidRPr="00B704C7">
        <w:rPr>
          <w:rFonts w:ascii="Times New Roman" w:hAnsi="Times New Roman" w:cs="Times New Roman"/>
          <w:b/>
          <w:sz w:val="28"/>
          <w:szCs w:val="28"/>
        </w:rPr>
        <w:t xml:space="preserve"> году льгот по местным налогам</w:t>
      </w:r>
      <w:r w:rsidRPr="00B704C7">
        <w:rPr>
          <w:rFonts w:ascii="Times New Roman" w:hAnsi="Times New Roman" w:cs="Times New Roman"/>
          <w:b/>
          <w:sz w:val="28"/>
          <w:szCs w:val="28"/>
        </w:rPr>
        <w:t xml:space="preserve"> </w:t>
      </w:r>
      <w:r w:rsidR="000F30F0" w:rsidRPr="00B704C7">
        <w:rPr>
          <w:rFonts w:ascii="Times New Roman" w:hAnsi="Times New Roman" w:cs="Times New Roman"/>
          <w:b/>
          <w:sz w:val="28"/>
          <w:szCs w:val="28"/>
        </w:rPr>
        <w:t xml:space="preserve">необходимость </w:t>
      </w:r>
      <w:r w:rsidRPr="00B704C7">
        <w:rPr>
          <w:rFonts w:ascii="Times New Roman" w:hAnsi="Times New Roman" w:cs="Times New Roman"/>
          <w:b/>
          <w:sz w:val="28"/>
          <w:szCs w:val="28"/>
        </w:rPr>
        <w:t xml:space="preserve">пересмотра льготных категорий налогоплательщиков отсутствует ввиду признания всех действующих льгот по местным налогам </w:t>
      </w:r>
      <w:proofErr w:type="gramStart"/>
      <w:r w:rsidRPr="00B704C7">
        <w:rPr>
          <w:rFonts w:ascii="Times New Roman" w:hAnsi="Times New Roman" w:cs="Times New Roman"/>
          <w:b/>
          <w:sz w:val="28"/>
          <w:szCs w:val="28"/>
        </w:rPr>
        <w:t>эффективными</w:t>
      </w:r>
      <w:proofErr w:type="gramEnd"/>
      <w:r w:rsidRPr="00B704C7">
        <w:rPr>
          <w:rFonts w:ascii="Times New Roman" w:hAnsi="Times New Roman" w:cs="Times New Roman"/>
          <w:b/>
          <w:sz w:val="28"/>
          <w:szCs w:val="28"/>
        </w:rPr>
        <w:t>.</w:t>
      </w:r>
    </w:p>
    <w:p w:rsidR="004941CD" w:rsidRPr="00140F96" w:rsidRDefault="002F7789" w:rsidP="00B704C7">
      <w:pPr>
        <w:pStyle w:val="ConsPlusNormal"/>
        <w:ind w:firstLine="709"/>
        <w:jc w:val="both"/>
        <w:rPr>
          <w:rFonts w:ascii="Times New Roman" w:hAnsi="Times New Roman" w:cs="Times New Roman"/>
          <w:color w:val="000000"/>
          <w:sz w:val="28"/>
          <w:szCs w:val="28"/>
          <w:highlight w:val="yellow"/>
        </w:rPr>
      </w:pPr>
      <w:proofErr w:type="gramStart"/>
      <w:r w:rsidRPr="00B704C7">
        <w:rPr>
          <w:rFonts w:ascii="Times New Roman" w:hAnsi="Times New Roman" w:cs="Times New Roman"/>
          <w:sz w:val="28"/>
          <w:szCs w:val="28"/>
        </w:rPr>
        <w:t xml:space="preserve">В </w:t>
      </w:r>
      <w:r w:rsidR="00613304" w:rsidRPr="00B704C7">
        <w:rPr>
          <w:rFonts w:ascii="Times New Roman" w:hAnsi="Times New Roman" w:cs="Times New Roman"/>
          <w:sz w:val="28"/>
          <w:szCs w:val="28"/>
        </w:rPr>
        <w:t>соответствии с решени</w:t>
      </w:r>
      <w:r w:rsidR="00905FD6" w:rsidRPr="00B704C7">
        <w:rPr>
          <w:rFonts w:ascii="Times New Roman" w:hAnsi="Times New Roman" w:cs="Times New Roman"/>
          <w:sz w:val="28"/>
          <w:szCs w:val="28"/>
        </w:rPr>
        <w:t>ем</w:t>
      </w:r>
      <w:r w:rsidRPr="00B704C7">
        <w:rPr>
          <w:rFonts w:ascii="Times New Roman" w:hAnsi="Times New Roman" w:cs="Times New Roman"/>
          <w:sz w:val="28"/>
          <w:szCs w:val="28"/>
        </w:rPr>
        <w:t xml:space="preserve"> Сове</w:t>
      </w:r>
      <w:r w:rsidR="0000101E" w:rsidRPr="00B704C7">
        <w:rPr>
          <w:rFonts w:ascii="Times New Roman" w:hAnsi="Times New Roman" w:cs="Times New Roman"/>
          <w:sz w:val="28"/>
          <w:szCs w:val="28"/>
        </w:rPr>
        <w:t>та депутатов города Мурманска</w:t>
      </w:r>
      <w:r w:rsidRPr="00B704C7">
        <w:rPr>
          <w:rFonts w:ascii="Times New Roman" w:hAnsi="Times New Roman" w:cs="Times New Roman"/>
          <w:sz w:val="28"/>
          <w:szCs w:val="28"/>
        </w:rPr>
        <w:t xml:space="preserve"> </w:t>
      </w:r>
      <w:r w:rsidR="007977AE">
        <w:rPr>
          <w:rFonts w:ascii="Times New Roman" w:hAnsi="Times New Roman" w:cs="Times New Roman"/>
          <w:sz w:val="28"/>
          <w:szCs w:val="28"/>
        </w:rPr>
        <w:br/>
      </w:r>
      <w:r w:rsidR="00B704C7" w:rsidRPr="00B704C7">
        <w:rPr>
          <w:rFonts w:ascii="Times New Roman" w:hAnsi="Times New Roman" w:cs="Times New Roman"/>
          <w:sz w:val="28"/>
          <w:szCs w:val="28"/>
        </w:rPr>
        <w:t xml:space="preserve">от 30.11.2021 № 31-421 </w:t>
      </w:r>
      <w:r w:rsidR="007977AE">
        <w:rPr>
          <w:rFonts w:ascii="Times New Roman" w:hAnsi="Times New Roman" w:cs="Times New Roman"/>
          <w:sz w:val="28"/>
          <w:szCs w:val="28"/>
        </w:rPr>
        <w:t xml:space="preserve">начиная с 2022 года </w:t>
      </w:r>
      <w:r w:rsidRPr="00B704C7">
        <w:rPr>
          <w:rFonts w:ascii="Times New Roman" w:hAnsi="Times New Roman" w:cs="Times New Roman"/>
          <w:sz w:val="28"/>
          <w:szCs w:val="28"/>
        </w:rPr>
        <w:t>введен</w:t>
      </w:r>
      <w:r w:rsidR="00C41684" w:rsidRPr="00B704C7">
        <w:rPr>
          <w:rFonts w:ascii="Times New Roman" w:hAnsi="Times New Roman" w:cs="Times New Roman"/>
          <w:sz w:val="28"/>
          <w:szCs w:val="28"/>
        </w:rPr>
        <w:t>а</w:t>
      </w:r>
      <w:r w:rsidRPr="00B704C7">
        <w:rPr>
          <w:rFonts w:ascii="Times New Roman" w:hAnsi="Times New Roman" w:cs="Times New Roman"/>
          <w:sz w:val="28"/>
          <w:szCs w:val="28"/>
        </w:rPr>
        <w:t xml:space="preserve"> </w:t>
      </w:r>
      <w:r w:rsidR="007977AE">
        <w:rPr>
          <w:rFonts w:ascii="Times New Roman" w:hAnsi="Times New Roman" w:cs="Times New Roman"/>
          <w:sz w:val="28"/>
          <w:szCs w:val="28"/>
        </w:rPr>
        <w:t>одна</w:t>
      </w:r>
      <w:r w:rsidRPr="00B704C7">
        <w:rPr>
          <w:rFonts w:ascii="Times New Roman" w:hAnsi="Times New Roman" w:cs="Times New Roman"/>
          <w:sz w:val="28"/>
          <w:szCs w:val="28"/>
        </w:rPr>
        <w:t xml:space="preserve"> нов</w:t>
      </w:r>
      <w:r w:rsidR="00C41684" w:rsidRPr="00B704C7">
        <w:rPr>
          <w:rFonts w:ascii="Times New Roman" w:hAnsi="Times New Roman" w:cs="Times New Roman"/>
          <w:sz w:val="28"/>
          <w:szCs w:val="28"/>
        </w:rPr>
        <w:t>ая</w:t>
      </w:r>
      <w:r w:rsidRPr="00B704C7">
        <w:rPr>
          <w:rFonts w:ascii="Times New Roman" w:hAnsi="Times New Roman" w:cs="Times New Roman"/>
          <w:sz w:val="28"/>
          <w:szCs w:val="28"/>
        </w:rPr>
        <w:t xml:space="preserve"> льгот</w:t>
      </w:r>
      <w:r w:rsidR="00C41684" w:rsidRPr="00B704C7">
        <w:rPr>
          <w:rFonts w:ascii="Times New Roman" w:hAnsi="Times New Roman" w:cs="Times New Roman"/>
          <w:sz w:val="28"/>
          <w:szCs w:val="28"/>
        </w:rPr>
        <w:t>а</w:t>
      </w:r>
      <w:r w:rsidRPr="00B704C7">
        <w:rPr>
          <w:rFonts w:ascii="Times New Roman" w:hAnsi="Times New Roman" w:cs="Times New Roman"/>
          <w:sz w:val="28"/>
          <w:szCs w:val="28"/>
        </w:rPr>
        <w:t>:</w:t>
      </w:r>
      <w:r w:rsidR="00905FD6" w:rsidRPr="00B704C7">
        <w:rPr>
          <w:rFonts w:ascii="Times New Roman" w:hAnsi="Times New Roman" w:cs="Times New Roman"/>
          <w:color w:val="000000"/>
          <w:sz w:val="28"/>
          <w:szCs w:val="28"/>
        </w:rPr>
        <w:t xml:space="preserve"> </w:t>
      </w:r>
      <w:r w:rsidR="00B704C7" w:rsidRPr="00B704C7">
        <w:rPr>
          <w:rFonts w:ascii="Times New Roman" w:hAnsi="Times New Roman" w:cs="Times New Roman"/>
          <w:color w:val="000000"/>
          <w:sz w:val="28"/>
          <w:szCs w:val="28"/>
        </w:rPr>
        <w:t xml:space="preserve">освобождение от уплаты земельного налога физических лиц, имеющие трех </w:t>
      </w:r>
      <w:r w:rsidR="007977AE">
        <w:rPr>
          <w:rFonts w:ascii="Times New Roman" w:hAnsi="Times New Roman" w:cs="Times New Roman"/>
          <w:color w:val="000000"/>
          <w:sz w:val="28"/>
          <w:szCs w:val="28"/>
        </w:rPr>
        <w:br/>
      </w:r>
      <w:r w:rsidR="00B704C7" w:rsidRPr="00B704C7">
        <w:rPr>
          <w:rFonts w:ascii="Times New Roman" w:hAnsi="Times New Roman" w:cs="Times New Roman"/>
          <w:color w:val="000000"/>
          <w:sz w:val="28"/>
          <w:szCs w:val="28"/>
        </w:rPr>
        <w:t>и более детей, в том числе усыновленных детей, в возрасте до 18 лет и (или) до 23 лет, при условии обучения детей, достигших 18 лет, в образовательных организациях по очной форме обучения</w:t>
      </w:r>
      <w:proofErr w:type="gramEnd"/>
      <w:r w:rsidR="00B704C7" w:rsidRPr="00B704C7">
        <w:rPr>
          <w:rFonts w:ascii="Times New Roman" w:hAnsi="Times New Roman" w:cs="Times New Roman"/>
          <w:color w:val="000000"/>
          <w:sz w:val="28"/>
          <w:szCs w:val="28"/>
        </w:rPr>
        <w:t xml:space="preserve">, </w:t>
      </w:r>
      <w:proofErr w:type="gramStart"/>
      <w:r w:rsidR="00B704C7" w:rsidRPr="00B704C7">
        <w:rPr>
          <w:rFonts w:ascii="Times New Roman" w:hAnsi="Times New Roman" w:cs="Times New Roman"/>
          <w:color w:val="000000"/>
          <w:sz w:val="28"/>
          <w:szCs w:val="28"/>
        </w:rPr>
        <w:t xml:space="preserve">а также дети из многодетных семей, </w:t>
      </w:r>
      <w:r w:rsidR="007977AE">
        <w:rPr>
          <w:rFonts w:ascii="Times New Roman" w:hAnsi="Times New Roman" w:cs="Times New Roman"/>
          <w:color w:val="000000"/>
          <w:sz w:val="28"/>
          <w:szCs w:val="28"/>
        </w:rPr>
        <w:br/>
      </w:r>
      <w:r w:rsidR="00B704C7" w:rsidRPr="00B704C7">
        <w:rPr>
          <w:rFonts w:ascii="Times New Roman" w:hAnsi="Times New Roman" w:cs="Times New Roman"/>
          <w:color w:val="000000"/>
          <w:sz w:val="28"/>
          <w:szCs w:val="28"/>
        </w:rPr>
        <w:t xml:space="preserve">в том числе усыновленные дети, в возрасте до 18 лет и (или) до 23 лет, при условии обучения детей, достигших 18 лет, в образовательных организациях </w:t>
      </w:r>
      <w:r w:rsidR="007977AE">
        <w:rPr>
          <w:rFonts w:ascii="Times New Roman" w:hAnsi="Times New Roman" w:cs="Times New Roman"/>
          <w:color w:val="000000"/>
          <w:sz w:val="28"/>
          <w:szCs w:val="28"/>
        </w:rPr>
        <w:br/>
      </w:r>
      <w:r w:rsidR="00B704C7" w:rsidRPr="00B704C7">
        <w:rPr>
          <w:rFonts w:ascii="Times New Roman" w:hAnsi="Times New Roman" w:cs="Times New Roman"/>
          <w:color w:val="000000"/>
          <w:sz w:val="28"/>
          <w:szCs w:val="28"/>
        </w:rPr>
        <w:t xml:space="preserve">по очной форме обучения, - </w:t>
      </w:r>
      <w:bookmarkStart w:id="0" w:name="_GoBack"/>
      <w:bookmarkEnd w:id="0"/>
      <w:r w:rsidR="00B704C7" w:rsidRPr="00B704C7">
        <w:rPr>
          <w:rFonts w:ascii="Times New Roman" w:hAnsi="Times New Roman" w:cs="Times New Roman"/>
          <w:color w:val="000000"/>
          <w:sz w:val="28"/>
          <w:szCs w:val="28"/>
        </w:rPr>
        <w:t>в отношении земельных участков, предоставленных в собственность на бесплатной основе в соответствии с Законом Мурманской области от 31.12.2003 № 462-01-ЗМО «Об основах регулирования земельных отношений в</w:t>
      </w:r>
      <w:proofErr w:type="gramEnd"/>
      <w:r w:rsidR="00B704C7" w:rsidRPr="00B704C7">
        <w:rPr>
          <w:rFonts w:ascii="Times New Roman" w:hAnsi="Times New Roman" w:cs="Times New Roman"/>
          <w:color w:val="000000"/>
          <w:sz w:val="28"/>
          <w:szCs w:val="28"/>
        </w:rPr>
        <w:t xml:space="preserve"> Мурманской области»</w:t>
      </w:r>
      <w:r w:rsidR="004941CD" w:rsidRPr="00B704C7">
        <w:rPr>
          <w:rFonts w:ascii="Times New Roman" w:hAnsi="Times New Roman" w:cs="Times New Roman"/>
          <w:color w:val="000000"/>
          <w:sz w:val="28"/>
          <w:szCs w:val="28"/>
        </w:rPr>
        <w:t>.</w:t>
      </w:r>
    </w:p>
    <w:p w:rsidR="000241B2" w:rsidRPr="00E879B4" w:rsidRDefault="008C0945" w:rsidP="002F7789">
      <w:pPr>
        <w:pStyle w:val="ConsPlusNormal"/>
        <w:ind w:firstLine="709"/>
        <w:jc w:val="both"/>
        <w:rPr>
          <w:rFonts w:ascii="Times New Roman" w:hAnsi="Times New Roman" w:cs="Times New Roman"/>
          <w:color w:val="000000"/>
          <w:sz w:val="28"/>
          <w:szCs w:val="28"/>
        </w:rPr>
      </w:pPr>
      <w:r w:rsidRPr="00E879B4">
        <w:rPr>
          <w:rFonts w:ascii="Times New Roman" w:hAnsi="Times New Roman" w:cs="Times New Roman"/>
          <w:color w:val="000000"/>
          <w:sz w:val="28"/>
          <w:szCs w:val="28"/>
        </w:rPr>
        <w:t xml:space="preserve">По итогам </w:t>
      </w:r>
      <w:proofErr w:type="gramStart"/>
      <w:r w:rsidRPr="00E879B4">
        <w:rPr>
          <w:rFonts w:ascii="Times New Roman" w:hAnsi="Times New Roman" w:cs="Times New Roman"/>
          <w:color w:val="000000"/>
          <w:sz w:val="28"/>
          <w:szCs w:val="28"/>
        </w:rPr>
        <w:t>оценки эффективности налоговых расходов города Мурманска</w:t>
      </w:r>
      <w:proofErr w:type="gramEnd"/>
      <w:r w:rsidRPr="00E879B4">
        <w:rPr>
          <w:rFonts w:ascii="Times New Roman" w:hAnsi="Times New Roman" w:cs="Times New Roman"/>
          <w:color w:val="000000"/>
          <w:sz w:val="28"/>
          <w:szCs w:val="28"/>
        </w:rPr>
        <w:t xml:space="preserve"> информируем о достижении целевых характеристик налоговых расходов, соответствии налоговых расходов целям муниципальных программ города Мурманска на 20</w:t>
      </w:r>
      <w:r w:rsidR="00E879B4" w:rsidRPr="00E879B4">
        <w:rPr>
          <w:rFonts w:ascii="Times New Roman" w:hAnsi="Times New Roman" w:cs="Times New Roman"/>
          <w:color w:val="000000"/>
          <w:sz w:val="28"/>
          <w:szCs w:val="28"/>
        </w:rPr>
        <w:t>23</w:t>
      </w:r>
      <w:r w:rsidRPr="00E879B4">
        <w:rPr>
          <w:rFonts w:ascii="Times New Roman" w:hAnsi="Times New Roman" w:cs="Times New Roman"/>
          <w:color w:val="000000"/>
          <w:sz w:val="28"/>
          <w:szCs w:val="28"/>
        </w:rPr>
        <w:t>-202</w:t>
      </w:r>
      <w:r w:rsidR="00E879B4" w:rsidRPr="00E879B4">
        <w:rPr>
          <w:rFonts w:ascii="Times New Roman" w:hAnsi="Times New Roman" w:cs="Times New Roman"/>
          <w:color w:val="000000"/>
          <w:sz w:val="28"/>
          <w:szCs w:val="28"/>
        </w:rPr>
        <w:t>8</w:t>
      </w:r>
      <w:r w:rsidRPr="00E879B4">
        <w:rPr>
          <w:rFonts w:ascii="Times New Roman" w:hAnsi="Times New Roman" w:cs="Times New Roman"/>
          <w:color w:val="000000"/>
          <w:sz w:val="28"/>
          <w:szCs w:val="28"/>
        </w:rPr>
        <w:t xml:space="preserve"> годы, а также отсутствии оснований для </w:t>
      </w:r>
      <w:r w:rsidR="00C12A50" w:rsidRPr="00E879B4">
        <w:rPr>
          <w:rFonts w:ascii="Times New Roman" w:hAnsi="Times New Roman" w:cs="Times New Roman"/>
          <w:color w:val="000000"/>
          <w:sz w:val="28"/>
          <w:szCs w:val="28"/>
        </w:rPr>
        <w:t xml:space="preserve">применения </w:t>
      </w:r>
      <w:r w:rsidRPr="00E879B4">
        <w:rPr>
          <w:rFonts w:ascii="Times New Roman" w:hAnsi="Times New Roman" w:cs="Times New Roman"/>
          <w:color w:val="000000"/>
          <w:sz w:val="28"/>
          <w:szCs w:val="28"/>
        </w:rPr>
        <w:t xml:space="preserve">более результативных механизмов достижения целей муниципальных программ города Мурманска.  </w:t>
      </w:r>
    </w:p>
    <w:p w:rsidR="002F7789" w:rsidRPr="00E879B4" w:rsidRDefault="00814AAA" w:rsidP="002F7789">
      <w:pPr>
        <w:pStyle w:val="ConsPlusNormal"/>
        <w:ind w:firstLine="709"/>
        <w:jc w:val="both"/>
        <w:rPr>
          <w:rFonts w:ascii="Times New Roman" w:hAnsi="Times New Roman" w:cs="Times New Roman"/>
          <w:sz w:val="28"/>
          <w:szCs w:val="28"/>
        </w:rPr>
      </w:pPr>
      <w:r w:rsidRPr="00E879B4">
        <w:rPr>
          <w:rFonts w:ascii="Times New Roman" w:hAnsi="Times New Roman" w:cs="Times New Roman"/>
          <w:sz w:val="28"/>
          <w:szCs w:val="28"/>
        </w:rPr>
        <w:t xml:space="preserve">Результаты </w:t>
      </w:r>
      <w:proofErr w:type="gramStart"/>
      <w:r w:rsidRPr="00E879B4">
        <w:rPr>
          <w:rFonts w:ascii="Times New Roman" w:hAnsi="Times New Roman" w:cs="Times New Roman"/>
          <w:sz w:val="28"/>
          <w:szCs w:val="28"/>
        </w:rPr>
        <w:t>рассмотрения оценки налоговых ра</w:t>
      </w:r>
      <w:r w:rsidR="008E0E24" w:rsidRPr="00E879B4">
        <w:rPr>
          <w:rFonts w:ascii="Times New Roman" w:hAnsi="Times New Roman" w:cs="Times New Roman"/>
          <w:sz w:val="28"/>
          <w:szCs w:val="28"/>
        </w:rPr>
        <w:t>сходов города Мурманска</w:t>
      </w:r>
      <w:proofErr w:type="gramEnd"/>
      <w:r w:rsidR="008E0E24" w:rsidRPr="00E879B4">
        <w:rPr>
          <w:rFonts w:ascii="Times New Roman" w:hAnsi="Times New Roman" w:cs="Times New Roman"/>
          <w:sz w:val="28"/>
          <w:szCs w:val="28"/>
        </w:rPr>
        <w:t xml:space="preserve"> учитываю</w:t>
      </w:r>
      <w:r w:rsidRPr="00E879B4">
        <w:rPr>
          <w:rFonts w:ascii="Times New Roman" w:hAnsi="Times New Roman" w:cs="Times New Roman"/>
          <w:sz w:val="28"/>
          <w:szCs w:val="28"/>
        </w:rPr>
        <w:t xml:space="preserve">тся при формировании основных направлений бюджетной </w:t>
      </w:r>
      <w:r w:rsidR="004941CD" w:rsidRPr="00E879B4">
        <w:rPr>
          <w:rFonts w:ascii="Times New Roman" w:hAnsi="Times New Roman" w:cs="Times New Roman"/>
          <w:sz w:val="28"/>
          <w:szCs w:val="28"/>
        </w:rPr>
        <w:br/>
      </w:r>
      <w:r w:rsidRPr="00E879B4">
        <w:rPr>
          <w:rFonts w:ascii="Times New Roman" w:hAnsi="Times New Roman" w:cs="Times New Roman"/>
          <w:sz w:val="28"/>
          <w:szCs w:val="28"/>
        </w:rPr>
        <w:t>и налоговой политики муниципального образования город Мурманск, а также при проведении оценки эффект</w:t>
      </w:r>
      <w:r w:rsidR="008E0E24" w:rsidRPr="00E879B4">
        <w:rPr>
          <w:rFonts w:ascii="Times New Roman" w:hAnsi="Times New Roman" w:cs="Times New Roman"/>
          <w:sz w:val="28"/>
          <w:szCs w:val="28"/>
        </w:rPr>
        <w:t>ивности реализации муниципальных программ города Мурманска</w:t>
      </w:r>
      <w:r w:rsidRPr="00E879B4">
        <w:rPr>
          <w:rFonts w:ascii="Times New Roman" w:hAnsi="Times New Roman" w:cs="Times New Roman"/>
          <w:sz w:val="28"/>
          <w:szCs w:val="28"/>
        </w:rPr>
        <w:t>.</w:t>
      </w:r>
      <w:r w:rsidR="00CB4CB5" w:rsidRPr="00E879B4">
        <w:rPr>
          <w:rFonts w:ascii="Times New Roman" w:hAnsi="Times New Roman" w:cs="Times New Roman"/>
          <w:sz w:val="28"/>
          <w:szCs w:val="28"/>
        </w:rPr>
        <w:t xml:space="preserve"> </w:t>
      </w:r>
    </w:p>
    <w:p w:rsidR="00897CD2" w:rsidRPr="00E879B4" w:rsidRDefault="00897CD2" w:rsidP="00897CD2">
      <w:pPr>
        <w:pStyle w:val="ConsPlusNormal"/>
        <w:ind w:firstLine="709"/>
        <w:jc w:val="both"/>
        <w:rPr>
          <w:rFonts w:ascii="Times New Roman" w:hAnsi="Times New Roman" w:cs="Times New Roman"/>
          <w:sz w:val="28"/>
          <w:szCs w:val="28"/>
        </w:rPr>
      </w:pPr>
      <w:r w:rsidRPr="00E879B4">
        <w:rPr>
          <w:rFonts w:ascii="Times New Roman" w:hAnsi="Times New Roman" w:cs="Times New Roman"/>
          <w:sz w:val="28"/>
          <w:szCs w:val="28"/>
        </w:rPr>
        <w:t xml:space="preserve">Формирование перечня налоговых расходов города Мурманска </w:t>
      </w:r>
      <w:r w:rsidR="004941CD" w:rsidRPr="00E879B4">
        <w:rPr>
          <w:rFonts w:ascii="Times New Roman" w:hAnsi="Times New Roman" w:cs="Times New Roman"/>
          <w:sz w:val="28"/>
          <w:szCs w:val="28"/>
        </w:rPr>
        <w:br/>
      </w:r>
      <w:r w:rsidRPr="00E879B4">
        <w:rPr>
          <w:rFonts w:ascii="Times New Roman" w:hAnsi="Times New Roman" w:cs="Times New Roman"/>
          <w:sz w:val="28"/>
          <w:szCs w:val="28"/>
        </w:rPr>
        <w:t>и проведение оценки налоговых расходов позволяет решить следующие задачи:</w:t>
      </w:r>
    </w:p>
    <w:p w:rsidR="00897CD2" w:rsidRPr="00E879B4" w:rsidRDefault="00897CD2" w:rsidP="00897CD2">
      <w:pPr>
        <w:pStyle w:val="ConsPlusNormal"/>
        <w:ind w:firstLine="709"/>
        <w:jc w:val="both"/>
        <w:rPr>
          <w:rFonts w:ascii="Times New Roman" w:hAnsi="Times New Roman" w:cs="Times New Roman"/>
          <w:sz w:val="28"/>
          <w:szCs w:val="28"/>
        </w:rPr>
      </w:pPr>
      <w:r w:rsidRPr="00E879B4">
        <w:rPr>
          <w:rFonts w:ascii="Times New Roman" w:hAnsi="Times New Roman" w:cs="Times New Roman"/>
          <w:sz w:val="28"/>
          <w:szCs w:val="28"/>
        </w:rPr>
        <w:t>- повышение прозрачности бюджетной и налоговой политики;</w:t>
      </w:r>
    </w:p>
    <w:p w:rsidR="00897CD2" w:rsidRPr="00E879B4" w:rsidRDefault="00897CD2" w:rsidP="00897CD2">
      <w:pPr>
        <w:pStyle w:val="ConsPlusNormal"/>
        <w:ind w:firstLine="709"/>
        <w:jc w:val="both"/>
        <w:rPr>
          <w:rFonts w:ascii="Times New Roman" w:hAnsi="Times New Roman" w:cs="Times New Roman"/>
          <w:sz w:val="28"/>
          <w:szCs w:val="28"/>
        </w:rPr>
      </w:pPr>
      <w:r w:rsidRPr="00E879B4">
        <w:rPr>
          <w:rFonts w:ascii="Times New Roman" w:hAnsi="Times New Roman" w:cs="Times New Roman"/>
          <w:sz w:val="28"/>
          <w:szCs w:val="28"/>
        </w:rPr>
        <w:t>- формирование полного представления об использовании бюджетных ресурсов в разрезе целей муниципальной политики;</w:t>
      </w:r>
    </w:p>
    <w:p w:rsidR="00897CD2" w:rsidRPr="00E879B4" w:rsidRDefault="00897CD2" w:rsidP="00897CD2">
      <w:pPr>
        <w:pStyle w:val="ConsPlusNormal"/>
        <w:ind w:firstLine="709"/>
        <w:jc w:val="both"/>
        <w:rPr>
          <w:rFonts w:ascii="Times New Roman" w:hAnsi="Times New Roman" w:cs="Times New Roman"/>
          <w:sz w:val="28"/>
          <w:szCs w:val="28"/>
        </w:rPr>
      </w:pPr>
      <w:r w:rsidRPr="00E879B4">
        <w:rPr>
          <w:rFonts w:ascii="Times New Roman" w:hAnsi="Times New Roman" w:cs="Times New Roman"/>
          <w:sz w:val="28"/>
          <w:szCs w:val="28"/>
        </w:rPr>
        <w:t xml:space="preserve">- повышение эффективности мер социально-экономической </w:t>
      </w:r>
      <w:proofErr w:type="gramStart"/>
      <w:r w:rsidRPr="00E879B4">
        <w:rPr>
          <w:rFonts w:ascii="Times New Roman" w:hAnsi="Times New Roman" w:cs="Times New Roman"/>
          <w:sz w:val="28"/>
          <w:szCs w:val="28"/>
        </w:rPr>
        <w:t xml:space="preserve">политики </w:t>
      </w:r>
      <w:r w:rsidR="00C15821" w:rsidRPr="00E879B4">
        <w:rPr>
          <w:rFonts w:ascii="Times New Roman" w:hAnsi="Times New Roman" w:cs="Times New Roman"/>
          <w:sz w:val="28"/>
          <w:szCs w:val="28"/>
        </w:rPr>
        <w:br/>
      </w:r>
      <w:r w:rsidRPr="00E879B4">
        <w:rPr>
          <w:rFonts w:ascii="Times New Roman" w:hAnsi="Times New Roman" w:cs="Times New Roman"/>
          <w:sz w:val="28"/>
          <w:szCs w:val="28"/>
        </w:rPr>
        <w:t>на основе информированного выбора оптимального способа достижения целей</w:t>
      </w:r>
      <w:proofErr w:type="gramEnd"/>
      <w:r w:rsidRPr="00E879B4">
        <w:rPr>
          <w:rFonts w:ascii="Times New Roman" w:hAnsi="Times New Roman" w:cs="Times New Roman"/>
          <w:sz w:val="28"/>
          <w:szCs w:val="28"/>
        </w:rPr>
        <w:t xml:space="preserve">; </w:t>
      </w:r>
    </w:p>
    <w:p w:rsidR="00897CD2" w:rsidRPr="00E879B4" w:rsidRDefault="00897CD2" w:rsidP="00897CD2">
      <w:pPr>
        <w:pStyle w:val="ConsPlusNormal"/>
        <w:ind w:firstLine="709"/>
        <w:jc w:val="both"/>
        <w:rPr>
          <w:rFonts w:ascii="Times New Roman" w:hAnsi="Times New Roman" w:cs="Times New Roman"/>
          <w:sz w:val="28"/>
          <w:szCs w:val="28"/>
        </w:rPr>
      </w:pPr>
      <w:r w:rsidRPr="00E879B4">
        <w:rPr>
          <w:rFonts w:ascii="Times New Roman" w:hAnsi="Times New Roman" w:cs="Times New Roman"/>
          <w:sz w:val="28"/>
          <w:szCs w:val="28"/>
        </w:rPr>
        <w:t>- повышение качества</w:t>
      </w:r>
      <w:r w:rsidR="000241B2" w:rsidRPr="00E879B4">
        <w:rPr>
          <w:rFonts w:ascii="Times New Roman" w:hAnsi="Times New Roman" w:cs="Times New Roman"/>
          <w:sz w:val="28"/>
          <w:szCs w:val="28"/>
        </w:rPr>
        <w:t xml:space="preserve"> прогнозирования доходов местного бюджета</w:t>
      </w:r>
      <w:r w:rsidRPr="00E879B4">
        <w:rPr>
          <w:rFonts w:ascii="Times New Roman" w:hAnsi="Times New Roman" w:cs="Times New Roman"/>
          <w:sz w:val="28"/>
          <w:szCs w:val="28"/>
        </w:rPr>
        <w:t>.</w:t>
      </w:r>
    </w:p>
    <w:p w:rsidR="00C15821" w:rsidRPr="00E879B4" w:rsidRDefault="00C15821" w:rsidP="00897CD2">
      <w:pPr>
        <w:pStyle w:val="ConsPlusNormal"/>
        <w:ind w:firstLine="709"/>
        <w:jc w:val="both"/>
        <w:rPr>
          <w:rFonts w:ascii="Times New Roman" w:hAnsi="Times New Roman" w:cs="Times New Roman"/>
          <w:sz w:val="28"/>
          <w:szCs w:val="28"/>
        </w:rPr>
      </w:pPr>
    </w:p>
    <w:p w:rsidR="00245DEE" w:rsidRPr="00E879B4" w:rsidRDefault="00245DEE" w:rsidP="00897CD2">
      <w:pPr>
        <w:pStyle w:val="ConsPlusNormal"/>
        <w:ind w:firstLine="709"/>
        <w:jc w:val="both"/>
        <w:rPr>
          <w:rFonts w:ascii="Times New Roman" w:hAnsi="Times New Roman" w:cs="Times New Roman"/>
          <w:sz w:val="28"/>
          <w:szCs w:val="28"/>
        </w:rPr>
      </w:pPr>
    </w:p>
    <w:p w:rsidR="00245DEE" w:rsidRPr="00E879B4" w:rsidRDefault="00245DEE" w:rsidP="00897CD2">
      <w:pPr>
        <w:pStyle w:val="ConsPlusNormal"/>
        <w:ind w:firstLine="709"/>
        <w:jc w:val="both"/>
        <w:rPr>
          <w:rFonts w:ascii="Times New Roman" w:hAnsi="Times New Roman" w:cs="Times New Roman"/>
          <w:sz w:val="28"/>
          <w:szCs w:val="28"/>
        </w:rPr>
      </w:pPr>
    </w:p>
    <w:tbl>
      <w:tblPr>
        <w:tblW w:w="0" w:type="auto"/>
        <w:tblInd w:w="-34" w:type="dxa"/>
        <w:tblLook w:val="0000" w:firstRow="0" w:lastRow="0" w:firstColumn="0" w:lastColumn="0" w:noHBand="0" w:noVBand="0"/>
      </w:tblPr>
      <w:tblGrid>
        <w:gridCol w:w="6327"/>
        <w:gridCol w:w="3560"/>
      </w:tblGrid>
      <w:tr w:rsidR="00245DEE" w:rsidRPr="00AB5C9A" w:rsidTr="0052125F">
        <w:tc>
          <w:tcPr>
            <w:tcW w:w="6327" w:type="dxa"/>
          </w:tcPr>
          <w:p w:rsidR="00245DEE" w:rsidRPr="00E879B4" w:rsidRDefault="00245DEE" w:rsidP="0052125F">
            <w:pPr>
              <w:rPr>
                <w:b/>
                <w:sz w:val="28"/>
                <w:szCs w:val="28"/>
              </w:rPr>
            </w:pPr>
            <w:r w:rsidRPr="00E879B4">
              <w:rPr>
                <w:b/>
                <w:sz w:val="28"/>
                <w:szCs w:val="28"/>
              </w:rPr>
              <w:t>Председатель комитета</w:t>
            </w:r>
          </w:p>
          <w:p w:rsidR="005C19DE" w:rsidRPr="00E879B4" w:rsidRDefault="005C19DE" w:rsidP="0052125F">
            <w:pPr>
              <w:rPr>
                <w:b/>
                <w:sz w:val="28"/>
                <w:szCs w:val="28"/>
              </w:rPr>
            </w:pPr>
            <w:r w:rsidRPr="00E879B4">
              <w:rPr>
                <w:b/>
                <w:sz w:val="28"/>
                <w:szCs w:val="28"/>
              </w:rPr>
              <w:t>по экономическому развитию</w:t>
            </w:r>
          </w:p>
          <w:p w:rsidR="005C19DE" w:rsidRPr="00E879B4" w:rsidRDefault="005C19DE" w:rsidP="0052125F">
            <w:pPr>
              <w:rPr>
                <w:b/>
                <w:sz w:val="28"/>
                <w:szCs w:val="28"/>
              </w:rPr>
            </w:pPr>
            <w:r w:rsidRPr="00E879B4">
              <w:rPr>
                <w:b/>
                <w:sz w:val="28"/>
                <w:szCs w:val="28"/>
              </w:rPr>
              <w:t>администрации города Мурманска</w:t>
            </w:r>
          </w:p>
        </w:tc>
        <w:tc>
          <w:tcPr>
            <w:tcW w:w="3560" w:type="dxa"/>
          </w:tcPr>
          <w:p w:rsidR="005C19DE" w:rsidRPr="00E879B4" w:rsidRDefault="005C19DE" w:rsidP="0052125F">
            <w:pPr>
              <w:jc w:val="right"/>
              <w:rPr>
                <w:b/>
                <w:sz w:val="28"/>
                <w:szCs w:val="28"/>
              </w:rPr>
            </w:pPr>
          </w:p>
          <w:p w:rsidR="005C19DE" w:rsidRPr="00E879B4" w:rsidRDefault="005C19DE" w:rsidP="0052125F">
            <w:pPr>
              <w:jc w:val="right"/>
              <w:rPr>
                <w:b/>
                <w:sz w:val="28"/>
                <w:szCs w:val="28"/>
              </w:rPr>
            </w:pPr>
          </w:p>
          <w:p w:rsidR="00245DEE" w:rsidRPr="00AB5C9A" w:rsidRDefault="004941CD" w:rsidP="0052125F">
            <w:pPr>
              <w:jc w:val="right"/>
              <w:rPr>
                <w:b/>
                <w:sz w:val="28"/>
                <w:szCs w:val="28"/>
              </w:rPr>
            </w:pPr>
            <w:r w:rsidRPr="00E879B4">
              <w:rPr>
                <w:b/>
                <w:sz w:val="28"/>
                <w:szCs w:val="28"/>
              </w:rPr>
              <w:t xml:space="preserve">А.С. </w:t>
            </w:r>
            <w:proofErr w:type="spellStart"/>
            <w:r w:rsidRPr="00E879B4">
              <w:rPr>
                <w:b/>
                <w:sz w:val="28"/>
                <w:szCs w:val="28"/>
              </w:rPr>
              <w:t>Варич</w:t>
            </w:r>
            <w:proofErr w:type="spellEnd"/>
          </w:p>
        </w:tc>
      </w:tr>
    </w:tbl>
    <w:p w:rsidR="00245DEE" w:rsidRPr="00AB5C9A" w:rsidRDefault="00245DEE" w:rsidP="005C5BDE">
      <w:pPr>
        <w:pStyle w:val="ConsPlusNormal"/>
        <w:ind w:firstLine="709"/>
        <w:jc w:val="both"/>
        <w:rPr>
          <w:rFonts w:ascii="Times New Roman" w:hAnsi="Times New Roman" w:cs="Times New Roman"/>
          <w:sz w:val="28"/>
          <w:szCs w:val="28"/>
        </w:rPr>
      </w:pPr>
    </w:p>
    <w:sectPr w:rsidR="00245DEE" w:rsidRPr="00AB5C9A" w:rsidSect="00102130">
      <w:pgSz w:w="11906" w:h="16838" w:code="9"/>
      <w:pgMar w:top="1134" w:right="851" w:bottom="1134" w:left="1418"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B1C" w:rsidRDefault="008B6B1C" w:rsidP="00FE2276">
      <w:r>
        <w:separator/>
      </w:r>
    </w:p>
  </w:endnote>
  <w:endnote w:type="continuationSeparator" w:id="0">
    <w:p w:rsidR="008B6B1C" w:rsidRDefault="008B6B1C" w:rsidP="00FE2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B1C" w:rsidRDefault="008B6B1C" w:rsidP="00FE2276">
      <w:r>
        <w:separator/>
      </w:r>
    </w:p>
  </w:footnote>
  <w:footnote w:type="continuationSeparator" w:id="0">
    <w:p w:rsidR="008B6B1C" w:rsidRDefault="008B6B1C" w:rsidP="00FE2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309" w:rsidRDefault="008C1309">
    <w:pPr>
      <w:pStyle w:val="ad"/>
      <w:jc w:val="center"/>
    </w:pPr>
    <w:r>
      <w:fldChar w:fldCharType="begin"/>
    </w:r>
    <w:r>
      <w:instrText xml:space="preserve"> PAGE   \* MERGEFORMAT </w:instrText>
    </w:r>
    <w:r>
      <w:fldChar w:fldCharType="separate"/>
    </w:r>
    <w:r w:rsidR="007977AE">
      <w:rPr>
        <w:noProof/>
      </w:rPr>
      <w:t>26</w:t>
    </w:r>
    <w:r>
      <w:fldChar w:fldCharType="end"/>
    </w:r>
  </w:p>
  <w:p w:rsidR="008C1309" w:rsidRDefault="008C130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315B4"/>
    <w:multiLevelType w:val="hybridMultilevel"/>
    <w:tmpl w:val="3990B6DE"/>
    <w:lvl w:ilvl="0" w:tplc="A5EE346A">
      <w:start w:val="7"/>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9926713"/>
    <w:multiLevelType w:val="hybridMultilevel"/>
    <w:tmpl w:val="D0E69D90"/>
    <w:lvl w:ilvl="0" w:tplc="56AA305E">
      <w:start w:val="3"/>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F6D53EF"/>
    <w:multiLevelType w:val="multilevel"/>
    <w:tmpl w:val="0D68BDDA"/>
    <w:lvl w:ilvl="0">
      <w:start w:val="1"/>
      <w:numFmt w:val="decimal"/>
      <w:lvlText w:val="%1."/>
      <w:lvlJc w:val="left"/>
      <w:pPr>
        <w:ind w:left="1080" w:hanging="360"/>
      </w:pPr>
      <w:rPr>
        <w:rFonts w:hint="default"/>
      </w:rPr>
    </w:lvl>
    <w:lvl w:ilvl="1">
      <w:start w:val="3"/>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2160" w:hanging="1440"/>
      </w:pPr>
      <w:rPr>
        <w:rFonts w:hint="default"/>
        <w:b w:val="0"/>
      </w:rPr>
    </w:lvl>
    <w:lvl w:ilvl="6">
      <w:start w:val="1"/>
      <w:numFmt w:val="decimal"/>
      <w:isLgl/>
      <w:lvlText w:val="%1.%2.%3.%4.%5.%6.%7."/>
      <w:lvlJc w:val="left"/>
      <w:pPr>
        <w:ind w:left="2520" w:hanging="1800"/>
      </w:pPr>
      <w:rPr>
        <w:rFonts w:hint="default"/>
        <w:b w:val="0"/>
      </w:rPr>
    </w:lvl>
    <w:lvl w:ilvl="7">
      <w:start w:val="1"/>
      <w:numFmt w:val="decimal"/>
      <w:isLgl/>
      <w:lvlText w:val="%1.%2.%3.%4.%5.%6.%7.%8."/>
      <w:lvlJc w:val="left"/>
      <w:pPr>
        <w:ind w:left="2520" w:hanging="1800"/>
      </w:pPr>
      <w:rPr>
        <w:rFonts w:hint="default"/>
        <w:b w:val="0"/>
      </w:rPr>
    </w:lvl>
    <w:lvl w:ilvl="8">
      <w:start w:val="1"/>
      <w:numFmt w:val="decimal"/>
      <w:isLgl/>
      <w:lvlText w:val="%1.%2.%3.%4.%5.%6.%7.%8.%9."/>
      <w:lvlJc w:val="left"/>
      <w:pPr>
        <w:ind w:left="2880" w:hanging="2160"/>
      </w:pPr>
      <w:rPr>
        <w:rFonts w:hint="default"/>
        <w:b w:val="0"/>
      </w:rPr>
    </w:lvl>
  </w:abstractNum>
  <w:abstractNum w:abstractNumId="3">
    <w:nsid w:val="23897A1F"/>
    <w:multiLevelType w:val="hybridMultilevel"/>
    <w:tmpl w:val="6B2CF60C"/>
    <w:lvl w:ilvl="0" w:tplc="90102B6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E40C26"/>
    <w:multiLevelType w:val="hybridMultilevel"/>
    <w:tmpl w:val="6B2CF60C"/>
    <w:lvl w:ilvl="0" w:tplc="90102B6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783547"/>
    <w:multiLevelType w:val="hybridMultilevel"/>
    <w:tmpl w:val="FB6AC67E"/>
    <w:lvl w:ilvl="0" w:tplc="8278C938">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4AD522B8"/>
    <w:multiLevelType w:val="hybridMultilevel"/>
    <w:tmpl w:val="E200DCDA"/>
    <w:lvl w:ilvl="0" w:tplc="9260F1E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5671C9F"/>
    <w:multiLevelType w:val="hybridMultilevel"/>
    <w:tmpl w:val="4754E47A"/>
    <w:lvl w:ilvl="0" w:tplc="222698C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C5563D0"/>
    <w:multiLevelType w:val="hybridMultilevel"/>
    <w:tmpl w:val="D4182C30"/>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C6550E1"/>
    <w:multiLevelType w:val="hybridMultilevel"/>
    <w:tmpl w:val="24FC4288"/>
    <w:lvl w:ilvl="0" w:tplc="6778F86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4"/>
  </w:num>
  <w:num w:numId="4">
    <w:abstractNumId w:val="9"/>
  </w:num>
  <w:num w:numId="5">
    <w:abstractNumId w:val="7"/>
  </w:num>
  <w:num w:numId="6">
    <w:abstractNumId w:val="1"/>
  </w:num>
  <w:num w:numId="7">
    <w:abstractNumId w:val="2"/>
  </w:num>
  <w:num w:numId="8">
    <w:abstractNumId w:val="5"/>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FF8"/>
    <w:rsid w:val="00000ECE"/>
    <w:rsid w:val="0000101E"/>
    <w:rsid w:val="000018CC"/>
    <w:rsid w:val="0000247D"/>
    <w:rsid w:val="00004699"/>
    <w:rsid w:val="00005751"/>
    <w:rsid w:val="00006AC5"/>
    <w:rsid w:val="000107C0"/>
    <w:rsid w:val="00010C66"/>
    <w:rsid w:val="00012A6C"/>
    <w:rsid w:val="000134E4"/>
    <w:rsid w:val="000157FB"/>
    <w:rsid w:val="00015CAF"/>
    <w:rsid w:val="00016979"/>
    <w:rsid w:val="00022006"/>
    <w:rsid w:val="000241B2"/>
    <w:rsid w:val="0002587C"/>
    <w:rsid w:val="00025BD1"/>
    <w:rsid w:val="000265DB"/>
    <w:rsid w:val="000306BD"/>
    <w:rsid w:val="00034BAA"/>
    <w:rsid w:val="00036285"/>
    <w:rsid w:val="00037AFB"/>
    <w:rsid w:val="00037F08"/>
    <w:rsid w:val="000416C3"/>
    <w:rsid w:val="00044F72"/>
    <w:rsid w:val="00045839"/>
    <w:rsid w:val="00045C06"/>
    <w:rsid w:val="00050541"/>
    <w:rsid w:val="000557AD"/>
    <w:rsid w:val="00055F0D"/>
    <w:rsid w:val="00056A0C"/>
    <w:rsid w:val="000571ED"/>
    <w:rsid w:val="00057B72"/>
    <w:rsid w:val="00060D87"/>
    <w:rsid w:val="0006165D"/>
    <w:rsid w:val="00062AF8"/>
    <w:rsid w:val="00062B84"/>
    <w:rsid w:val="00062E4E"/>
    <w:rsid w:val="00062ECD"/>
    <w:rsid w:val="00063DB1"/>
    <w:rsid w:val="000672F5"/>
    <w:rsid w:val="00072219"/>
    <w:rsid w:val="00073307"/>
    <w:rsid w:val="00073CBE"/>
    <w:rsid w:val="0007438F"/>
    <w:rsid w:val="000763E2"/>
    <w:rsid w:val="00083591"/>
    <w:rsid w:val="0008390F"/>
    <w:rsid w:val="00083B01"/>
    <w:rsid w:val="00085C29"/>
    <w:rsid w:val="00086F08"/>
    <w:rsid w:val="00091D76"/>
    <w:rsid w:val="000929EB"/>
    <w:rsid w:val="000935A9"/>
    <w:rsid w:val="00094F32"/>
    <w:rsid w:val="00096782"/>
    <w:rsid w:val="000969C2"/>
    <w:rsid w:val="000A0348"/>
    <w:rsid w:val="000A1621"/>
    <w:rsid w:val="000A5041"/>
    <w:rsid w:val="000A74D1"/>
    <w:rsid w:val="000B0ECF"/>
    <w:rsid w:val="000B26B3"/>
    <w:rsid w:val="000B2E3B"/>
    <w:rsid w:val="000B4043"/>
    <w:rsid w:val="000B59BE"/>
    <w:rsid w:val="000C1B73"/>
    <w:rsid w:val="000C2D68"/>
    <w:rsid w:val="000C4AD7"/>
    <w:rsid w:val="000C4D87"/>
    <w:rsid w:val="000C5F8B"/>
    <w:rsid w:val="000C6CB2"/>
    <w:rsid w:val="000C7204"/>
    <w:rsid w:val="000C7465"/>
    <w:rsid w:val="000D1358"/>
    <w:rsid w:val="000D2D61"/>
    <w:rsid w:val="000D3F27"/>
    <w:rsid w:val="000D6C73"/>
    <w:rsid w:val="000D6EB0"/>
    <w:rsid w:val="000D7403"/>
    <w:rsid w:val="000D7AB4"/>
    <w:rsid w:val="000E064B"/>
    <w:rsid w:val="000E0EC1"/>
    <w:rsid w:val="000E1AA3"/>
    <w:rsid w:val="000E3BE7"/>
    <w:rsid w:val="000E5E85"/>
    <w:rsid w:val="000E6830"/>
    <w:rsid w:val="000E6B1C"/>
    <w:rsid w:val="000F1088"/>
    <w:rsid w:val="000F1B72"/>
    <w:rsid w:val="000F30F0"/>
    <w:rsid w:val="000F49AC"/>
    <w:rsid w:val="000F50B7"/>
    <w:rsid w:val="000F526D"/>
    <w:rsid w:val="000F62B3"/>
    <w:rsid w:val="0010021C"/>
    <w:rsid w:val="001018CC"/>
    <w:rsid w:val="0010199D"/>
    <w:rsid w:val="00102130"/>
    <w:rsid w:val="001044DE"/>
    <w:rsid w:val="00104CDE"/>
    <w:rsid w:val="001050C0"/>
    <w:rsid w:val="00107883"/>
    <w:rsid w:val="00111B3C"/>
    <w:rsid w:val="001159AD"/>
    <w:rsid w:val="00116975"/>
    <w:rsid w:val="00117A89"/>
    <w:rsid w:val="00117B76"/>
    <w:rsid w:val="00121C78"/>
    <w:rsid w:val="00124629"/>
    <w:rsid w:val="0012671F"/>
    <w:rsid w:val="00126BC8"/>
    <w:rsid w:val="00132D9B"/>
    <w:rsid w:val="001337C5"/>
    <w:rsid w:val="0013758A"/>
    <w:rsid w:val="00140732"/>
    <w:rsid w:val="00140B4D"/>
    <w:rsid w:val="00140F96"/>
    <w:rsid w:val="00140FC5"/>
    <w:rsid w:val="001410AE"/>
    <w:rsid w:val="00142226"/>
    <w:rsid w:val="00144671"/>
    <w:rsid w:val="0014513D"/>
    <w:rsid w:val="00147D47"/>
    <w:rsid w:val="00147E88"/>
    <w:rsid w:val="001508B8"/>
    <w:rsid w:val="00154AB8"/>
    <w:rsid w:val="001554D7"/>
    <w:rsid w:val="00155AF7"/>
    <w:rsid w:val="00160D06"/>
    <w:rsid w:val="00160D3A"/>
    <w:rsid w:val="00161E25"/>
    <w:rsid w:val="00161F4B"/>
    <w:rsid w:val="00161FEB"/>
    <w:rsid w:val="001622A0"/>
    <w:rsid w:val="0016262A"/>
    <w:rsid w:val="00164100"/>
    <w:rsid w:val="00172709"/>
    <w:rsid w:val="0017330B"/>
    <w:rsid w:val="00180DA8"/>
    <w:rsid w:val="0018242C"/>
    <w:rsid w:val="00183613"/>
    <w:rsid w:val="001870CF"/>
    <w:rsid w:val="001909F6"/>
    <w:rsid w:val="00192DD9"/>
    <w:rsid w:val="001A341E"/>
    <w:rsid w:val="001A343E"/>
    <w:rsid w:val="001A37CC"/>
    <w:rsid w:val="001A53FF"/>
    <w:rsid w:val="001A5FB2"/>
    <w:rsid w:val="001A678E"/>
    <w:rsid w:val="001A7CE4"/>
    <w:rsid w:val="001B0714"/>
    <w:rsid w:val="001B0A4D"/>
    <w:rsid w:val="001C08D7"/>
    <w:rsid w:val="001C3555"/>
    <w:rsid w:val="001C4184"/>
    <w:rsid w:val="001C5C89"/>
    <w:rsid w:val="001C7C4B"/>
    <w:rsid w:val="001D0D18"/>
    <w:rsid w:val="001D250D"/>
    <w:rsid w:val="001D36DA"/>
    <w:rsid w:val="001D40C9"/>
    <w:rsid w:val="001D51C6"/>
    <w:rsid w:val="001D66A2"/>
    <w:rsid w:val="001E0AB6"/>
    <w:rsid w:val="001E0F97"/>
    <w:rsid w:val="001E1234"/>
    <w:rsid w:val="001E1F2D"/>
    <w:rsid w:val="001E2D1E"/>
    <w:rsid w:val="001E3CAB"/>
    <w:rsid w:val="001E3E91"/>
    <w:rsid w:val="001E5FA4"/>
    <w:rsid w:val="001E6BCF"/>
    <w:rsid w:val="001E7736"/>
    <w:rsid w:val="001F12B6"/>
    <w:rsid w:val="001F12D7"/>
    <w:rsid w:val="001F5866"/>
    <w:rsid w:val="001F7608"/>
    <w:rsid w:val="001F76EB"/>
    <w:rsid w:val="00203846"/>
    <w:rsid w:val="0021272E"/>
    <w:rsid w:val="00212F5C"/>
    <w:rsid w:val="0021759E"/>
    <w:rsid w:val="00226397"/>
    <w:rsid w:val="00226C57"/>
    <w:rsid w:val="002275AE"/>
    <w:rsid w:val="00227713"/>
    <w:rsid w:val="0023331A"/>
    <w:rsid w:val="002338C5"/>
    <w:rsid w:val="002348B6"/>
    <w:rsid w:val="00234C2F"/>
    <w:rsid w:val="00235BE8"/>
    <w:rsid w:val="00242847"/>
    <w:rsid w:val="002459ED"/>
    <w:rsid w:val="00245DEE"/>
    <w:rsid w:val="00250F8F"/>
    <w:rsid w:val="00251A48"/>
    <w:rsid w:val="002529FB"/>
    <w:rsid w:val="002530F4"/>
    <w:rsid w:val="002542DC"/>
    <w:rsid w:val="00254EC7"/>
    <w:rsid w:val="00256C04"/>
    <w:rsid w:val="00260C9F"/>
    <w:rsid w:val="0026223A"/>
    <w:rsid w:val="00262816"/>
    <w:rsid w:val="002628FB"/>
    <w:rsid w:val="00263B0A"/>
    <w:rsid w:val="00265358"/>
    <w:rsid w:val="0026583D"/>
    <w:rsid w:val="00266E86"/>
    <w:rsid w:val="00266EA5"/>
    <w:rsid w:val="00272156"/>
    <w:rsid w:val="00273EC3"/>
    <w:rsid w:val="0027421E"/>
    <w:rsid w:val="0027443F"/>
    <w:rsid w:val="00275097"/>
    <w:rsid w:val="002776FE"/>
    <w:rsid w:val="00280785"/>
    <w:rsid w:val="00281219"/>
    <w:rsid w:val="002816BD"/>
    <w:rsid w:val="00282D3E"/>
    <w:rsid w:val="00286471"/>
    <w:rsid w:val="00287589"/>
    <w:rsid w:val="00291F89"/>
    <w:rsid w:val="00293F75"/>
    <w:rsid w:val="00294249"/>
    <w:rsid w:val="00295092"/>
    <w:rsid w:val="00295516"/>
    <w:rsid w:val="002A1C6B"/>
    <w:rsid w:val="002A37F6"/>
    <w:rsid w:val="002B105F"/>
    <w:rsid w:val="002B153F"/>
    <w:rsid w:val="002B7008"/>
    <w:rsid w:val="002C14D2"/>
    <w:rsid w:val="002C25FA"/>
    <w:rsid w:val="002C2FCF"/>
    <w:rsid w:val="002C577D"/>
    <w:rsid w:val="002D09A6"/>
    <w:rsid w:val="002D0B2F"/>
    <w:rsid w:val="002D3DE3"/>
    <w:rsid w:val="002E0089"/>
    <w:rsid w:val="002E0480"/>
    <w:rsid w:val="002E1023"/>
    <w:rsid w:val="002E1EBC"/>
    <w:rsid w:val="002F178A"/>
    <w:rsid w:val="002F2B0A"/>
    <w:rsid w:val="002F5FB5"/>
    <w:rsid w:val="002F6527"/>
    <w:rsid w:val="002F70B1"/>
    <w:rsid w:val="002F7789"/>
    <w:rsid w:val="002F7C91"/>
    <w:rsid w:val="003000DA"/>
    <w:rsid w:val="0030385F"/>
    <w:rsid w:val="00306E72"/>
    <w:rsid w:val="00306F88"/>
    <w:rsid w:val="003079C5"/>
    <w:rsid w:val="003103A6"/>
    <w:rsid w:val="00316E1D"/>
    <w:rsid w:val="00320A2D"/>
    <w:rsid w:val="0032135B"/>
    <w:rsid w:val="00321E41"/>
    <w:rsid w:val="00323423"/>
    <w:rsid w:val="0032388F"/>
    <w:rsid w:val="00323B65"/>
    <w:rsid w:val="0032676A"/>
    <w:rsid w:val="00326CDB"/>
    <w:rsid w:val="00327C39"/>
    <w:rsid w:val="0033083E"/>
    <w:rsid w:val="00333234"/>
    <w:rsid w:val="00333D3D"/>
    <w:rsid w:val="003350E2"/>
    <w:rsid w:val="0034187B"/>
    <w:rsid w:val="00341A67"/>
    <w:rsid w:val="00342C92"/>
    <w:rsid w:val="003441E2"/>
    <w:rsid w:val="003448A0"/>
    <w:rsid w:val="003449CC"/>
    <w:rsid w:val="00345743"/>
    <w:rsid w:val="00346268"/>
    <w:rsid w:val="00346311"/>
    <w:rsid w:val="00351B63"/>
    <w:rsid w:val="003523E4"/>
    <w:rsid w:val="00355DFC"/>
    <w:rsid w:val="003561A7"/>
    <w:rsid w:val="0036136D"/>
    <w:rsid w:val="0036313F"/>
    <w:rsid w:val="00363BBE"/>
    <w:rsid w:val="00364849"/>
    <w:rsid w:val="00365F84"/>
    <w:rsid w:val="00366F36"/>
    <w:rsid w:val="0037106A"/>
    <w:rsid w:val="003714B6"/>
    <w:rsid w:val="00373139"/>
    <w:rsid w:val="0037347B"/>
    <w:rsid w:val="0038125A"/>
    <w:rsid w:val="003821C9"/>
    <w:rsid w:val="003856CA"/>
    <w:rsid w:val="00385A20"/>
    <w:rsid w:val="00385CA3"/>
    <w:rsid w:val="0039047D"/>
    <w:rsid w:val="00392544"/>
    <w:rsid w:val="003934B4"/>
    <w:rsid w:val="00395113"/>
    <w:rsid w:val="00395310"/>
    <w:rsid w:val="00397D97"/>
    <w:rsid w:val="003A02DE"/>
    <w:rsid w:val="003A042E"/>
    <w:rsid w:val="003A215A"/>
    <w:rsid w:val="003A76A7"/>
    <w:rsid w:val="003B1D60"/>
    <w:rsid w:val="003B4DF1"/>
    <w:rsid w:val="003B5886"/>
    <w:rsid w:val="003B63E0"/>
    <w:rsid w:val="003B799D"/>
    <w:rsid w:val="003B7F3F"/>
    <w:rsid w:val="003C13DC"/>
    <w:rsid w:val="003C1D63"/>
    <w:rsid w:val="003C1FBB"/>
    <w:rsid w:val="003C3318"/>
    <w:rsid w:val="003C3636"/>
    <w:rsid w:val="003D0937"/>
    <w:rsid w:val="003D0CC5"/>
    <w:rsid w:val="003D3219"/>
    <w:rsid w:val="003D602D"/>
    <w:rsid w:val="003D6AB4"/>
    <w:rsid w:val="003D6F37"/>
    <w:rsid w:val="003D768A"/>
    <w:rsid w:val="003D7CF7"/>
    <w:rsid w:val="003E2B4A"/>
    <w:rsid w:val="003E400A"/>
    <w:rsid w:val="003E4C2E"/>
    <w:rsid w:val="003E527C"/>
    <w:rsid w:val="003E7DC2"/>
    <w:rsid w:val="003F05DD"/>
    <w:rsid w:val="003F1852"/>
    <w:rsid w:val="003F3AEF"/>
    <w:rsid w:val="003F4271"/>
    <w:rsid w:val="00400340"/>
    <w:rsid w:val="00400600"/>
    <w:rsid w:val="00401598"/>
    <w:rsid w:val="004025A4"/>
    <w:rsid w:val="00404009"/>
    <w:rsid w:val="0040421A"/>
    <w:rsid w:val="004074B0"/>
    <w:rsid w:val="004117AB"/>
    <w:rsid w:val="004129B2"/>
    <w:rsid w:val="00413962"/>
    <w:rsid w:val="0041424C"/>
    <w:rsid w:val="00414A89"/>
    <w:rsid w:val="0041565A"/>
    <w:rsid w:val="00416595"/>
    <w:rsid w:val="00420A27"/>
    <w:rsid w:val="00420C9B"/>
    <w:rsid w:val="00421296"/>
    <w:rsid w:val="004245A9"/>
    <w:rsid w:val="00432651"/>
    <w:rsid w:val="00434E6B"/>
    <w:rsid w:val="00435010"/>
    <w:rsid w:val="00437056"/>
    <w:rsid w:val="004400FB"/>
    <w:rsid w:val="00443FA9"/>
    <w:rsid w:val="00444E35"/>
    <w:rsid w:val="004471DC"/>
    <w:rsid w:val="00451D63"/>
    <w:rsid w:val="00456BB0"/>
    <w:rsid w:val="00456D6C"/>
    <w:rsid w:val="00457A56"/>
    <w:rsid w:val="0046270E"/>
    <w:rsid w:val="004662BD"/>
    <w:rsid w:val="00466A1C"/>
    <w:rsid w:val="0046778D"/>
    <w:rsid w:val="0047270C"/>
    <w:rsid w:val="00472A6B"/>
    <w:rsid w:val="00473EA4"/>
    <w:rsid w:val="00474F3E"/>
    <w:rsid w:val="00476028"/>
    <w:rsid w:val="00476AAC"/>
    <w:rsid w:val="0047759F"/>
    <w:rsid w:val="00477D1F"/>
    <w:rsid w:val="004808FE"/>
    <w:rsid w:val="004843AF"/>
    <w:rsid w:val="00484A5A"/>
    <w:rsid w:val="00487825"/>
    <w:rsid w:val="00490BF3"/>
    <w:rsid w:val="00492039"/>
    <w:rsid w:val="00493E22"/>
    <w:rsid w:val="004941CD"/>
    <w:rsid w:val="00496E7D"/>
    <w:rsid w:val="004A10DC"/>
    <w:rsid w:val="004A2B65"/>
    <w:rsid w:val="004A3B8D"/>
    <w:rsid w:val="004A4AD4"/>
    <w:rsid w:val="004A669E"/>
    <w:rsid w:val="004A699C"/>
    <w:rsid w:val="004B1818"/>
    <w:rsid w:val="004B188D"/>
    <w:rsid w:val="004B2D5C"/>
    <w:rsid w:val="004B4DB2"/>
    <w:rsid w:val="004C2567"/>
    <w:rsid w:val="004C5F28"/>
    <w:rsid w:val="004C69F7"/>
    <w:rsid w:val="004D16AF"/>
    <w:rsid w:val="004D2188"/>
    <w:rsid w:val="004D725A"/>
    <w:rsid w:val="004E06AA"/>
    <w:rsid w:val="004E0D7F"/>
    <w:rsid w:val="004E1B6B"/>
    <w:rsid w:val="004E37D3"/>
    <w:rsid w:val="004E6AED"/>
    <w:rsid w:val="004E7FF0"/>
    <w:rsid w:val="004F3B5E"/>
    <w:rsid w:val="004F4AC7"/>
    <w:rsid w:val="004F668B"/>
    <w:rsid w:val="005023E3"/>
    <w:rsid w:val="00504288"/>
    <w:rsid w:val="00504E25"/>
    <w:rsid w:val="00505C38"/>
    <w:rsid w:val="00506407"/>
    <w:rsid w:val="005069BF"/>
    <w:rsid w:val="00506E7A"/>
    <w:rsid w:val="005077BE"/>
    <w:rsid w:val="00513F3D"/>
    <w:rsid w:val="00515917"/>
    <w:rsid w:val="00516AA6"/>
    <w:rsid w:val="0052125F"/>
    <w:rsid w:val="005212D1"/>
    <w:rsid w:val="005238A4"/>
    <w:rsid w:val="00523A27"/>
    <w:rsid w:val="00524C19"/>
    <w:rsid w:val="00526A57"/>
    <w:rsid w:val="00526A77"/>
    <w:rsid w:val="00527123"/>
    <w:rsid w:val="005311E8"/>
    <w:rsid w:val="00532013"/>
    <w:rsid w:val="005324EA"/>
    <w:rsid w:val="005344C4"/>
    <w:rsid w:val="00535525"/>
    <w:rsid w:val="005406CC"/>
    <w:rsid w:val="0054092E"/>
    <w:rsid w:val="005412F5"/>
    <w:rsid w:val="00543F36"/>
    <w:rsid w:val="00545253"/>
    <w:rsid w:val="005453A9"/>
    <w:rsid w:val="00550F07"/>
    <w:rsid w:val="0055561C"/>
    <w:rsid w:val="00556347"/>
    <w:rsid w:val="0055780C"/>
    <w:rsid w:val="00565AC0"/>
    <w:rsid w:val="00576454"/>
    <w:rsid w:val="00583133"/>
    <w:rsid w:val="0058396D"/>
    <w:rsid w:val="00585C42"/>
    <w:rsid w:val="00592D2C"/>
    <w:rsid w:val="00593426"/>
    <w:rsid w:val="00595024"/>
    <w:rsid w:val="00596737"/>
    <w:rsid w:val="005A37F7"/>
    <w:rsid w:val="005A4E0F"/>
    <w:rsid w:val="005A5C82"/>
    <w:rsid w:val="005A6146"/>
    <w:rsid w:val="005A7035"/>
    <w:rsid w:val="005A7A7F"/>
    <w:rsid w:val="005B1045"/>
    <w:rsid w:val="005B24D3"/>
    <w:rsid w:val="005B2573"/>
    <w:rsid w:val="005B3FC9"/>
    <w:rsid w:val="005B4D0A"/>
    <w:rsid w:val="005B5852"/>
    <w:rsid w:val="005B6C85"/>
    <w:rsid w:val="005C19DE"/>
    <w:rsid w:val="005C280F"/>
    <w:rsid w:val="005C3B99"/>
    <w:rsid w:val="005C4FAA"/>
    <w:rsid w:val="005C5BDE"/>
    <w:rsid w:val="005D3DD4"/>
    <w:rsid w:val="005D4473"/>
    <w:rsid w:val="005D4B2A"/>
    <w:rsid w:val="005D6286"/>
    <w:rsid w:val="005D7241"/>
    <w:rsid w:val="005E0CA4"/>
    <w:rsid w:val="005E15A4"/>
    <w:rsid w:val="005E36CD"/>
    <w:rsid w:val="005E40A6"/>
    <w:rsid w:val="005E43C1"/>
    <w:rsid w:val="005E4577"/>
    <w:rsid w:val="005E491F"/>
    <w:rsid w:val="005E66D5"/>
    <w:rsid w:val="005E774C"/>
    <w:rsid w:val="005F2BE6"/>
    <w:rsid w:val="005F3E34"/>
    <w:rsid w:val="005F3F52"/>
    <w:rsid w:val="005F537C"/>
    <w:rsid w:val="005F660C"/>
    <w:rsid w:val="00602890"/>
    <w:rsid w:val="00605070"/>
    <w:rsid w:val="006108A3"/>
    <w:rsid w:val="00613304"/>
    <w:rsid w:val="00615C0F"/>
    <w:rsid w:val="00616893"/>
    <w:rsid w:val="00625C3E"/>
    <w:rsid w:val="00627B16"/>
    <w:rsid w:val="0063120C"/>
    <w:rsid w:val="00631A2A"/>
    <w:rsid w:val="0063263F"/>
    <w:rsid w:val="00634A62"/>
    <w:rsid w:val="00634D44"/>
    <w:rsid w:val="006351A9"/>
    <w:rsid w:val="00637A60"/>
    <w:rsid w:val="0064020D"/>
    <w:rsid w:val="0064260B"/>
    <w:rsid w:val="00642865"/>
    <w:rsid w:val="00642CF0"/>
    <w:rsid w:val="0064528C"/>
    <w:rsid w:val="00651713"/>
    <w:rsid w:val="00653893"/>
    <w:rsid w:val="00655D26"/>
    <w:rsid w:val="0065636E"/>
    <w:rsid w:val="006633F1"/>
    <w:rsid w:val="00664269"/>
    <w:rsid w:val="006644BA"/>
    <w:rsid w:val="006649C3"/>
    <w:rsid w:val="006651BD"/>
    <w:rsid w:val="00665690"/>
    <w:rsid w:val="00665911"/>
    <w:rsid w:val="006665D7"/>
    <w:rsid w:val="006674A1"/>
    <w:rsid w:val="006748B9"/>
    <w:rsid w:val="00675F28"/>
    <w:rsid w:val="006760F6"/>
    <w:rsid w:val="00680928"/>
    <w:rsid w:val="00686D2B"/>
    <w:rsid w:val="0069016A"/>
    <w:rsid w:val="00690A00"/>
    <w:rsid w:val="0069335E"/>
    <w:rsid w:val="006949B0"/>
    <w:rsid w:val="006964EB"/>
    <w:rsid w:val="00696933"/>
    <w:rsid w:val="00697159"/>
    <w:rsid w:val="0069740D"/>
    <w:rsid w:val="006A2E28"/>
    <w:rsid w:val="006A4678"/>
    <w:rsid w:val="006A4AFE"/>
    <w:rsid w:val="006A55D4"/>
    <w:rsid w:val="006A61EA"/>
    <w:rsid w:val="006B2DF9"/>
    <w:rsid w:val="006B378F"/>
    <w:rsid w:val="006B5A5C"/>
    <w:rsid w:val="006B6783"/>
    <w:rsid w:val="006B6996"/>
    <w:rsid w:val="006C0AFF"/>
    <w:rsid w:val="006C1DA2"/>
    <w:rsid w:val="006C2D58"/>
    <w:rsid w:val="006C4EC6"/>
    <w:rsid w:val="006C626E"/>
    <w:rsid w:val="006D27AF"/>
    <w:rsid w:val="006D3646"/>
    <w:rsid w:val="006D3AD5"/>
    <w:rsid w:val="006D4C1F"/>
    <w:rsid w:val="006D5B02"/>
    <w:rsid w:val="006D6FBE"/>
    <w:rsid w:val="006D771F"/>
    <w:rsid w:val="006D781B"/>
    <w:rsid w:val="006D7EC3"/>
    <w:rsid w:val="006E0C44"/>
    <w:rsid w:val="006E3703"/>
    <w:rsid w:val="006E4100"/>
    <w:rsid w:val="006E4D57"/>
    <w:rsid w:val="006E5F03"/>
    <w:rsid w:val="006E7FE8"/>
    <w:rsid w:val="006F1B96"/>
    <w:rsid w:val="006F2C58"/>
    <w:rsid w:val="006F3731"/>
    <w:rsid w:val="006F465E"/>
    <w:rsid w:val="006F48BC"/>
    <w:rsid w:val="006F6378"/>
    <w:rsid w:val="006F6AF4"/>
    <w:rsid w:val="007003DB"/>
    <w:rsid w:val="00700E9D"/>
    <w:rsid w:val="00701248"/>
    <w:rsid w:val="007037CC"/>
    <w:rsid w:val="007051E4"/>
    <w:rsid w:val="00707348"/>
    <w:rsid w:val="00707CC1"/>
    <w:rsid w:val="0071022D"/>
    <w:rsid w:val="00710AA4"/>
    <w:rsid w:val="00712982"/>
    <w:rsid w:val="007152F3"/>
    <w:rsid w:val="0071602B"/>
    <w:rsid w:val="00726975"/>
    <w:rsid w:val="00726F1B"/>
    <w:rsid w:val="00730A31"/>
    <w:rsid w:val="00732D68"/>
    <w:rsid w:val="00741045"/>
    <w:rsid w:val="0074163E"/>
    <w:rsid w:val="00741CC9"/>
    <w:rsid w:val="0074301A"/>
    <w:rsid w:val="007463A7"/>
    <w:rsid w:val="007477E8"/>
    <w:rsid w:val="0075488F"/>
    <w:rsid w:val="00757B84"/>
    <w:rsid w:val="00757FF8"/>
    <w:rsid w:val="00760733"/>
    <w:rsid w:val="00761136"/>
    <w:rsid w:val="00763226"/>
    <w:rsid w:val="00763F0F"/>
    <w:rsid w:val="007653A5"/>
    <w:rsid w:val="0077029B"/>
    <w:rsid w:val="00770363"/>
    <w:rsid w:val="00770A2A"/>
    <w:rsid w:val="00772146"/>
    <w:rsid w:val="00777C6B"/>
    <w:rsid w:val="00780C02"/>
    <w:rsid w:val="00785AED"/>
    <w:rsid w:val="00785C49"/>
    <w:rsid w:val="00786F5E"/>
    <w:rsid w:val="007908AA"/>
    <w:rsid w:val="0079290D"/>
    <w:rsid w:val="00793086"/>
    <w:rsid w:val="00795FB0"/>
    <w:rsid w:val="007977AE"/>
    <w:rsid w:val="007A06B7"/>
    <w:rsid w:val="007A0E37"/>
    <w:rsid w:val="007A0F88"/>
    <w:rsid w:val="007A2185"/>
    <w:rsid w:val="007A718B"/>
    <w:rsid w:val="007A7492"/>
    <w:rsid w:val="007A7721"/>
    <w:rsid w:val="007A78E5"/>
    <w:rsid w:val="007B065B"/>
    <w:rsid w:val="007B476F"/>
    <w:rsid w:val="007B5878"/>
    <w:rsid w:val="007B6AAA"/>
    <w:rsid w:val="007B7C89"/>
    <w:rsid w:val="007C0B7F"/>
    <w:rsid w:val="007C0D57"/>
    <w:rsid w:val="007C0F3B"/>
    <w:rsid w:val="007C1BE1"/>
    <w:rsid w:val="007C20E2"/>
    <w:rsid w:val="007C3E87"/>
    <w:rsid w:val="007C51B5"/>
    <w:rsid w:val="007C700B"/>
    <w:rsid w:val="007D0E9A"/>
    <w:rsid w:val="007D3B10"/>
    <w:rsid w:val="007E0BC1"/>
    <w:rsid w:val="007E4937"/>
    <w:rsid w:val="007F119E"/>
    <w:rsid w:val="007F5412"/>
    <w:rsid w:val="007F79C8"/>
    <w:rsid w:val="008042C6"/>
    <w:rsid w:val="0080682A"/>
    <w:rsid w:val="00806D6D"/>
    <w:rsid w:val="00811EBA"/>
    <w:rsid w:val="00813FBB"/>
    <w:rsid w:val="00814AAA"/>
    <w:rsid w:val="00814D9C"/>
    <w:rsid w:val="0081748A"/>
    <w:rsid w:val="00821682"/>
    <w:rsid w:val="008227E1"/>
    <w:rsid w:val="0082320F"/>
    <w:rsid w:val="00825880"/>
    <w:rsid w:val="008278C8"/>
    <w:rsid w:val="00827AEE"/>
    <w:rsid w:val="0083554A"/>
    <w:rsid w:val="0083679F"/>
    <w:rsid w:val="00837A0B"/>
    <w:rsid w:val="00840107"/>
    <w:rsid w:val="00840F74"/>
    <w:rsid w:val="008460B7"/>
    <w:rsid w:val="00846932"/>
    <w:rsid w:val="00852ADB"/>
    <w:rsid w:val="008542FC"/>
    <w:rsid w:val="00856033"/>
    <w:rsid w:val="00857DB5"/>
    <w:rsid w:val="00860567"/>
    <w:rsid w:val="0086306D"/>
    <w:rsid w:val="008641C2"/>
    <w:rsid w:val="0086464C"/>
    <w:rsid w:val="00867705"/>
    <w:rsid w:val="0087128F"/>
    <w:rsid w:val="008729F2"/>
    <w:rsid w:val="0087409B"/>
    <w:rsid w:val="0087696E"/>
    <w:rsid w:val="008864C4"/>
    <w:rsid w:val="008875A3"/>
    <w:rsid w:val="008929AD"/>
    <w:rsid w:val="008965C1"/>
    <w:rsid w:val="008969CA"/>
    <w:rsid w:val="00896F8D"/>
    <w:rsid w:val="008973A0"/>
    <w:rsid w:val="00897CD2"/>
    <w:rsid w:val="00897FE8"/>
    <w:rsid w:val="008A2722"/>
    <w:rsid w:val="008A2C85"/>
    <w:rsid w:val="008A2E5C"/>
    <w:rsid w:val="008A30F5"/>
    <w:rsid w:val="008A409F"/>
    <w:rsid w:val="008A5234"/>
    <w:rsid w:val="008A5B1F"/>
    <w:rsid w:val="008B054E"/>
    <w:rsid w:val="008B0C0F"/>
    <w:rsid w:val="008B6B1C"/>
    <w:rsid w:val="008B7DAC"/>
    <w:rsid w:val="008C0382"/>
    <w:rsid w:val="008C0561"/>
    <w:rsid w:val="008C0945"/>
    <w:rsid w:val="008C1309"/>
    <w:rsid w:val="008C1919"/>
    <w:rsid w:val="008C222D"/>
    <w:rsid w:val="008C25D9"/>
    <w:rsid w:val="008C492F"/>
    <w:rsid w:val="008C5842"/>
    <w:rsid w:val="008C60E4"/>
    <w:rsid w:val="008C67EB"/>
    <w:rsid w:val="008D3EDD"/>
    <w:rsid w:val="008D5F45"/>
    <w:rsid w:val="008E0E24"/>
    <w:rsid w:val="008E116D"/>
    <w:rsid w:val="008E22DF"/>
    <w:rsid w:val="008F2C57"/>
    <w:rsid w:val="008F4EC9"/>
    <w:rsid w:val="008F6C42"/>
    <w:rsid w:val="009003D2"/>
    <w:rsid w:val="00900D6A"/>
    <w:rsid w:val="00901DD5"/>
    <w:rsid w:val="00905FD6"/>
    <w:rsid w:val="009062D2"/>
    <w:rsid w:val="00913845"/>
    <w:rsid w:val="009147AF"/>
    <w:rsid w:val="00914E2E"/>
    <w:rsid w:val="009168B1"/>
    <w:rsid w:val="00917C37"/>
    <w:rsid w:val="00917D2E"/>
    <w:rsid w:val="00920C7C"/>
    <w:rsid w:val="00923896"/>
    <w:rsid w:val="0092431A"/>
    <w:rsid w:val="00924658"/>
    <w:rsid w:val="00924897"/>
    <w:rsid w:val="00924FD8"/>
    <w:rsid w:val="00926FD9"/>
    <w:rsid w:val="0092743B"/>
    <w:rsid w:val="00927C42"/>
    <w:rsid w:val="00927D85"/>
    <w:rsid w:val="00932ADB"/>
    <w:rsid w:val="00932BD2"/>
    <w:rsid w:val="00932E28"/>
    <w:rsid w:val="009337D5"/>
    <w:rsid w:val="00934E70"/>
    <w:rsid w:val="0093522D"/>
    <w:rsid w:val="00935BA7"/>
    <w:rsid w:val="00942C86"/>
    <w:rsid w:val="009439CC"/>
    <w:rsid w:val="00945E7F"/>
    <w:rsid w:val="00950F9F"/>
    <w:rsid w:val="00952AE6"/>
    <w:rsid w:val="00952B70"/>
    <w:rsid w:val="00956DD6"/>
    <w:rsid w:val="009571AF"/>
    <w:rsid w:val="00957573"/>
    <w:rsid w:val="00960A19"/>
    <w:rsid w:val="00964422"/>
    <w:rsid w:val="0096525C"/>
    <w:rsid w:val="009669F4"/>
    <w:rsid w:val="00966BE4"/>
    <w:rsid w:val="00966EAB"/>
    <w:rsid w:val="009673A8"/>
    <w:rsid w:val="00967F61"/>
    <w:rsid w:val="00973A0E"/>
    <w:rsid w:val="00975823"/>
    <w:rsid w:val="00976AF6"/>
    <w:rsid w:val="00980139"/>
    <w:rsid w:val="00980697"/>
    <w:rsid w:val="00980879"/>
    <w:rsid w:val="009863A7"/>
    <w:rsid w:val="00990C7A"/>
    <w:rsid w:val="00990D4A"/>
    <w:rsid w:val="00990E8C"/>
    <w:rsid w:val="00993599"/>
    <w:rsid w:val="009A1157"/>
    <w:rsid w:val="009A200E"/>
    <w:rsid w:val="009A2C69"/>
    <w:rsid w:val="009A3EA3"/>
    <w:rsid w:val="009A4992"/>
    <w:rsid w:val="009A502B"/>
    <w:rsid w:val="009A5E51"/>
    <w:rsid w:val="009A5E95"/>
    <w:rsid w:val="009A6654"/>
    <w:rsid w:val="009B1EFC"/>
    <w:rsid w:val="009B1FD1"/>
    <w:rsid w:val="009B2368"/>
    <w:rsid w:val="009B23E7"/>
    <w:rsid w:val="009B3870"/>
    <w:rsid w:val="009B5B18"/>
    <w:rsid w:val="009B6DE9"/>
    <w:rsid w:val="009B7874"/>
    <w:rsid w:val="009B7B57"/>
    <w:rsid w:val="009B7EF3"/>
    <w:rsid w:val="009C1D28"/>
    <w:rsid w:val="009C3CE7"/>
    <w:rsid w:val="009C5350"/>
    <w:rsid w:val="009C72DF"/>
    <w:rsid w:val="009D2DE5"/>
    <w:rsid w:val="009D3B81"/>
    <w:rsid w:val="009D5426"/>
    <w:rsid w:val="009D5535"/>
    <w:rsid w:val="009E28C3"/>
    <w:rsid w:val="009E32A4"/>
    <w:rsid w:val="009E4179"/>
    <w:rsid w:val="009F1312"/>
    <w:rsid w:val="009F3A34"/>
    <w:rsid w:val="009F5CC8"/>
    <w:rsid w:val="009F5FEA"/>
    <w:rsid w:val="009F6511"/>
    <w:rsid w:val="009F6603"/>
    <w:rsid w:val="009F6A76"/>
    <w:rsid w:val="009F6FDE"/>
    <w:rsid w:val="009F725A"/>
    <w:rsid w:val="00A03B2E"/>
    <w:rsid w:val="00A04D74"/>
    <w:rsid w:val="00A07227"/>
    <w:rsid w:val="00A10675"/>
    <w:rsid w:val="00A14333"/>
    <w:rsid w:val="00A14A8C"/>
    <w:rsid w:val="00A14C7A"/>
    <w:rsid w:val="00A21A11"/>
    <w:rsid w:val="00A23538"/>
    <w:rsid w:val="00A23934"/>
    <w:rsid w:val="00A24EA6"/>
    <w:rsid w:val="00A3035E"/>
    <w:rsid w:val="00A32E8F"/>
    <w:rsid w:val="00A35632"/>
    <w:rsid w:val="00A35762"/>
    <w:rsid w:val="00A358DC"/>
    <w:rsid w:val="00A378C4"/>
    <w:rsid w:val="00A41892"/>
    <w:rsid w:val="00A51670"/>
    <w:rsid w:val="00A51C82"/>
    <w:rsid w:val="00A533D7"/>
    <w:rsid w:val="00A53B18"/>
    <w:rsid w:val="00A53BD0"/>
    <w:rsid w:val="00A5413E"/>
    <w:rsid w:val="00A61745"/>
    <w:rsid w:val="00A647B4"/>
    <w:rsid w:val="00A65E13"/>
    <w:rsid w:val="00A7127D"/>
    <w:rsid w:val="00A7134C"/>
    <w:rsid w:val="00A7152C"/>
    <w:rsid w:val="00A71DA7"/>
    <w:rsid w:val="00A73C7B"/>
    <w:rsid w:val="00A80B85"/>
    <w:rsid w:val="00A82DB2"/>
    <w:rsid w:val="00A85052"/>
    <w:rsid w:val="00A86165"/>
    <w:rsid w:val="00A8722E"/>
    <w:rsid w:val="00A935E0"/>
    <w:rsid w:val="00A940AF"/>
    <w:rsid w:val="00A9553B"/>
    <w:rsid w:val="00A9583E"/>
    <w:rsid w:val="00A96F59"/>
    <w:rsid w:val="00AA0901"/>
    <w:rsid w:val="00AA2C05"/>
    <w:rsid w:val="00AA3E47"/>
    <w:rsid w:val="00AB0350"/>
    <w:rsid w:val="00AB11A8"/>
    <w:rsid w:val="00AB1BE2"/>
    <w:rsid w:val="00AB34DE"/>
    <w:rsid w:val="00AB48B7"/>
    <w:rsid w:val="00AB5768"/>
    <w:rsid w:val="00AB5C9A"/>
    <w:rsid w:val="00AB6C2A"/>
    <w:rsid w:val="00AB789D"/>
    <w:rsid w:val="00AC139A"/>
    <w:rsid w:val="00AC4659"/>
    <w:rsid w:val="00AC4B87"/>
    <w:rsid w:val="00AC61FD"/>
    <w:rsid w:val="00AC6805"/>
    <w:rsid w:val="00AC6B7B"/>
    <w:rsid w:val="00AC7BC8"/>
    <w:rsid w:val="00AE4DF2"/>
    <w:rsid w:val="00AF02F4"/>
    <w:rsid w:val="00AF2AE4"/>
    <w:rsid w:val="00AF3ABF"/>
    <w:rsid w:val="00AF3F2C"/>
    <w:rsid w:val="00AF63FD"/>
    <w:rsid w:val="00AF76E8"/>
    <w:rsid w:val="00B00AFB"/>
    <w:rsid w:val="00B03AE2"/>
    <w:rsid w:val="00B03B02"/>
    <w:rsid w:val="00B03DFF"/>
    <w:rsid w:val="00B0531C"/>
    <w:rsid w:val="00B114AA"/>
    <w:rsid w:val="00B1458B"/>
    <w:rsid w:val="00B14995"/>
    <w:rsid w:val="00B150A0"/>
    <w:rsid w:val="00B162D2"/>
    <w:rsid w:val="00B230A9"/>
    <w:rsid w:val="00B25594"/>
    <w:rsid w:val="00B2654F"/>
    <w:rsid w:val="00B305B4"/>
    <w:rsid w:val="00B305E8"/>
    <w:rsid w:val="00B31056"/>
    <w:rsid w:val="00B321F0"/>
    <w:rsid w:val="00B351B1"/>
    <w:rsid w:val="00B35B72"/>
    <w:rsid w:val="00B35CC6"/>
    <w:rsid w:val="00B36291"/>
    <w:rsid w:val="00B36392"/>
    <w:rsid w:val="00B3677F"/>
    <w:rsid w:val="00B4016E"/>
    <w:rsid w:val="00B40646"/>
    <w:rsid w:val="00B40903"/>
    <w:rsid w:val="00B40974"/>
    <w:rsid w:val="00B42812"/>
    <w:rsid w:val="00B43AAF"/>
    <w:rsid w:val="00B43B52"/>
    <w:rsid w:val="00B43C3A"/>
    <w:rsid w:val="00B43F3D"/>
    <w:rsid w:val="00B47631"/>
    <w:rsid w:val="00B47C72"/>
    <w:rsid w:val="00B51422"/>
    <w:rsid w:val="00B5380E"/>
    <w:rsid w:val="00B611A8"/>
    <w:rsid w:val="00B6648E"/>
    <w:rsid w:val="00B674F2"/>
    <w:rsid w:val="00B67C32"/>
    <w:rsid w:val="00B704C7"/>
    <w:rsid w:val="00B70C27"/>
    <w:rsid w:val="00B71733"/>
    <w:rsid w:val="00B77539"/>
    <w:rsid w:val="00B80621"/>
    <w:rsid w:val="00B826E3"/>
    <w:rsid w:val="00B8289B"/>
    <w:rsid w:val="00B87129"/>
    <w:rsid w:val="00B93C4B"/>
    <w:rsid w:val="00B95422"/>
    <w:rsid w:val="00B96DF1"/>
    <w:rsid w:val="00B970A0"/>
    <w:rsid w:val="00BA1FFA"/>
    <w:rsid w:val="00BA3733"/>
    <w:rsid w:val="00BA3A51"/>
    <w:rsid w:val="00BA5684"/>
    <w:rsid w:val="00BB146D"/>
    <w:rsid w:val="00BB1EC4"/>
    <w:rsid w:val="00BB2A8C"/>
    <w:rsid w:val="00BB3AF2"/>
    <w:rsid w:val="00BB555A"/>
    <w:rsid w:val="00BB79F8"/>
    <w:rsid w:val="00BC0DA4"/>
    <w:rsid w:val="00BC4FEB"/>
    <w:rsid w:val="00BC52C1"/>
    <w:rsid w:val="00BC6563"/>
    <w:rsid w:val="00BD0882"/>
    <w:rsid w:val="00BD2534"/>
    <w:rsid w:val="00BD35BD"/>
    <w:rsid w:val="00BD4D65"/>
    <w:rsid w:val="00BD6475"/>
    <w:rsid w:val="00BD6742"/>
    <w:rsid w:val="00BD7568"/>
    <w:rsid w:val="00BE1391"/>
    <w:rsid w:val="00BE3CA7"/>
    <w:rsid w:val="00BF0EA3"/>
    <w:rsid w:val="00BF2C27"/>
    <w:rsid w:val="00BF2D3F"/>
    <w:rsid w:val="00BF5BA4"/>
    <w:rsid w:val="00C00303"/>
    <w:rsid w:val="00C01A69"/>
    <w:rsid w:val="00C01B41"/>
    <w:rsid w:val="00C02B8D"/>
    <w:rsid w:val="00C07A4C"/>
    <w:rsid w:val="00C10FA4"/>
    <w:rsid w:val="00C11CE8"/>
    <w:rsid w:val="00C1242A"/>
    <w:rsid w:val="00C1298E"/>
    <w:rsid w:val="00C12A50"/>
    <w:rsid w:val="00C149CA"/>
    <w:rsid w:val="00C15821"/>
    <w:rsid w:val="00C215D5"/>
    <w:rsid w:val="00C2428A"/>
    <w:rsid w:val="00C252BC"/>
    <w:rsid w:val="00C25CBD"/>
    <w:rsid w:val="00C26434"/>
    <w:rsid w:val="00C27358"/>
    <w:rsid w:val="00C3020A"/>
    <w:rsid w:val="00C32747"/>
    <w:rsid w:val="00C32E19"/>
    <w:rsid w:val="00C34095"/>
    <w:rsid w:val="00C3414B"/>
    <w:rsid w:val="00C34BFB"/>
    <w:rsid w:val="00C35470"/>
    <w:rsid w:val="00C367BA"/>
    <w:rsid w:val="00C37EAB"/>
    <w:rsid w:val="00C40272"/>
    <w:rsid w:val="00C413FC"/>
    <w:rsid w:val="00C41684"/>
    <w:rsid w:val="00C41A57"/>
    <w:rsid w:val="00C421B7"/>
    <w:rsid w:val="00C42361"/>
    <w:rsid w:val="00C427E3"/>
    <w:rsid w:val="00C42ED8"/>
    <w:rsid w:val="00C42FE1"/>
    <w:rsid w:val="00C4508E"/>
    <w:rsid w:val="00C47DE6"/>
    <w:rsid w:val="00C50ED0"/>
    <w:rsid w:val="00C51DE8"/>
    <w:rsid w:val="00C5264C"/>
    <w:rsid w:val="00C5385C"/>
    <w:rsid w:val="00C53F3F"/>
    <w:rsid w:val="00C54725"/>
    <w:rsid w:val="00C55F2D"/>
    <w:rsid w:val="00C563A5"/>
    <w:rsid w:val="00C566D0"/>
    <w:rsid w:val="00C5766C"/>
    <w:rsid w:val="00C60194"/>
    <w:rsid w:val="00C6108A"/>
    <w:rsid w:val="00C63181"/>
    <w:rsid w:val="00C642A9"/>
    <w:rsid w:val="00C643E0"/>
    <w:rsid w:val="00C645D4"/>
    <w:rsid w:val="00C6635B"/>
    <w:rsid w:val="00C7042A"/>
    <w:rsid w:val="00C712BA"/>
    <w:rsid w:val="00C72B5D"/>
    <w:rsid w:val="00C73BE1"/>
    <w:rsid w:val="00C74FB6"/>
    <w:rsid w:val="00C802F8"/>
    <w:rsid w:val="00C82309"/>
    <w:rsid w:val="00C84C39"/>
    <w:rsid w:val="00C87EE6"/>
    <w:rsid w:val="00C9038D"/>
    <w:rsid w:val="00C90F81"/>
    <w:rsid w:val="00C91F3F"/>
    <w:rsid w:val="00C9519C"/>
    <w:rsid w:val="00CA2206"/>
    <w:rsid w:val="00CA546C"/>
    <w:rsid w:val="00CA59C9"/>
    <w:rsid w:val="00CA6629"/>
    <w:rsid w:val="00CA76D9"/>
    <w:rsid w:val="00CB06F7"/>
    <w:rsid w:val="00CB25F4"/>
    <w:rsid w:val="00CB3AFF"/>
    <w:rsid w:val="00CB43E6"/>
    <w:rsid w:val="00CB4CB5"/>
    <w:rsid w:val="00CB4D6F"/>
    <w:rsid w:val="00CB76D0"/>
    <w:rsid w:val="00CB791E"/>
    <w:rsid w:val="00CC08C7"/>
    <w:rsid w:val="00CC164C"/>
    <w:rsid w:val="00CC2879"/>
    <w:rsid w:val="00CC6166"/>
    <w:rsid w:val="00CD09C7"/>
    <w:rsid w:val="00CD1A23"/>
    <w:rsid w:val="00CD3A8A"/>
    <w:rsid w:val="00CE02CE"/>
    <w:rsid w:val="00CE1609"/>
    <w:rsid w:val="00CE5E11"/>
    <w:rsid w:val="00CF07EC"/>
    <w:rsid w:val="00CF1B79"/>
    <w:rsid w:val="00CF2094"/>
    <w:rsid w:val="00CF5A62"/>
    <w:rsid w:val="00CF6677"/>
    <w:rsid w:val="00D00310"/>
    <w:rsid w:val="00D005CC"/>
    <w:rsid w:val="00D01B96"/>
    <w:rsid w:val="00D02DFB"/>
    <w:rsid w:val="00D074F5"/>
    <w:rsid w:val="00D11ECF"/>
    <w:rsid w:val="00D151FF"/>
    <w:rsid w:val="00D15824"/>
    <w:rsid w:val="00D17DCA"/>
    <w:rsid w:val="00D20026"/>
    <w:rsid w:val="00D2214A"/>
    <w:rsid w:val="00D235E4"/>
    <w:rsid w:val="00D23A38"/>
    <w:rsid w:val="00D24EE8"/>
    <w:rsid w:val="00D269AA"/>
    <w:rsid w:val="00D3186C"/>
    <w:rsid w:val="00D33389"/>
    <w:rsid w:val="00D35CC1"/>
    <w:rsid w:val="00D40C0E"/>
    <w:rsid w:val="00D421D7"/>
    <w:rsid w:val="00D43C6A"/>
    <w:rsid w:val="00D452A4"/>
    <w:rsid w:val="00D4536E"/>
    <w:rsid w:val="00D51C4A"/>
    <w:rsid w:val="00D520B9"/>
    <w:rsid w:val="00D53126"/>
    <w:rsid w:val="00D54964"/>
    <w:rsid w:val="00D54F9D"/>
    <w:rsid w:val="00D60BA8"/>
    <w:rsid w:val="00D62A64"/>
    <w:rsid w:val="00D63DDB"/>
    <w:rsid w:val="00D642FB"/>
    <w:rsid w:val="00D64670"/>
    <w:rsid w:val="00D659E5"/>
    <w:rsid w:val="00D67946"/>
    <w:rsid w:val="00D67F11"/>
    <w:rsid w:val="00D71002"/>
    <w:rsid w:val="00D747DF"/>
    <w:rsid w:val="00D75AE4"/>
    <w:rsid w:val="00D75D0A"/>
    <w:rsid w:val="00D76A8C"/>
    <w:rsid w:val="00D80C86"/>
    <w:rsid w:val="00D81A97"/>
    <w:rsid w:val="00D85C9B"/>
    <w:rsid w:val="00D8677D"/>
    <w:rsid w:val="00D91A0B"/>
    <w:rsid w:val="00D93160"/>
    <w:rsid w:val="00D961FE"/>
    <w:rsid w:val="00D96941"/>
    <w:rsid w:val="00DA3CC4"/>
    <w:rsid w:val="00DA43FC"/>
    <w:rsid w:val="00DA44F6"/>
    <w:rsid w:val="00DA4DC1"/>
    <w:rsid w:val="00DA6165"/>
    <w:rsid w:val="00DA6BB3"/>
    <w:rsid w:val="00DB043F"/>
    <w:rsid w:val="00DB0918"/>
    <w:rsid w:val="00DB2120"/>
    <w:rsid w:val="00DB2B81"/>
    <w:rsid w:val="00DB4327"/>
    <w:rsid w:val="00DB54DE"/>
    <w:rsid w:val="00DB721B"/>
    <w:rsid w:val="00DB7C16"/>
    <w:rsid w:val="00DC0C0D"/>
    <w:rsid w:val="00DC21C4"/>
    <w:rsid w:val="00DC2CFA"/>
    <w:rsid w:val="00DC2F7A"/>
    <w:rsid w:val="00DC460D"/>
    <w:rsid w:val="00DC4C50"/>
    <w:rsid w:val="00DC4F00"/>
    <w:rsid w:val="00DC68D2"/>
    <w:rsid w:val="00DD2A24"/>
    <w:rsid w:val="00DD3B58"/>
    <w:rsid w:val="00DE0A46"/>
    <w:rsid w:val="00DE1B1E"/>
    <w:rsid w:val="00DE3B29"/>
    <w:rsid w:val="00DE3B44"/>
    <w:rsid w:val="00DE3EFC"/>
    <w:rsid w:val="00DE4915"/>
    <w:rsid w:val="00DE629B"/>
    <w:rsid w:val="00DF3783"/>
    <w:rsid w:val="00DF4789"/>
    <w:rsid w:val="00DF682A"/>
    <w:rsid w:val="00DF7731"/>
    <w:rsid w:val="00DF7DB8"/>
    <w:rsid w:val="00E011B7"/>
    <w:rsid w:val="00E03543"/>
    <w:rsid w:val="00E03FFD"/>
    <w:rsid w:val="00E04193"/>
    <w:rsid w:val="00E04A21"/>
    <w:rsid w:val="00E12386"/>
    <w:rsid w:val="00E1331B"/>
    <w:rsid w:val="00E1444E"/>
    <w:rsid w:val="00E14880"/>
    <w:rsid w:val="00E15BD5"/>
    <w:rsid w:val="00E16321"/>
    <w:rsid w:val="00E16555"/>
    <w:rsid w:val="00E2097C"/>
    <w:rsid w:val="00E2468F"/>
    <w:rsid w:val="00E24D6D"/>
    <w:rsid w:val="00E27EF7"/>
    <w:rsid w:val="00E32E59"/>
    <w:rsid w:val="00E335C9"/>
    <w:rsid w:val="00E33B1A"/>
    <w:rsid w:val="00E33BFA"/>
    <w:rsid w:val="00E370FA"/>
    <w:rsid w:val="00E4270D"/>
    <w:rsid w:val="00E42ABC"/>
    <w:rsid w:val="00E432E4"/>
    <w:rsid w:val="00E44302"/>
    <w:rsid w:val="00E45FB3"/>
    <w:rsid w:val="00E47AFB"/>
    <w:rsid w:val="00E47C32"/>
    <w:rsid w:val="00E52146"/>
    <w:rsid w:val="00E53972"/>
    <w:rsid w:val="00E54B8A"/>
    <w:rsid w:val="00E569CB"/>
    <w:rsid w:val="00E57AE0"/>
    <w:rsid w:val="00E60646"/>
    <w:rsid w:val="00E623B9"/>
    <w:rsid w:val="00E750F9"/>
    <w:rsid w:val="00E75E53"/>
    <w:rsid w:val="00E807EA"/>
    <w:rsid w:val="00E83F45"/>
    <w:rsid w:val="00E8523B"/>
    <w:rsid w:val="00E85305"/>
    <w:rsid w:val="00E856E6"/>
    <w:rsid w:val="00E86F35"/>
    <w:rsid w:val="00E879B4"/>
    <w:rsid w:val="00E90864"/>
    <w:rsid w:val="00E909BD"/>
    <w:rsid w:val="00E909D0"/>
    <w:rsid w:val="00E90A92"/>
    <w:rsid w:val="00E90F4E"/>
    <w:rsid w:val="00E93CFC"/>
    <w:rsid w:val="00E94173"/>
    <w:rsid w:val="00E94193"/>
    <w:rsid w:val="00E95CC3"/>
    <w:rsid w:val="00E960D8"/>
    <w:rsid w:val="00E96B09"/>
    <w:rsid w:val="00E96B23"/>
    <w:rsid w:val="00E97620"/>
    <w:rsid w:val="00E97B35"/>
    <w:rsid w:val="00E97D16"/>
    <w:rsid w:val="00EA027A"/>
    <w:rsid w:val="00EA06C7"/>
    <w:rsid w:val="00EA0B04"/>
    <w:rsid w:val="00EA1CC1"/>
    <w:rsid w:val="00EA79C3"/>
    <w:rsid w:val="00EA7ABB"/>
    <w:rsid w:val="00EB09CB"/>
    <w:rsid w:val="00EB09DC"/>
    <w:rsid w:val="00EB2AFB"/>
    <w:rsid w:val="00EB34FF"/>
    <w:rsid w:val="00EB3E68"/>
    <w:rsid w:val="00EB54F4"/>
    <w:rsid w:val="00EB571D"/>
    <w:rsid w:val="00EC3167"/>
    <w:rsid w:val="00EC3990"/>
    <w:rsid w:val="00EC64AD"/>
    <w:rsid w:val="00ED0AF1"/>
    <w:rsid w:val="00ED1086"/>
    <w:rsid w:val="00ED26A6"/>
    <w:rsid w:val="00ED4C63"/>
    <w:rsid w:val="00ED5D63"/>
    <w:rsid w:val="00ED674B"/>
    <w:rsid w:val="00ED780A"/>
    <w:rsid w:val="00EE3298"/>
    <w:rsid w:val="00EE4B93"/>
    <w:rsid w:val="00EE57C8"/>
    <w:rsid w:val="00EE719A"/>
    <w:rsid w:val="00EF056C"/>
    <w:rsid w:val="00EF30D1"/>
    <w:rsid w:val="00EF3B23"/>
    <w:rsid w:val="00F003AD"/>
    <w:rsid w:val="00F04747"/>
    <w:rsid w:val="00F04A14"/>
    <w:rsid w:val="00F05AEF"/>
    <w:rsid w:val="00F070CE"/>
    <w:rsid w:val="00F074C9"/>
    <w:rsid w:val="00F121B6"/>
    <w:rsid w:val="00F144FD"/>
    <w:rsid w:val="00F14763"/>
    <w:rsid w:val="00F14EDD"/>
    <w:rsid w:val="00F15282"/>
    <w:rsid w:val="00F158E4"/>
    <w:rsid w:val="00F179A2"/>
    <w:rsid w:val="00F17F28"/>
    <w:rsid w:val="00F2364E"/>
    <w:rsid w:val="00F2636C"/>
    <w:rsid w:val="00F277FE"/>
    <w:rsid w:val="00F305C4"/>
    <w:rsid w:val="00F31093"/>
    <w:rsid w:val="00F34499"/>
    <w:rsid w:val="00F34CAD"/>
    <w:rsid w:val="00F359AB"/>
    <w:rsid w:val="00F36285"/>
    <w:rsid w:val="00F36514"/>
    <w:rsid w:val="00F40072"/>
    <w:rsid w:val="00F40766"/>
    <w:rsid w:val="00F413FC"/>
    <w:rsid w:val="00F420DA"/>
    <w:rsid w:val="00F43006"/>
    <w:rsid w:val="00F4339C"/>
    <w:rsid w:val="00F46C85"/>
    <w:rsid w:val="00F50BF6"/>
    <w:rsid w:val="00F50C94"/>
    <w:rsid w:val="00F5109C"/>
    <w:rsid w:val="00F51568"/>
    <w:rsid w:val="00F52718"/>
    <w:rsid w:val="00F52C6C"/>
    <w:rsid w:val="00F536AC"/>
    <w:rsid w:val="00F5370A"/>
    <w:rsid w:val="00F537B6"/>
    <w:rsid w:val="00F54E38"/>
    <w:rsid w:val="00F5754B"/>
    <w:rsid w:val="00F61382"/>
    <w:rsid w:val="00F631C7"/>
    <w:rsid w:val="00F66981"/>
    <w:rsid w:val="00F70058"/>
    <w:rsid w:val="00F70FF8"/>
    <w:rsid w:val="00F7171D"/>
    <w:rsid w:val="00F72203"/>
    <w:rsid w:val="00F74314"/>
    <w:rsid w:val="00F75CC0"/>
    <w:rsid w:val="00F76762"/>
    <w:rsid w:val="00F7729F"/>
    <w:rsid w:val="00F77580"/>
    <w:rsid w:val="00F80305"/>
    <w:rsid w:val="00F809D4"/>
    <w:rsid w:val="00F865E9"/>
    <w:rsid w:val="00F87FEE"/>
    <w:rsid w:val="00F91232"/>
    <w:rsid w:val="00F922D3"/>
    <w:rsid w:val="00F93DBB"/>
    <w:rsid w:val="00F96CA5"/>
    <w:rsid w:val="00FA248E"/>
    <w:rsid w:val="00FA3990"/>
    <w:rsid w:val="00FA43B8"/>
    <w:rsid w:val="00FA4750"/>
    <w:rsid w:val="00FA6776"/>
    <w:rsid w:val="00FA7BE0"/>
    <w:rsid w:val="00FB02B7"/>
    <w:rsid w:val="00FB0305"/>
    <w:rsid w:val="00FB1CED"/>
    <w:rsid w:val="00FB32CA"/>
    <w:rsid w:val="00FB54E3"/>
    <w:rsid w:val="00FB6C21"/>
    <w:rsid w:val="00FB7981"/>
    <w:rsid w:val="00FC0239"/>
    <w:rsid w:val="00FC129C"/>
    <w:rsid w:val="00FC1CBD"/>
    <w:rsid w:val="00FC632B"/>
    <w:rsid w:val="00FC73C6"/>
    <w:rsid w:val="00FD0245"/>
    <w:rsid w:val="00FD0E63"/>
    <w:rsid w:val="00FD0F9A"/>
    <w:rsid w:val="00FD1EC8"/>
    <w:rsid w:val="00FD210F"/>
    <w:rsid w:val="00FD3ACC"/>
    <w:rsid w:val="00FD3C6B"/>
    <w:rsid w:val="00FD4EFD"/>
    <w:rsid w:val="00FD53F8"/>
    <w:rsid w:val="00FD61C7"/>
    <w:rsid w:val="00FD68B3"/>
    <w:rsid w:val="00FD6F4F"/>
    <w:rsid w:val="00FD79A9"/>
    <w:rsid w:val="00FE1BBA"/>
    <w:rsid w:val="00FE2276"/>
    <w:rsid w:val="00FE600C"/>
    <w:rsid w:val="00FE7358"/>
    <w:rsid w:val="00FE7CC0"/>
    <w:rsid w:val="00FF0C4E"/>
    <w:rsid w:val="00FF33E4"/>
    <w:rsid w:val="00FF411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731"/>
  </w:style>
  <w:style w:type="paragraph" w:styleId="1">
    <w:name w:val="heading 1"/>
    <w:basedOn w:val="a"/>
    <w:next w:val="a"/>
    <w:qFormat/>
    <w:pPr>
      <w:keepNext/>
      <w:outlineLvl w:val="0"/>
    </w:pPr>
    <w:rPr>
      <w:b/>
      <w:sz w:val="22"/>
    </w:rPr>
  </w:style>
  <w:style w:type="paragraph" w:styleId="2">
    <w:name w:val="heading 2"/>
    <w:basedOn w:val="a"/>
    <w:next w:val="a"/>
    <w:link w:val="20"/>
    <w:qFormat/>
    <w:pPr>
      <w:keepNext/>
      <w:outlineLvl w:val="1"/>
    </w:pPr>
    <w:rPr>
      <w:sz w:val="24"/>
      <w:lang w:val="x-none" w:eastAsia="x-none"/>
    </w:rPr>
  </w:style>
  <w:style w:type="paragraph" w:styleId="3">
    <w:name w:val="heading 3"/>
    <w:basedOn w:val="a"/>
    <w:next w:val="a"/>
    <w:qFormat/>
    <w:pPr>
      <w:keepNext/>
      <w:jc w:val="center"/>
      <w:outlineLvl w:val="2"/>
    </w:pPr>
    <w:rPr>
      <w:b/>
      <w:sz w:val="24"/>
    </w:rPr>
  </w:style>
  <w:style w:type="paragraph" w:styleId="4">
    <w:name w:val="heading 4"/>
    <w:basedOn w:val="a"/>
    <w:next w:val="a"/>
    <w:qFormat/>
    <w:pPr>
      <w:keepNext/>
      <w:spacing w:line="320" w:lineRule="exact"/>
      <w:outlineLvl w:val="3"/>
    </w:pPr>
    <w:rPr>
      <w:sz w:val="28"/>
    </w:rPr>
  </w:style>
  <w:style w:type="paragraph" w:styleId="5">
    <w:name w:val="heading 5"/>
    <w:basedOn w:val="a"/>
    <w:next w:val="a"/>
    <w:qFormat/>
    <w:pPr>
      <w:keepNext/>
      <w:spacing w:line="320" w:lineRule="exact"/>
      <w:jc w:val="center"/>
      <w:outlineLvl w:val="4"/>
    </w:pPr>
    <w:rPr>
      <w:b/>
      <w:bCs/>
      <w:color w:val="00008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paragraph" w:styleId="a4">
    <w:name w:val="Body Text Indent"/>
    <w:basedOn w:val="a"/>
    <w:pPr>
      <w:ind w:firstLine="851"/>
      <w:jc w:val="both"/>
    </w:pPr>
    <w:rPr>
      <w:sz w:val="28"/>
    </w:rPr>
  </w:style>
  <w:style w:type="paragraph" w:styleId="30">
    <w:name w:val="Body Text Indent 3"/>
    <w:basedOn w:val="a"/>
    <w:pPr>
      <w:ind w:firstLine="567"/>
      <w:jc w:val="both"/>
    </w:pPr>
    <w:rPr>
      <w:sz w:val="28"/>
    </w:rPr>
  </w:style>
  <w:style w:type="paragraph" w:styleId="a5">
    <w:name w:val="caption"/>
    <w:basedOn w:val="a"/>
    <w:next w:val="a"/>
    <w:qFormat/>
    <w:pPr>
      <w:ind w:hanging="11"/>
    </w:pPr>
    <w:rPr>
      <w:sz w:val="24"/>
    </w:rPr>
  </w:style>
  <w:style w:type="paragraph" w:styleId="a6">
    <w:name w:val="Balloon Text"/>
    <w:basedOn w:val="a"/>
    <w:semiHidden/>
    <w:rsid w:val="0023331A"/>
    <w:rPr>
      <w:rFonts w:ascii="Tahoma" w:hAnsi="Tahoma" w:cs="Tahoma"/>
      <w:sz w:val="16"/>
      <w:szCs w:val="16"/>
    </w:rPr>
  </w:style>
  <w:style w:type="table" w:styleId="a7">
    <w:name w:val="Table Grid"/>
    <w:basedOn w:val="a1"/>
    <w:rsid w:val="00055F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Plain Text"/>
    <w:basedOn w:val="a"/>
    <w:rsid w:val="00A86165"/>
    <w:rPr>
      <w:rFonts w:ascii="Courier New" w:hAnsi="Courier New" w:cs="Courier New"/>
    </w:rPr>
  </w:style>
  <w:style w:type="character" w:styleId="a9">
    <w:name w:val="Hyperlink"/>
    <w:rsid w:val="00E569CB"/>
    <w:rPr>
      <w:color w:val="0000FF"/>
      <w:u w:val="single"/>
    </w:rPr>
  </w:style>
  <w:style w:type="paragraph" w:customStyle="1" w:styleId="ConsPlusNormal">
    <w:name w:val="ConsPlusNormal"/>
    <w:rsid w:val="00F36285"/>
    <w:pPr>
      <w:autoSpaceDE w:val="0"/>
      <w:autoSpaceDN w:val="0"/>
      <w:adjustRightInd w:val="0"/>
      <w:ind w:firstLine="720"/>
    </w:pPr>
    <w:rPr>
      <w:rFonts w:ascii="Arial" w:hAnsi="Arial" w:cs="Arial"/>
    </w:rPr>
  </w:style>
  <w:style w:type="paragraph" w:styleId="aa">
    <w:name w:val="footnote text"/>
    <w:basedOn w:val="a"/>
    <w:link w:val="ab"/>
    <w:rsid w:val="00FE2276"/>
  </w:style>
  <w:style w:type="character" w:customStyle="1" w:styleId="ab">
    <w:name w:val="Текст сноски Знак"/>
    <w:basedOn w:val="a0"/>
    <w:link w:val="aa"/>
    <w:rsid w:val="00FE2276"/>
  </w:style>
  <w:style w:type="character" w:styleId="ac">
    <w:name w:val="footnote reference"/>
    <w:rsid w:val="00FE2276"/>
    <w:rPr>
      <w:vertAlign w:val="superscript"/>
    </w:rPr>
  </w:style>
  <w:style w:type="character" w:customStyle="1" w:styleId="20">
    <w:name w:val="Заголовок 2 Знак"/>
    <w:link w:val="2"/>
    <w:rsid w:val="001B0A4D"/>
    <w:rPr>
      <w:sz w:val="24"/>
    </w:rPr>
  </w:style>
  <w:style w:type="paragraph" w:styleId="ad">
    <w:name w:val="header"/>
    <w:basedOn w:val="a"/>
    <w:link w:val="ae"/>
    <w:uiPriority w:val="99"/>
    <w:rsid w:val="006F3731"/>
    <w:pPr>
      <w:tabs>
        <w:tab w:val="center" w:pos="4677"/>
        <w:tab w:val="right" w:pos="9355"/>
      </w:tabs>
    </w:pPr>
  </w:style>
  <w:style w:type="character" w:customStyle="1" w:styleId="ae">
    <w:name w:val="Верхний колонтитул Знак"/>
    <w:basedOn w:val="a0"/>
    <w:link w:val="ad"/>
    <w:uiPriority w:val="99"/>
    <w:rsid w:val="006F3731"/>
  </w:style>
  <w:style w:type="paragraph" w:styleId="af">
    <w:name w:val="footer"/>
    <w:basedOn w:val="a"/>
    <w:link w:val="af0"/>
    <w:uiPriority w:val="99"/>
    <w:rsid w:val="006F3731"/>
    <w:pPr>
      <w:tabs>
        <w:tab w:val="center" w:pos="4677"/>
        <w:tab w:val="right" w:pos="9355"/>
      </w:tabs>
    </w:pPr>
  </w:style>
  <w:style w:type="character" w:customStyle="1" w:styleId="af0">
    <w:name w:val="Нижний колонтитул Знак"/>
    <w:basedOn w:val="a0"/>
    <w:link w:val="af"/>
    <w:uiPriority w:val="99"/>
    <w:rsid w:val="006F3731"/>
  </w:style>
  <w:style w:type="paragraph" w:styleId="af1">
    <w:name w:val="List Paragraph"/>
    <w:basedOn w:val="a"/>
    <w:uiPriority w:val="34"/>
    <w:qFormat/>
    <w:rsid w:val="00897CD2"/>
    <w:pPr>
      <w:spacing w:after="200" w:line="276" w:lineRule="auto"/>
      <w:ind w:left="720"/>
      <w:contextualSpacing/>
    </w:pPr>
    <w:rPr>
      <w:rFonts w:ascii="Calibri" w:hAnsi="Calibri"/>
      <w:sz w:val="22"/>
      <w:szCs w:val="22"/>
      <w:lang w:eastAsia="en-US"/>
    </w:rPr>
  </w:style>
  <w:style w:type="character" w:styleId="af2">
    <w:name w:val="FollowedHyperlink"/>
    <w:semiHidden/>
    <w:unhideWhenUsed/>
    <w:rsid w:val="00F80305"/>
    <w:rPr>
      <w:color w:val="800080"/>
      <w:u w:val="single"/>
    </w:rPr>
  </w:style>
  <w:style w:type="character" w:styleId="af3">
    <w:name w:val="annotation reference"/>
    <w:basedOn w:val="a0"/>
    <w:semiHidden/>
    <w:unhideWhenUsed/>
    <w:rsid w:val="009C3CE7"/>
    <w:rPr>
      <w:sz w:val="16"/>
      <w:szCs w:val="16"/>
    </w:rPr>
  </w:style>
  <w:style w:type="paragraph" w:styleId="af4">
    <w:name w:val="annotation text"/>
    <w:basedOn w:val="a"/>
    <w:link w:val="af5"/>
    <w:semiHidden/>
    <w:unhideWhenUsed/>
    <w:rsid w:val="009C3CE7"/>
  </w:style>
  <w:style w:type="character" w:customStyle="1" w:styleId="af5">
    <w:name w:val="Текст примечания Знак"/>
    <w:basedOn w:val="a0"/>
    <w:link w:val="af4"/>
    <w:semiHidden/>
    <w:rsid w:val="009C3CE7"/>
  </w:style>
  <w:style w:type="paragraph" w:styleId="af6">
    <w:name w:val="annotation subject"/>
    <w:basedOn w:val="af4"/>
    <w:next w:val="af4"/>
    <w:link w:val="af7"/>
    <w:semiHidden/>
    <w:unhideWhenUsed/>
    <w:rsid w:val="009C3CE7"/>
    <w:rPr>
      <w:b/>
      <w:bCs/>
    </w:rPr>
  </w:style>
  <w:style w:type="character" w:customStyle="1" w:styleId="af7">
    <w:name w:val="Тема примечания Знак"/>
    <w:basedOn w:val="af5"/>
    <w:link w:val="af6"/>
    <w:semiHidden/>
    <w:rsid w:val="009C3CE7"/>
    <w:rPr>
      <w:b/>
      <w:bCs/>
    </w:rPr>
  </w:style>
  <w:style w:type="character" w:customStyle="1" w:styleId="markedcontent">
    <w:name w:val="markedcontent"/>
    <w:basedOn w:val="a0"/>
    <w:rsid w:val="00C124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731"/>
  </w:style>
  <w:style w:type="paragraph" w:styleId="1">
    <w:name w:val="heading 1"/>
    <w:basedOn w:val="a"/>
    <w:next w:val="a"/>
    <w:qFormat/>
    <w:pPr>
      <w:keepNext/>
      <w:outlineLvl w:val="0"/>
    </w:pPr>
    <w:rPr>
      <w:b/>
      <w:sz w:val="22"/>
    </w:rPr>
  </w:style>
  <w:style w:type="paragraph" w:styleId="2">
    <w:name w:val="heading 2"/>
    <w:basedOn w:val="a"/>
    <w:next w:val="a"/>
    <w:link w:val="20"/>
    <w:qFormat/>
    <w:pPr>
      <w:keepNext/>
      <w:outlineLvl w:val="1"/>
    </w:pPr>
    <w:rPr>
      <w:sz w:val="24"/>
      <w:lang w:val="x-none" w:eastAsia="x-none"/>
    </w:rPr>
  </w:style>
  <w:style w:type="paragraph" w:styleId="3">
    <w:name w:val="heading 3"/>
    <w:basedOn w:val="a"/>
    <w:next w:val="a"/>
    <w:qFormat/>
    <w:pPr>
      <w:keepNext/>
      <w:jc w:val="center"/>
      <w:outlineLvl w:val="2"/>
    </w:pPr>
    <w:rPr>
      <w:b/>
      <w:sz w:val="24"/>
    </w:rPr>
  </w:style>
  <w:style w:type="paragraph" w:styleId="4">
    <w:name w:val="heading 4"/>
    <w:basedOn w:val="a"/>
    <w:next w:val="a"/>
    <w:qFormat/>
    <w:pPr>
      <w:keepNext/>
      <w:spacing w:line="320" w:lineRule="exact"/>
      <w:outlineLvl w:val="3"/>
    </w:pPr>
    <w:rPr>
      <w:sz w:val="28"/>
    </w:rPr>
  </w:style>
  <w:style w:type="paragraph" w:styleId="5">
    <w:name w:val="heading 5"/>
    <w:basedOn w:val="a"/>
    <w:next w:val="a"/>
    <w:qFormat/>
    <w:pPr>
      <w:keepNext/>
      <w:spacing w:line="320" w:lineRule="exact"/>
      <w:jc w:val="center"/>
      <w:outlineLvl w:val="4"/>
    </w:pPr>
    <w:rPr>
      <w:b/>
      <w:bCs/>
      <w:color w:val="00008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paragraph" w:styleId="a4">
    <w:name w:val="Body Text Indent"/>
    <w:basedOn w:val="a"/>
    <w:pPr>
      <w:ind w:firstLine="851"/>
      <w:jc w:val="both"/>
    </w:pPr>
    <w:rPr>
      <w:sz w:val="28"/>
    </w:rPr>
  </w:style>
  <w:style w:type="paragraph" w:styleId="30">
    <w:name w:val="Body Text Indent 3"/>
    <w:basedOn w:val="a"/>
    <w:pPr>
      <w:ind w:firstLine="567"/>
      <w:jc w:val="both"/>
    </w:pPr>
    <w:rPr>
      <w:sz w:val="28"/>
    </w:rPr>
  </w:style>
  <w:style w:type="paragraph" w:styleId="a5">
    <w:name w:val="caption"/>
    <w:basedOn w:val="a"/>
    <w:next w:val="a"/>
    <w:qFormat/>
    <w:pPr>
      <w:ind w:hanging="11"/>
    </w:pPr>
    <w:rPr>
      <w:sz w:val="24"/>
    </w:rPr>
  </w:style>
  <w:style w:type="paragraph" w:styleId="a6">
    <w:name w:val="Balloon Text"/>
    <w:basedOn w:val="a"/>
    <w:semiHidden/>
    <w:rsid w:val="0023331A"/>
    <w:rPr>
      <w:rFonts w:ascii="Tahoma" w:hAnsi="Tahoma" w:cs="Tahoma"/>
      <w:sz w:val="16"/>
      <w:szCs w:val="16"/>
    </w:rPr>
  </w:style>
  <w:style w:type="table" w:styleId="a7">
    <w:name w:val="Table Grid"/>
    <w:basedOn w:val="a1"/>
    <w:rsid w:val="00055F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Plain Text"/>
    <w:basedOn w:val="a"/>
    <w:rsid w:val="00A86165"/>
    <w:rPr>
      <w:rFonts w:ascii="Courier New" w:hAnsi="Courier New" w:cs="Courier New"/>
    </w:rPr>
  </w:style>
  <w:style w:type="character" w:styleId="a9">
    <w:name w:val="Hyperlink"/>
    <w:rsid w:val="00E569CB"/>
    <w:rPr>
      <w:color w:val="0000FF"/>
      <w:u w:val="single"/>
    </w:rPr>
  </w:style>
  <w:style w:type="paragraph" w:customStyle="1" w:styleId="ConsPlusNormal">
    <w:name w:val="ConsPlusNormal"/>
    <w:rsid w:val="00F36285"/>
    <w:pPr>
      <w:autoSpaceDE w:val="0"/>
      <w:autoSpaceDN w:val="0"/>
      <w:adjustRightInd w:val="0"/>
      <w:ind w:firstLine="720"/>
    </w:pPr>
    <w:rPr>
      <w:rFonts w:ascii="Arial" w:hAnsi="Arial" w:cs="Arial"/>
    </w:rPr>
  </w:style>
  <w:style w:type="paragraph" w:styleId="aa">
    <w:name w:val="footnote text"/>
    <w:basedOn w:val="a"/>
    <w:link w:val="ab"/>
    <w:rsid w:val="00FE2276"/>
  </w:style>
  <w:style w:type="character" w:customStyle="1" w:styleId="ab">
    <w:name w:val="Текст сноски Знак"/>
    <w:basedOn w:val="a0"/>
    <w:link w:val="aa"/>
    <w:rsid w:val="00FE2276"/>
  </w:style>
  <w:style w:type="character" w:styleId="ac">
    <w:name w:val="footnote reference"/>
    <w:rsid w:val="00FE2276"/>
    <w:rPr>
      <w:vertAlign w:val="superscript"/>
    </w:rPr>
  </w:style>
  <w:style w:type="character" w:customStyle="1" w:styleId="20">
    <w:name w:val="Заголовок 2 Знак"/>
    <w:link w:val="2"/>
    <w:rsid w:val="001B0A4D"/>
    <w:rPr>
      <w:sz w:val="24"/>
    </w:rPr>
  </w:style>
  <w:style w:type="paragraph" w:styleId="ad">
    <w:name w:val="header"/>
    <w:basedOn w:val="a"/>
    <w:link w:val="ae"/>
    <w:uiPriority w:val="99"/>
    <w:rsid w:val="006F3731"/>
    <w:pPr>
      <w:tabs>
        <w:tab w:val="center" w:pos="4677"/>
        <w:tab w:val="right" w:pos="9355"/>
      </w:tabs>
    </w:pPr>
  </w:style>
  <w:style w:type="character" w:customStyle="1" w:styleId="ae">
    <w:name w:val="Верхний колонтитул Знак"/>
    <w:basedOn w:val="a0"/>
    <w:link w:val="ad"/>
    <w:uiPriority w:val="99"/>
    <w:rsid w:val="006F3731"/>
  </w:style>
  <w:style w:type="paragraph" w:styleId="af">
    <w:name w:val="footer"/>
    <w:basedOn w:val="a"/>
    <w:link w:val="af0"/>
    <w:uiPriority w:val="99"/>
    <w:rsid w:val="006F3731"/>
    <w:pPr>
      <w:tabs>
        <w:tab w:val="center" w:pos="4677"/>
        <w:tab w:val="right" w:pos="9355"/>
      </w:tabs>
    </w:pPr>
  </w:style>
  <w:style w:type="character" w:customStyle="1" w:styleId="af0">
    <w:name w:val="Нижний колонтитул Знак"/>
    <w:basedOn w:val="a0"/>
    <w:link w:val="af"/>
    <w:uiPriority w:val="99"/>
    <w:rsid w:val="006F3731"/>
  </w:style>
  <w:style w:type="paragraph" w:styleId="af1">
    <w:name w:val="List Paragraph"/>
    <w:basedOn w:val="a"/>
    <w:uiPriority w:val="34"/>
    <w:qFormat/>
    <w:rsid w:val="00897CD2"/>
    <w:pPr>
      <w:spacing w:after="200" w:line="276" w:lineRule="auto"/>
      <w:ind w:left="720"/>
      <w:contextualSpacing/>
    </w:pPr>
    <w:rPr>
      <w:rFonts w:ascii="Calibri" w:hAnsi="Calibri"/>
      <w:sz w:val="22"/>
      <w:szCs w:val="22"/>
      <w:lang w:eastAsia="en-US"/>
    </w:rPr>
  </w:style>
  <w:style w:type="character" w:styleId="af2">
    <w:name w:val="FollowedHyperlink"/>
    <w:semiHidden/>
    <w:unhideWhenUsed/>
    <w:rsid w:val="00F80305"/>
    <w:rPr>
      <w:color w:val="800080"/>
      <w:u w:val="single"/>
    </w:rPr>
  </w:style>
  <w:style w:type="character" w:styleId="af3">
    <w:name w:val="annotation reference"/>
    <w:basedOn w:val="a0"/>
    <w:semiHidden/>
    <w:unhideWhenUsed/>
    <w:rsid w:val="009C3CE7"/>
    <w:rPr>
      <w:sz w:val="16"/>
      <w:szCs w:val="16"/>
    </w:rPr>
  </w:style>
  <w:style w:type="paragraph" w:styleId="af4">
    <w:name w:val="annotation text"/>
    <w:basedOn w:val="a"/>
    <w:link w:val="af5"/>
    <w:semiHidden/>
    <w:unhideWhenUsed/>
    <w:rsid w:val="009C3CE7"/>
  </w:style>
  <w:style w:type="character" w:customStyle="1" w:styleId="af5">
    <w:name w:val="Текст примечания Знак"/>
    <w:basedOn w:val="a0"/>
    <w:link w:val="af4"/>
    <w:semiHidden/>
    <w:rsid w:val="009C3CE7"/>
  </w:style>
  <w:style w:type="paragraph" w:styleId="af6">
    <w:name w:val="annotation subject"/>
    <w:basedOn w:val="af4"/>
    <w:next w:val="af4"/>
    <w:link w:val="af7"/>
    <w:semiHidden/>
    <w:unhideWhenUsed/>
    <w:rsid w:val="009C3CE7"/>
    <w:rPr>
      <w:b/>
      <w:bCs/>
    </w:rPr>
  </w:style>
  <w:style w:type="character" w:customStyle="1" w:styleId="af7">
    <w:name w:val="Тема примечания Знак"/>
    <w:basedOn w:val="af5"/>
    <w:link w:val="af6"/>
    <w:semiHidden/>
    <w:rsid w:val="009C3CE7"/>
    <w:rPr>
      <w:b/>
      <w:bCs/>
    </w:rPr>
  </w:style>
  <w:style w:type="character" w:customStyle="1" w:styleId="markedcontent">
    <w:name w:val="markedcontent"/>
    <w:basedOn w:val="a0"/>
    <w:rsid w:val="00C12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18680">
      <w:bodyDiv w:val="1"/>
      <w:marLeft w:val="0"/>
      <w:marRight w:val="0"/>
      <w:marTop w:val="0"/>
      <w:marBottom w:val="0"/>
      <w:divBdr>
        <w:top w:val="none" w:sz="0" w:space="0" w:color="auto"/>
        <w:left w:val="none" w:sz="0" w:space="0" w:color="auto"/>
        <w:bottom w:val="none" w:sz="0" w:space="0" w:color="auto"/>
        <w:right w:val="none" w:sz="0" w:space="0" w:color="auto"/>
      </w:divBdr>
    </w:div>
    <w:div w:id="107044431">
      <w:bodyDiv w:val="1"/>
      <w:marLeft w:val="0"/>
      <w:marRight w:val="0"/>
      <w:marTop w:val="0"/>
      <w:marBottom w:val="0"/>
      <w:divBdr>
        <w:top w:val="none" w:sz="0" w:space="0" w:color="auto"/>
        <w:left w:val="none" w:sz="0" w:space="0" w:color="auto"/>
        <w:bottom w:val="none" w:sz="0" w:space="0" w:color="auto"/>
        <w:right w:val="none" w:sz="0" w:space="0" w:color="auto"/>
      </w:divBdr>
    </w:div>
    <w:div w:id="279189944">
      <w:bodyDiv w:val="1"/>
      <w:marLeft w:val="0"/>
      <w:marRight w:val="0"/>
      <w:marTop w:val="0"/>
      <w:marBottom w:val="0"/>
      <w:divBdr>
        <w:top w:val="none" w:sz="0" w:space="0" w:color="auto"/>
        <w:left w:val="none" w:sz="0" w:space="0" w:color="auto"/>
        <w:bottom w:val="none" w:sz="0" w:space="0" w:color="auto"/>
        <w:right w:val="none" w:sz="0" w:space="0" w:color="auto"/>
      </w:divBdr>
    </w:div>
    <w:div w:id="312413862">
      <w:bodyDiv w:val="1"/>
      <w:marLeft w:val="0"/>
      <w:marRight w:val="0"/>
      <w:marTop w:val="0"/>
      <w:marBottom w:val="0"/>
      <w:divBdr>
        <w:top w:val="none" w:sz="0" w:space="0" w:color="auto"/>
        <w:left w:val="none" w:sz="0" w:space="0" w:color="auto"/>
        <w:bottom w:val="none" w:sz="0" w:space="0" w:color="auto"/>
        <w:right w:val="none" w:sz="0" w:space="0" w:color="auto"/>
      </w:divBdr>
    </w:div>
    <w:div w:id="360058832">
      <w:bodyDiv w:val="1"/>
      <w:marLeft w:val="0"/>
      <w:marRight w:val="0"/>
      <w:marTop w:val="0"/>
      <w:marBottom w:val="0"/>
      <w:divBdr>
        <w:top w:val="none" w:sz="0" w:space="0" w:color="auto"/>
        <w:left w:val="none" w:sz="0" w:space="0" w:color="auto"/>
        <w:bottom w:val="none" w:sz="0" w:space="0" w:color="auto"/>
        <w:right w:val="none" w:sz="0" w:space="0" w:color="auto"/>
      </w:divBdr>
    </w:div>
    <w:div w:id="434516806">
      <w:bodyDiv w:val="1"/>
      <w:marLeft w:val="0"/>
      <w:marRight w:val="0"/>
      <w:marTop w:val="0"/>
      <w:marBottom w:val="0"/>
      <w:divBdr>
        <w:top w:val="none" w:sz="0" w:space="0" w:color="auto"/>
        <w:left w:val="none" w:sz="0" w:space="0" w:color="auto"/>
        <w:bottom w:val="none" w:sz="0" w:space="0" w:color="auto"/>
        <w:right w:val="none" w:sz="0" w:space="0" w:color="auto"/>
      </w:divBdr>
    </w:div>
    <w:div w:id="442846793">
      <w:bodyDiv w:val="1"/>
      <w:marLeft w:val="0"/>
      <w:marRight w:val="0"/>
      <w:marTop w:val="0"/>
      <w:marBottom w:val="0"/>
      <w:divBdr>
        <w:top w:val="none" w:sz="0" w:space="0" w:color="auto"/>
        <w:left w:val="none" w:sz="0" w:space="0" w:color="auto"/>
        <w:bottom w:val="none" w:sz="0" w:space="0" w:color="auto"/>
        <w:right w:val="none" w:sz="0" w:space="0" w:color="auto"/>
      </w:divBdr>
    </w:div>
    <w:div w:id="444156674">
      <w:bodyDiv w:val="1"/>
      <w:marLeft w:val="0"/>
      <w:marRight w:val="0"/>
      <w:marTop w:val="0"/>
      <w:marBottom w:val="0"/>
      <w:divBdr>
        <w:top w:val="none" w:sz="0" w:space="0" w:color="auto"/>
        <w:left w:val="none" w:sz="0" w:space="0" w:color="auto"/>
        <w:bottom w:val="none" w:sz="0" w:space="0" w:color="auto"/>
        <w:right w:val="none" w:sz="0" w:space="0" w:color="auto"/>
      </w:divBdr>
    </w:div>
    <w:div w:id="677924391">
      <w:bodyDiv w:val="1"/>
      <w:marLeft w:val="0"/>
      <w:marRight w:val="0"/>
      <w:marTop w:val="0"/>
      <w:marBottom w:val="0"/>
      <w:divBdr>
        <w:top w:val="none" w:sz="0" w:space="0" w:color="auto"/>
        <w:left w:val="none" w:sz="0" w:space="0" w:color="auto"/>
        <w:bottom w:val="none" w:sz="0" w:space="0" w:color="auto"/>
        <w:right w:val="none" w:sz="0" w:space="0" w:color="auto"/>
      </w:divBdr>
    </w:div>
    <w:div w:id="835072391">
      <w:bodyDiv w:val="1"/>
      <w:marLeft w:val="0"/>
      <w:marRight w:val="0"/>
      <w:marTop w:val="0"/>
      <w:marBottom w:val="0"/>
      <w:divBdr>
        <w:top w:val="none" w:sz="0" w:space="0" w:color="auto"/>
        <w:left w:val="none" w:sz="0" w:space="0" w:color="auto"/>
        <w:bottom w:val="none" w:sz="0" w:space="0" w:color="auto"/>
        <w:right w:val="none" w:sz="0" w:space="0" w:color="auto"/>
      </w:divBdr>
    </w:div>
    <w:div w:id="865021590">
      <w:bodyDiv w:val="1"/>
      <w:marLeft w:val="0"/>
      <w:marRight w:val="0"/>
      <w:marTop w:val="0"/>
      <w:marBottom w:val="0"/>
      <w:divBdr>
        <w:top w:val="none" w:sz="0" w:space="0" w:color="auto"/>
        <w:left w:val="none" w:sz="0" w:space="0" w:color="auto"/>
        <w:bottom w:val="none" w:sz="0" w:space="0" w:color="auto"/>
        <w:right w:val="none" w:sz="0" w:space="0" w:color="auto"/>
      </w:divBdr>
    </w:div>
    <w:div w:id="932081476">
      <w:bodyDiv w:val="1"/>
      <w:marLeft w:val="0"/>
      <w:marRight w:val="0"/>
      <w:marTop w:val="0"/>
      <w:marBottom w:val="0"/>
      <w:divBdr>
        <w:top w:val="none" w:sz="0" w:space="0" w:color="auto"/>
        <w:left w:val="none" w:sz="0" w:space="0" w:color="auto"/>
        <w:bottom w:val="none" w:sz="0" w:space="0" w:color="auto"/>
        <w:right w:val="none" w:sz="0" w:space="0" w:color="auto"/>
      </w:divBdr>
    </w:div>
    <w:div w:id="936594457">
      <w:bodyDiv w:val="1"/>
      <w:marLeft w:val="0"/>
      <w:marRight w:val="0"/>
      <w:marTop w:val="0"/>
      <w:marBottom w:val="0"/>
      <w:divBdr>
        <w:top w:val="none" w:sz="0" w:space="0" w:color="auto"/>
        <w:left w:val="none" w:sz="0" w:space="0" w:color="auto"/>
        <w:bottom w:val="none" w:sz="0" w:space="0" w:color="auto"/>
        <w:right w:val="none" w:sz="0" w:space="0" w:color="auto"/>
      </w:divBdr>
    </w:div>
    <w:div w:id="1074006893">
      <w:bodyDiv w:val="1"/>
      <w:marLeft w:val="0"/>
      <w:marRight w:val="0"/>
      <w:marTop w:val="0"/>
      <w:marBottom w:val="0"/>
      <w:divBdr>
        <w:top w:val="none" w:sz="0" w:space="0" w:color="auto"/>
        <w:left w:val="none" w:sz="0" w:space="0" w:color="auto"/>
        <w:bottom w:val="none" w:sz="0" w:space="0" w:color="auto"/>
        <w:right w:val="none" w:sz="0" w:space="0" w:color="auto"/>
      </w:divBdr>
    </w:div>
    <w:div w:id="1087656648">
      <w:bodyDiv w:val="1"/>
      <w:marLeft w:val="0"/>
      <w:marRight w:val="0"/>
      <w:marTop w:val="0"/>
      <w:marBottom w:val="0"/>
      <w:divBdr>
        <w:top w:val="none" w:sz="0" w:space="0" w:color="auto"/>
        <w:left w:val="none" w:sz="0" w:space="0" w:color="auto"/>
        <w:bottom w:val="none" w:sz="0" w:space="0" w:color="auto"/>
        <w:right w:val="none" w:sz="0" w:space="0" w:color="auto"/>
      </w:divBdr>
    </w:div>
    <w:div w:id="1250235628">
      <w:bodyDiv w:val="1"/>
      <w:marLeft w:val="0"/>
      <w:marRight w:val="0"/>
      <w:marTop w:val="0"/>
      <w:marBottom w:val="0"/>
      <w:divBdr>
        <w:top w:val="none" w:sz="0" w:space="0" w:color="auto"/>
        <w:left w:val="none" w:sz="0" w:space="0" w:color="auto"/>
        <w:bottom w:val="none" w:sz="0" w:space="0" w:color="auto"/>
        <w:right w:val="none" w:sz="0" w:space="0" w:color="auto"/>
      </w:divBdr>
    </w:div>
    <w:div w:id="1280989764">
      <w:bodyDiv w:val="1"/>
      <w:marLeft w:val="0"/>
      <w:marRight w:val="0"/>
      <w:marTop w:val="0"/>
      <w:marBottom w:val="0"/>
      <w:divBdr>
        <w:top w:val="none" w:sz="0" w:space="0" w:color="auto"/>
        <w:left w:val="none" w:sz="0" w:space="0" w:color="auto"/>
        <w:bottom w:val="none" w:sz="0" w:space="0" w:color="auto"/>
        <w:right w:val="none" w:sz="0" w:space="0" w:color="auto"/>
      </w:divBdr>
    </w:div>
    <w:div w:id="1328825660">
      <w:bodyDiv w:val="1"/>
      <w:marLeft w:val="0"/>
      <w:marRight w:val="0"/>
      <w:marTop w:val="0"/>
      <w:marBottom w:val="0"/>
      <w:divBdr>
        <w:top w:val="none" w:sz="0" w:space="0" w:color="auto"/>
        <w:left w:val="none" w:sz="0" w:space="0" w:color="auto"/>
        <w:bottom w:val="none" w:sz="0" w:space="0" w:color="auto"/>
        <w:right w:val="none" w:sz="0" w:space="0" w:color="auto"/>
      </w:divBdr>
    </w:div>
    <w:div w:id="1392580646">
      <w:bodyDiv w:val="1"/>
      <w:marLeft w:val="0"/>
      <w:marRight w:val="0"/>
      <w:marTop w:val="0"/>
      <w:marBottom w:val="0"/>
      <w:divBdr>
        <w:top w:val="none" w:sz="0" w:space="0" w:color="auto"/>
        <w:left w:val="none" w:sz="0" w:space="0" w:color="auto"/>
        <w:bottom w:val="none" w:sz="0" w:space="0" w:color="auto"/>
        <w:right w:val="none" w:sz="0" w:space="0" w:color="auto"/>
      </w:divBdr>
      <w:divsChild>
        <w:div w:id="1869640727">
          <w:marLeft w:val="0"/>
          <w:marRight w:val="0"/>
          <w:marTop w:val="0"/>
          <w:marBottom w:val="0"/>
          <w:divBdr>
            <w:top w:val="none" w:sz="0" w:space="0" w:color="auto"/>
            <w:left w:val="single" w:sz="24" w:space="0" w:color="CED3F1"/>
            <w:bottom w:val="none" w:sz="0" w:space="0" w:color="auto"/>
            <w:right w:val="none" w:sz="0" w:space="0" w:color="auto"/>
          </w:divBdr>
        </w:div>
      </w:divsChild>
    </w:div>
    <w:div w:id="1544102075">
      <w:bodyDiv w:val="1"/>
      <w:marLeft w:val="0"/>
      <w:marRight w:val="0"/>
      <w:marTop w:val="0"/>
      <w:marBottom w:val="0"/>
      <w:divBdr>
        <w:top w:val="none" w:sz="0" w:space="0" w:color="auto"/>
        <w:left w:val="none" w:sz="0" w:space="0" w:color="auto"/>
        <w:bottom w:val="none" w:sz="0" w:space="0" w:color="auto"/>
        <w:right w:val="none" w:sz="0" w:space="0" w:color="auto"/>
      </w:divBdr>
    </w:div>
    <w:div w:id="1602181436">
      <w:bodyDiv w:val="1"/>
      <w:marLeft w:val="0"/>
      <w:marRight w:val="0"/>
      <w:marTop w:val="0"/>
      <w:marBottom w:val="0"/>
      <w:divBdr>
        <w:top w:val="none" w:sz="0" w:space="0" w:color="auto"/>
        <w:left w:val="none" w:sz="0" w:space="0" w:color="auto"/>
        <w:bottom w:val="none" w:sz="0" w:space="0" w:color="auto"/>
        <w:right w:val="none" w:sz="0" w:space="0" w:color="auto"/>
      </w:divBdr>
    </w:div>
    <w:div w:id="1620141062">
      <w:bodyDiv w:val="1"/>
      <w:marLeft w:val="0"/>
      <w:marRight w:val="0"/>
      <w:marTop w:val="0"/>
      <w:marBottom w:val="0"/>
      <w:divBdr>
        <w:top w:val="none" w:sz="0" w:space="0" w:color="auto"/>
        <w:left w:val="none" w:sz="0" w:space="0" w:color="auto"/>
        <w:bottom w:val="none" w:sz="0" w:space="0" w:color="auto"/>
        <w:right w:val="none" w:sz="0" w:space="0" w:color="auto"/>
      </w:divBdr>
    </w:div>
    <w:div w:id="1670719687">
      <w:bodyDiv w:val="1"/>
      <w:marLeft w:val="0"/>
      <w:marRight w:val="0"/>
      <w:marTop w:val="0"/>
      <w:marBottom w:val="0"/>
      <w:divBdr>
        <w:top w:val="none" w:sz="0" w:space="0" w:color="auto"/>
        <w:left w:val="none" w:sz="0" w:space="0" w:color="auto"/>
        <w:bottom w:val="none" w:sz="0" w:space="0" w:color="auto"/>
        <w:right w:val="none" w:sz="0" w:space="0" w:color="auto"/>
      </w:divBdr>
      <w:divsChild>
        <w:div w:id="20792024">
          <w:marLeft w:val="0"/>
          <w:marRight w:val="0"/>
          <w:marTop w:val="0"/>
          <w:marBottom w:val="0"/>
          <w:divBdr>
            <w:top w:val="none" w:sz="0" w:space="0" w:color="auto"/>
            <w:left w:val="single" w:sz="24" w:space="0" w:color="CED3F1"/>
            <w:bottom w:val="none" w:sz="0" w:space="0" w:color="auto"/>
            <w:right w:val="none" w:sz="0" w:space="0" w:color="auto"/>
          </w:divBdr>
        </w:div>
      </w:divsChild>
    </w:div>
    <w:div w:id="1747725574">
      <w:bodyDiv w:val="1"/>
      <w:marLeft w:val="0"/>
      <w:marRight w:val="0"/>
      <w:marTop w:val="0"/>
      <w:marBottom w:val="0"/>
      <w:divBdr>
        <w:top w:val="none" w:sz="0" w:space="0" w:color="auto"/>
        <w:left w:val="none" w:sz="0" w:space="0" w:color="auto"/>
        <w:bottom w:val="none" w:sz="0" w:space="0" w:color="auto"/>
        <w:right w:val="none" w:sz="0" w:space="0" w:color="auto"/>
      </w:divBdr>
    </w:div>
    <w:div w:id="1911647563">
      <w:bodyDiv w:val="1"/>
      <w:marLeft w:val="0"/>
      <w:marRight w:val="0"/>
      <w:marTop w:val="0"/>
      <w:marBottom w:val="0"/>
      <w:divBdr>
        <w:top w:val="none" w:sz="0" w:space="0" w:color="auto"/>
        <w:left w:val="none" w:sz="0" w:space="0" w:color="auto"/>
        <w:bottom w:val="none" w:sz="0" w:space="0" w:color="auto"/>
        <w:right w:val="none" w:sz="0" w:space="0" w:color="auto"/>
      </w:divBdr>
    </w:div>
    <w:div w:id="210838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75"/>
      <c:rotY val="60"/>
      <c:rAngAx val="0"/>
      <c:perspective val="90"/>
    </c:view3D>
    <c:floor>
      <c:thickness val="0"/>
    </c:floor>
    <c:sideWall>
      <c:thickness val="0"/>
    </c:sideWall>
    <c:backWall>
      <c:thickness val="0"/>
    </c:backWall>
    <c:plotArea>
      <c:layout/>
      <c:pie3DChart>
        <c:varyColors val="1"/>
        <c:ser>
          <c:idx val="0"/>
          <c:order val="0"/>
          <c:tx>
            <c:strRef>
              <c:f>Лист1!$B$1</c:f>
              <c:strCache>
                <c:ptCount val="1"/>
                <c:pt idx="0">
                  <c:v>Столбец1</c:v>
                </c:pt>
              </c:strCache>
            </c:strRef>
          </c:tx>
          <c:dLbls>
            <c:dLbl>
              <c:idx val="0"/>
              <c:layout>
                <c:manualLayout>
                  <c:x val="6.9682346526161412E-2"/>
                  <c:y val="0.51893138357705282"/>
                </c:manualLayout>
              </c:layout>
              <c:tx>
                <c:rich>
                  <a:bodyPr/>
                  <a:lstStyle/>
                  <a:p>
                    <a:r>
                      <a:rPr lang="ru-RU">
                        <a:latin typeface="Times New Roman" panose="02020603050405020304" pitchFamily="18" charset="0"/>
                        <a:cs typeface="Times New Roman" panose="02020603050405020304" pitchFamily="18" charset="0"/>
                      </a:rPr>
                      <a:t>Федеральная льгота по земельному налогу</a:t>
                    </a:r>
                    <a:r>
                      <a:rPr lang="ru-RU" baseline="0">
                        <a:latin typeface="Times New Roman" panose="02020603050405020304" pitchFamily="18" charset="0"/>
                        <a:cs typeface="Times New Roman" panose="02020603050405020304" pitchFamily="18" charset="0"/>
                      </a:rPr>
                      <a:t> -</a:t>
                    </a:r>
                    <a:r>
                      <a:rPr lang="ru-RU">
                        <a:latin typeface="Times New Roman" panose="02020603050405020304" pitchFamily="18" charset="0"/>
                        <a:cs typeface="Times New Roman" panose="02020603050405020304" pitchFamily="18" charset="0"/>
                      </a:rPr>
                      <a:t> 12 645,0</a:t>
                    </a:r>
                    <a:r>
                      <a:rPr lang="ru-RU" baseline="0">
                        <a:latin typeface="Times New Roman" panose="02020603050405020304" pitchFamily="18" charset="0"/>
                        <a:cs typeface="Times New Roman" panose="02020603050405020304" pitchFamily="18" charset="0"/>
                      </a:rPr>
                      <a:t> тыс. рублей</a:t>
                    </a:r>
                    <a:r>
                      <a:rPr lang="ru-RU">
                        <a:latin typeface="Times New Roman" panose="02020603050405020304" pitchFamily="18" charset="0"/>
                        <a:cs typeface="Times New Roman" panose="02020603050405020304" pitchFamily="18" charset="0"/>
                      </a:rPr>
                      <a:t> (6,2%)</a:t>
                    </a:r>
                    <a:endParaRPr lang="ru-RU"/>
                  </a:p>
                </c:rich>
              </c:tx>
              <c:showLegendKey val="0"/>
              <c:showVal val="1"/>
              <c:showCatName val="1"/>
              <c:showSerName val="0"/>
              <c:showPercent val="1"/>
              <c:showBubbleSize val="0"/>
            </c:dLbl>
            <c:dLbl>
              <c:idx val="1"/>
              <c:layout>
                <c:manualLayout>
                  <c:x val="-8.7765448709767199E-2"/>
                  <c:y val="-0.39077365329333835"/>
                </c:manualLayout>
              </c:layout>
              <c:tx>
                <c:rich>
                  <a:bodyPr/>
                  <a:lstStyle/>
                  <a:p>
                    <a:r>
                      <a:rPr lang="ru-RU">
                        <a:latin typeface="Times New Roman" panose="02020603050405020304" pitchFamily="18" charset="0"/>
                        <a:cs typeface="Times New Roman" panose="02020603050405020304" pitchFamily="18" charset="0"/>
                      </a:rPr>
                      <a:t>Федеральная льгота по налогу на имущество физических лиц -  188 515,0 тыс. рублей (92,5%)</a:t>
                    </a:r>
                    <a:endParaRPr lang="ru-RU"/>
                  </a:p>
                </c:rich>
              </c:tx>
              <c:showLegendKey val="0"/>
              <c:showVal val="1"/>
              <c:showCatName val="1"/>
              <c:showSerName val="0"/>
              <c:showPercent val="1"/>
              <c:showBubbleSize val="0"/>
            </c:dLbl>
            <c:dLbl>
              <c:idx val="2"/>
              <c:layout>
                <c:manualLayout>
                  <c:x val="-3.3351812321035554E-2"/>
                  <c:y val="-9.027809023872016E-2"/>
                </c:manualLayout>
              </c:layout>
              <c:tx>
                <c:rich>
                  <a:bodyPr/>
                  <a:lstStyle/>
                  <a:p>
                    <a:r>
                      <a:rPr lang="ru-RU">
                        <a:latin typeface="Times New Roman" panose="02020603050405020304" pitchFamily="18" charset="0"/>
                        <a:cs typeface="Times New Roman" panose="02020603050405020304" pitchFamily="18" charset="0"/>
                      </a:rPr>
                      <a:t>Муниципальная льгота по земельному налогу - 2 024,7 тыс. рублей  (1,0%)</a:t>
                    </a:r>
                    <a:endParaRPr lang="ru-RU"/>
                  </a:p>
                </c:rich>
              </c:tx>
              <c:showLegendKey val="0"/>
              <c:showVal val="1"/>
              <c:showCatName val="1"/>
              <c:showSerName val="0"/>
              <c:showPercent val="1"/>
              <c:showBubbleSize val="0"/>
            </c:dLbl>
            <c:dLbl>
              <c:idx val="3"/>
              <c:layout>
                <c:manualLayout>
                  <c:x val="0.13027312853158948"/>
                  <c:y val="0.26686507936507936"/>
                </c:manualLayout>
              </c:layout>
              <c:tx>
                <c:rich>
                  <a:bodyPr/>
                  <a:lstStyle/>
                  <a:p>
                    <a:r>
                      <a:rPr lang="ru-RU">
                        <a:latin typeface="Times New Roman" panose="02020603050405020304" pitchFamily="18" charset="0"/>
                        <a:cs typeface="Times New Roman" panose="02020603050405020304" pitchFamily="18" charset="0"/>
                      </a:rPr>
                      <a:t>Муниципальная льгота по налогу на имущество физических лиц</a:t>
                    </a:r>
                    <a:r>
                      <a:rPr lang="ru-RU" baseline="0">
                        <a:latin typeface="Times New Roman" panose="02020603050405020304" pitchFamily="18" charset="0"/>
                        <a:cs typeface="Times New Roman" panose="02020603050405020304" pitchFamily="18" charset="0"/>
                      </a:rPr>
                      <a:t> - </a:t>
                    </a:r>
                    <a:r>
                      <a:rPr lang="ru-RU">
                        <a:latin typeface="Times New Roman" panose="02020603050405020304" pitchFamily="18" charset="0"/>
                        <a:cs typeface="Times New Roman" panose="02020603050405020304" pitchFamily="18" charset="0"/>
                      </a:rPr>
                      <a:t> 665,3 тыс. рублей  (0,3%)</a:t>
                    </a:r>
                    <a:endParaRPr lang="ru-RU"/>
                  </a:p>
                </c:rich>
              </c:tx>
              <c:showLegendKey val="0"/>
              <c:showVal val="1"/>
              <c:showCatName val="1"/>
              <c:showSerName val="0"/>
              <c:showPercent val="1"/>
              <c:showBubbleSize val="0"/>
            </c:dLbl>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1"/>
            <c:showSerName val="0"/>
            <c:showPercent val="1"/>
            <c:showBubbleSize val="0"/>
            <c:showLeaderLines val="1"/>
          </c:dLbls>
          <c:cat>
            <c:strRef>
              <c:f>Лист1!$A$2:$A$5</c:f>
              <c:strCache>
                <c:ptCount val="4"/>
                <c:pt idx="0">
                  <c:v>Федеральная льгота по земельному налогу</c:v>
                </c:pt>
                <c:pt idx="1">
                  <c:v>Федеральная льгота по налогу на имущество физических лиц</c:v>
                </c:pt>
                <c:pt idx="2">
                  <c:v>Муниципальная льгота по земельному налогу</c:v>
                </c:pt>
                <c:pt idx="3">
                  <c:v>Муниципальная льгота по налогу на имущество физических лиц</c:v>
                </c:pt>
              </c:strCache>
            </c:strRef>
          </c:cat>
          <c:val>
            <c:numRef>
              <c:f>Лист1!$B$2:$B$5</c:f>
              <c:numCache>
                <c:formatCode>General</c:formatCode>
                <c:ptCount val="4"/>
                <c:pt idx="0">
                  <c:v>12645</c:v>
                </c:pt>
                <c:pt idx="1">
                  <c:v>188515</c:v>
                </c:pt>
                <c:pt idx="2">
                  <c:v>2024.7</c:v>
                </c:pt>
                <c:pt idx="3">
                  <c:v>665.3</c:v>
                </c:pt>
              </c:numCache>
            </c:numRef>
          </c:val>
        </c:ser>
        <c:dLbls>
          <c:showLegendKey val="0"/>
          <c:showVal val="0"/>
          <c:showCatName val="0"/>
          <c:showSerName val="0"/>
          <c:showPercent val="0"/>
          <c:showBubbleSize val="0"/>
          <c:showLeaderLines val="1"/>
        </c:dLbls>
      </c:pie3DChart>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15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9811320754716982"/>
          <c:y val="0.15094339622641509"/>
          <c:w val="0.42452830188679247"/>
          <c:h val="0.60377358490566035"/>
        </c:manualLayout>
      </c:layout>
      <c:bar3DChart>
        <c:barDir val="col"/>
        <c:grouping val="clustered"/>
        <c:varyColors val="0"/>
        <c:ser>
          <c:idx val="0"/>
          <c:order val="0"/>
          <c:tx>
            <c:strRef>
              <c:f>Sheet1!$A$2</c:f>
              <c:strCache>
                <c:ptCount val="1"/>
                <c:pt idx="0">
                  <c:v>Восток</c:v>
                </c:pt>
              </c:strCache>
            </c:strRef>
          </c:tx>
          <c:spPr>
            <a:solidFill>
              <a:srgbClr val="9999FF"/>
            </a:solidFill>
            <a:ln w="9313">
              <a:solidFill>
                <a:srgbClr val="000000"/>
              </a:solidFill>
              <a:prstDash val="solid"/>
            </a:ln>
          </c:spPr>
          <c:invertIfNegative val="0"/>
          <c:cat>
            <c:strRef>
              <c:f>Sheet1!$B$1:$E$1</c:f>
              <c:strCache>
                <c:ptCount val="4"/>
                <c:pt idx="0">
                  <c:v>1 кв</c:v>
                </c:pt>
                <c:pt idx="1">
                  <c:v>2 кв</c:v>
                </c:pt>
                <c:pt idx="2">
                  <c:v>3 кв</c:v>
                </c:pt>
                <c:pt idx="3">
                  <c:v>4 кв</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Запад</c:v>
                </c:pt>
              </c:strCache>
            </c:strRef>
          </c:tx>
          <c:spPr>
            <a:solidFill>
              <a:srgbClr val="993366"/>
            </a:solidFill>
            <a:ln w="9313">
              <a:solidFill>
                <a:srgbClr val="000000"/>
              </a:solidFill>
              <a:prstDash val="solid"/>
            </a:ln>
          </c:spPr>
          <c:invertIfNegative val="0"/>
          <c:cat>
            <c:strRef>
              <c:f>Sheet1!$B$1:$E$1</c:f>
              <c:strCache>
                <c:ptCount val="4"/>
                <c:pt idx="0">
                  <c:v>1 кв</c:v>
                </c:pt>
                <c:pt idx="1">
                  <c:v>2 кв</c:v>
                </c:pt>
                <c:pt idx="2">
                  <c:v>3 кв</c:v>
                </c:pt>
                <c:pt idx="3">
                  <c:v>4 кв</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Север</c:v>
                </c:pt>
              </c:strCache>
            </c:strRef>
          </c:tx>
          <c:spPr>
            <a:solidFill>
              <a:srgbClr val="FFFFCC"/>
            </a:solidFill>
            <a:ln w="9313">
              <a:solidFill>
                <a:srgbClr val="000000"/>
              </a:solidFill>
              <a:prstDash val="solid"/>
            </a:ln>
          </c:spPr>
          <c:invertIfNegative val="0"/>
          <c:cat>
            <c:strRef>
              <c:f>Sheet1!$B$1:$E$1</c:f>
              <c:strCache>
                <c:ptCount val="4"/>
                <c:pt idx="0">
                  <c:v>1 кв</c:v>
                </c:pt>
                <c:pt idx="1">
                  <c:v>2 кв</c:v>
                </c:pt>
                <c:pt idx="2">
                  <c:v>3 кв</c:v>
                </c:pt>
                <c:pt idx="3">
                  <c:v>4 кв</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166679552"/>
        <c:axId val="172956416"/>
        <c:axId val="0"/>
      </c:bar3DChart>
      <c:catAx>
        <c:axId val="166679552"/>
        <c:scaling>
          <c:orientation val="minMax"/>
        </c:scaling>
        <c:delete val="0"/>
        <c:axPos val="b"/>
        <c:numFmt formatCode="General" sourceLinked="1"/>
        <c:majorTickMark val="out"/>
        <c:minorTickMark val="none"/>
        <c:tickLblPos val="low"/>
        <c:spPr>
          <a:ln w="2328">
            <a:solidFill>
              <a:srgbClr val="000000"/>
            </a:solidFill>
            <a:prstDash val="solid"/>
          </a:ln>
        </c:spPr>
        <c:txPr>
          <a:bodyPr rot="0" vert="horz"/>
          <a:lstStyle/>
          <a:p>
            <a:pPr>
              <a:defRPr sz="183" b="1" i="0" u="none" strike="noStrike" baseline="0">
                <a:solidFill>
                  <a:srgbClr val="000000"/>
                </a:solidFill>
                <a:latin typeface="Calibri"/>
                <a:ea typeface="Calibri"/>
                <a:cs typeface="Calibri"/>
              </a:defRPr>
            </a:pPr>
            <a:endParaRPr lang="ru-RU"/>
          </a:p>
        </c:txPr>
        <c:crossAx val="172956416"/>
        <c:crosses val="autoZero"/>
        <c:auto val="1"/>
        <c:lblAlgn val="ctr"/>
        <c:lblOffset val="100"/>
        <c:tickLblSkip val="1"/>
        <c:tickMarkSkip val="1"/>
        <c:noMultiLvlLbl val="0"/>
      </c:catAx>
      <c:valAx>
        <c:axId val="172956416"/>
        <c:scaling>
          <c:orientation val="minMax"/>
        </c:scaling>
        <c:delete val="0"/>
        <c:axPos val="l"/>
        <c:majorGridlines>
          <c:spPr>
            <a:ln w="2328">
              <a:solidFill>
                <a:srgbClr val="000000"/>
              </a:solidFill>
              <a:prstDash val="solid"/>
            </a:ln>
          </c:spPr>
        </c:majorGridlines>
        <c:numFmt formatCode="General" sourceLinked="1"/>
        <c:majorTickMark val="out"/>
        <c:minorTickMark val="none"/>
        <c:tickLblPos val="nextTo"/>
        <c:spPr>
          <a:ln w="2328">
            <a:solidFill>
              <a:srgbClr val="000000"/>
            </a:solidFill>
            <a:prstDash val="solid"/>
          </a:ln>
        </c:spPr>
        <c:txPr>
          <a:bodyPr rot="0" vert="horz"/>
          <a:lstStyle/>
          <a:p>
            <a:pPr>
              <a:defRPr sz="183" b="1" i="0" u="none" strike="noStrike" baseline="0">
                <a:solidFill>
                  <a:srgbClr val="000000"/>
                </a:solidFill>
                <a:latin typeface="Calibri"/>
                <a:ea typeface="Calibri"/>
                <a:cs typeface="Calibri"/>
              </a:defRPr>
            </a:pPr>
            <a:endParaRPr lang="ru-RU"/>
          </a:p>
        </c:txPr>
        <c:crossAx val="166679552"/>
        <c:crosses val="autoZero"/>
        <c:crossBetween val="between"/>
      </c:valAx>
      <c:spPr>
        <a:noFill/>
        <a:ln w="18627">
          <a:noFill/>
        </a:ln>
      </c:spPr>
    </c:plotArea>
    <c:legend>
      <c:legendPos val="r"/>
      <c:layout>
        <c:manualLayout>
          <c:xMode val="edge"/>
          <c:yMode val="edge"/>
          <c:x val="0.74528301886792458"/>
          <c:y val="0.35849056603773582"/>
          <c:w val="0.21698113207547173"/>
          <c:h val="0.29245283018867929"/>
        </c:manualLayout>
      </c:layout>
      <c:overlay val="0"/>
      <c:spPr>
        <a:noFill/>
        <a:ln w="2328">
          <a:solidFill>
            <a:srgbClr val="000000"/>
          </a:solidFill>
          <a:prstDash val="solid"/>
        </a:ln>
      </c:spPr>
      <c:txPr>
        <a:bodyPr/>
        <a:lstStyle/>
        <a:p>
          <a:pPr>
            <a:defRPr sz="169"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83" b="1" i="0" u="none" strike="noStrike" baseline="0">
          <a:solidFill>
            <a:srgbClr val="000000"/>
          </a:solidFill>
          <a:latin typeface="Calibri"/>
          <a:ea typeface="Calibri"/>
          <a:cs typeface="Calibri"/>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75"/>
      <c:rotY val="0"/>
      <c:rAngAx val="0"/>
      <c:perspective val="90"/>
    </c:view3D>
    <c:floor>
      <c:thickness val="0"/>
    </c:floor>
    <c:sideWall>
      <c:thickness val="0"/>
    </c:sideWall>
    <c:backWall>
      <c:thickness val="0"/>
    </c:backWall>
    <c:plotArea>
      <c:layout>
        <c:manualLayout>
          <c:layoutTarget val="inner"/>
          <c:xMode val="edge"/>
          <c:yMode val="edge"/>
          <c:x val="0.13093892427956255"/>
          <c:y val="3.0524074866041105E-2"/>
          <c:w val="0.82937434986307323"/>
          <c:h val="0.78712788768965325"/>
        </c:manualLayout>
      </c:layout>
      <c:pie3DChart>
        <c:varyColors val="1"/>
        <c:ser>
          <c:idx val="0"/>
          <c:order val="0"/>
          <c:tx>
            <c:strRef>
              <c:f>Лист1!$B$1</c:f>
              <c:strCache>
                <c:ptCount val="1"/>
                <c:pt idx="0">
                  <c:v>Столбец1</c:v>
                </c:pt>
              </c:strCache>
            </c:strRef>
          </c:tx>
          <c:dLbls>
            <c:dLbl>
              <c:idx val="0"/>
              <c:layout/>
              <c:tx>
                <c:rich>
                  <a:bodyPr/>
                  <a:lstStyle/>
                  <a:p>
                    <a:r>
                      <a:rPr lang="ru-RU">
                        <a:latin typeface="Times New Roman" panose="02020603050405020304" pitchFamily="18" charset="0"/>
                        <a:cs typeface="Times New Roman" panose="02020603050405020304" pitchFamily="18" charset="0"/>
                      </a:rPr>
                      <a:t>Начислено по земельному налогу</a:t>
                    </a:r>
                    <a:r>
                      <a:rPr lang="ru-RU" baseline="0">
                        <a:latin typeface="Times New Roman" panose="02020603050405020304" pitchFamily="18" charset="0"/>
                        <a:cs typeface="Times New Roman" panose="02020603050405020304" pitchFamily="18" charset="0"/>
                      </a:rPr>
                      <a:t> -</a:t>
                    </a:r>
                    <a:r>
                      <a:rPr lang="ru-RU">
                        <a:latin typeface="Times New Roman" panose="02020603050405020304" pitchFamily="18" charset="0"/>
                        <a:cs typeface="Times New Roman" panose="02020603050405020304" pitchFamily="18" charset="0"/>
                      </a:rPr>
                      <a:t> 134 633,0 тыс.</a:t>
                    </a:r>
                    <a:r>
                      <a:rPr lang="ru-RU" baseline="0">
                        <a:latin typeface="Times New Roman" panose="02020603050405020304" pitchFamily="18" charset="0"/>
                        <a:cs typeface="Times New Roman" panose="02020603050405020304" pitchFamily="18" charset="0"/>
                      </a:rPr>
                      <a:t> рублей</a:t>
                    </a:r>
                    <a:r>
                      <a:rPr lang="ru-RU">
                        <a:latin typeface="Times New Roman" panose="02020603050405020304" pitchFamily="18" charset="0"/>
                        <a:cs typeface="Times New Roman" panose="02020603050405020304" pitchFamily="18" charset="0"/>
                      </a:rPr>
                      <a:t> (19%)</a:t>
                    </a:r>
                    <a:endParaRPr lang="ru-RU"/>
                  </a:p>
                </c:rich>
              </c:tx>
              <c:showLegendKey val="0"/>
              <c:showVal val="1"/>
              <c:showCatName val="1"/>
              <c:showSerName val="0"/>
              <c:showPercent val="1"/>
              <c:showBubbleSize val="0"/>
            </c:dLbl>
            <c:dLbl>
              <c:idx val="1"/>
              <c:layout>
                <c:manualLayout>
                  <c:x val="0.17442302133837168"/>
                  <c:y val="-0.18180014077162734"/>
                </c:manualLayout>
              </c:layout>
              <c:tx>
                <c:rich>
                  <a:bodyPr/>
                  <a:lstStyle/>
                  <a:p>
                    <a:r>
                      <a:rPr lang="ru-RU">
                        <a:latin typeface="Times New Roman" panose="02020603050405020304" pitchFamily="18" charset="0"/>
                        <a:cs typeface="Times New Roman" panose="02020603050405020304" pitchFamily="18" charset="0"/>
                      </a:rPr>
                      <a:t>Начислено по налогу на имущество физических лиц -  368 560,0 тыс. рублей (52%)</a:t>
                    </a:r>
                    <a:endParaRPr lang="ru-RU"/>
                  </a:p>
                </c:rich>
              </c:tx>
              <c:showLegendKey val="0"/>
              <c:showVal val="1"/>
              <c:showCatName val="1"/>
              <c:showSerName val="0"/>
              <c:showPercent val="1"/>
              <c:showBubbleSize val="0"/>
            </c:dLbl>
            <c:dLbl>
              <c:idx val="2"/>
              <c:layout>
                <c:manualLayout>
                  <c:x val="-2.9436240449008853E-2"/>
                  <c:y val="-3.8168106986437469E-3"/>
                </c:manualLayout>
              </c:layout>
              <c:tx>
                <c:rich>
                  <a:bodyPr/>
                  <a:lstStyle/>
                  <a:p>
                    <a:r>
                      <a:rPr lang="ru-RU">
                        <a:latin typeface="Times New Roman" panose="02020603050405020304" pitchFamily="18" charset="0"/>
                        <a:cs typeface="Times New Roman" panose="02020603050405020304" pitchFamily="18" charset="0"/>
                      </a:rPr>
                      <a:t>Льготы по земельному налогу</a:t>
                    </a:r>
                    <a:r>
                      <a:rPr lang="ru-RU" baseline="0">
                        <a:latin typeface="Times New Roman" panose="02020603050405020304" pitchFamily="18" charset="0"/>
                        <a:cs typeface="Times New Roman" panose="02020603050405020304" pitchFamily="18" charset="0"/>
                      </a:rPr>
                      <a:t> - </a:t>
                    </a:r>
                    <a:r>
                      <a:rPr lang="ru-RU">
                        <a:latin typeface="Times New Roman" panose="02020603050405020304" pitchFamily="18" charset="0"/>
                        <a:cs typeface="Times New Roman" panose="02020603050405020304" pitchFamily="18" charset="0"/>
                      </a:rPr>
                      <a:t> 14 669,7 тыс. рублей (2%)</a:t>
                    </a:r>
                    <a:endParaRPr lang="ru-RU"/>
                  </a:p>
                </c:rich>
              </c:tx>
              <c:showLegendKey val="0"/>
              <c:showVal val="1"/>
              <c:showCatName val="1"/>
              <c:showSerName val="0"/>
              <c:showPercent val="1"/>
              <c:showBubbleSize val="0"/>
            </c:dLbl>
            <c:dLbl>
              <c:idx val="3"/>
              <c:layout>
                <c:manualLayout>
                  <c:x val="-3.7441599945131299E-2"/>
                  <c:y val="5.3921571710815575E-2"/>
                </c:manualLayout>
              </c:layout>
              <c:tx>
                <c:rich>
                  <a:bodyPr/>
                  <a:lstStyle/>
                  <a:p>
                    <a:r>
                      <a:rPr lang="ru-RU">
                        <a:latin typeface="Times New Roman" panose="02020603050405020304" pitchFamily="18" charset="0"/>
                        <a:cs typeface="Times New Roman" panose="02020603050405020304" pitchFamily="18" charset="0"/>
                      </a:rPr>
                      <a:t>Льготы по налогу на имущество физических лиц - 189 180,3 тыс. рублей (27%)</a:t>
                    </a:r>
                    <a:endParaRPr lang="ru-RU"/>
                  </a:p>
                </c:rich>
              </c:tx>
              <c:showLegendKey val="0"/>
              <c:showVal val="1"/>
              <c:showCatName val="1"/>
              <c:showSerName val="0"/>
              <c:showPercent val="1"/>
              <c:showBubbleSize val="0"/>
            </c:dLbl>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1"/>
            <c:showSerName val="0"/>
            <c:showPercent val="1"/>
            <c:showBubbleSize val="0"/>
            <c:showLeaderLines val="1"/>
          </c:dLbls>
          <c:cat>
            <c:strRef>
              <c:f>Лист1!$A$2:$A$5</c:f>
              <c:strCache>
                <c:ptCount val="4"/>
                <c:pt idx="0">
                  <c:v>Начислено по земельному налогу</c:v>
                </c:pt>
                <c:pt idx="1">
                  <c:v>Начислено по налогу на имущество физических лиц</c:v>
                </c:pt>
                <c:pt idx="2">
                  <c:v>Льготы по земельному налогу</c:v>
                </c:pt>
                <c:pt idx="3">
                  <c:v>Льготы по налогу на имущество физических лиц</c:v>
                </c:pt>
              </c:strCache>
            </c:strRef>
          </c:cat>
          <c:val>
            <c:numRef>
              <c:f>Лист1!$B$2:$B$5</c:f>
              <c:numCache>
                <c:formatCode>General</c:formatCode>
                <c:ptCount val="4"/>
                <c:pt idx="0">
                  <c:v>134633</c:v>
                </c:pt>
                <c:pt idx="1">
                  <c:v>368560</c:v>
                </c:pt>
                <c:pt idx="2">
                  <c:v>14669.7</c:v>
                </c:pt>
                <c:pt idx="3">
                  <c:v>189180.3</c:v>
                </c:pt>
              </c:numCache>
            </c:numRef>
          </c:val>
        </c:ser>
        <c:dLbls>
          <c:showLegendKey val="0"/>
          <c:showVal val="0"/>
          <c:showCatName val="0"/>
          <c:showSerName val="0"/>
          <c:showPercent val="0"/>
          <c:showBubbleSize val="0"/>
          <c:showLeaderLines val="1"/>
        </c:dLbls>
      </c:pie3DChart>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B6D8A-CF12-4466-AA2B-F6B06AA9A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26</Pages>
  <Words>7219</Words>
  <Characters>51334</Characters>
  <Application>Microsoft Office Word</Application>
  <DocSecurity>0</DocSecurity>
  <Lines>427</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UGKX</Company>
  <LinksUpToDate>false</LinksUpToDate>
  <CharactersWithSpaces>58437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Priyomnaya</dc:creator>
  <cp:lastModifiedBy>Дубинина Дарья Александровна</cp:lastModifiedBy>
  <cp:revision>13</cp:revision>
  <cp:lastPrinted>2024-08-26T12:03:00Z</cp:lastPrinted>
  <dcterms:created xsi:type="dcterms:W3CDTF">2024-08-26T12:05:00Z</dcterms:created>
  <dcterms:modified xsi:type="dcterms:W3CDTF">2024-08-30T10:32:00Z</dcterms:modified>
</cp:coreProperties>
</file>