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06181" w14:textId="77777777" w:rsidR="003B6023" w:rsidRPr="004B16CC" w:rsidRDefault="003B6023" w:rsidP="003B6023">
      <w:pPr>
        <w:jc w:val="center"/>
        <w:rPr>
          <w:b/>
          <w:sz w:val="28"/>
          <w:szCs w:val="28"/>
        </w:rPr>
      </w:pPr>
      <w:bookmarkStart w:id="0" w:name="_Hlk82443088"/>
      <w:r w:rsidRPr="004B16CC">
        <w:rPr>
          <w:b/>
          <w:sz w:val="28"/>
          <w:szCs w:val="28"/>
        </w:rPr>
        <w:t>Положение</w:t>
      </w:r>
    </w:p>
    <w:p w14:paraId="47596F73" w14:textId="77777777" w:rsidR="003B6023" w:rsidRDefault="003B6023" w:rsidP="003B6023">
      <w:pPr>
        <w:jc w:val="center"/>
        <w:rPr>
          <w:b/>
          <w:sz w:val="28"/>
          <w:szCs w:val="28"/>
        </w:rPr>
      </w:pPr>
      <w:r w:rsidRPr="004B16CC">
        <w:rPr>
          <w:b/>
          <w:sz w:val="28"/>
          <w:szCs w:val="28"/>
        </w:rPr>
        <w:t xml:space="preserve"> о комиссии по соблюдению требований к служебному поведению муниципальных служащих комитета по экономическому </w:t>
      </w:r>
    </w:p>
    <w:p w14:paraId="4D156398" w14:textId="77777777" w:rsidR="003B6023" w:rsidRDefault="003B6023" w:rsidP="003B6023">
      <w:pPr>
        <w:jc w:val="center"/>
        <w:rPr>
          <w:b/>
          <w:sz w:val="28"/>
          <w:szCs w:val="28"/>
        </w:rPr>
      </w:pPr>
      <w:r w:rsidRPr="004B16CC">
        <w:rPr>
          <w:b/>
          <w:sz w:val="28"/>
          <w:szCs w:val="28"/>
        </w:rPr>
        <w:t xml:space="preserve">развитию администрации города Мурманска </w:t>
      </w:r>
    </w:p>
    <w:p w14:paraId="489AAFBC" w14:textId="77777777" w:rsidR="003B6023" w:rsidRPr="004B16CC" w:rsidRDefault="003B6023" w:rsidP="003B6023">
      <w:pPr>
        <w:jc w:val="center"/>
        <w:rPr>
          <w:b/>
          <w:sz w:val="28"/>
          <w:szCs w:val="28"/>
        </w:rPr>
      </w:pPr>
      <w:r w:rsidRPr="004B16CC">
        <w:rPr>
          <w:b/>
          <w:sz w:val="28"/>
          <w:szCs w:val="28"/>
        </w:rPr>
        <w:t>и урегулированию конфликта интересов</w:t>
      </w:r>
    </w:p>
    <w:bookmarkEnd w:id="0"/>
    <w:p w14:paraId="7154A040" w14:textId="77777777" w:rsidR="003B6023" w:rsidRPr="004B16CC" w:rsidRDefault="003B6023" w:rsidP="003B6023">
      <w:pPr>
        <w:jc w:val="center"/>
        <w:rPr>
          <w:b/>
          <w:sz w:val="28"/>
          <w:szCs w:val="28"/>
        </w:rPr>
      </w:pPr>
    </w:p>
    <w:p w14:paraId="5694B91A" w14:textId="77777777" w:rsidR="003B6023" w:rsidRPr="004B16CC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6CC">
        <w:rPr>
          <w:rFonts w:ascii="Times New Roman" w:hAnsi="Times New Roman" w:cs="Times New Roman"/>
          <w:sz w:val="28"/>
          <w:szCs w:val="28"/>
        </w:rPr>
        <w:t>1. Положение о комиссии по соблюдению требований к служебному поведению муниципальных служащих комитета по экономическому развитию администрации города Мурманска и урегулированию конфликта интересов (далее - Положение) определяет порядок формирования и деятельности комиссии по соблюдению требований к служебному поведению муниципальных служащих комитета по экономическому развитию администрации города Мурманска и урегулированию конфликта интересов (далее - комиссия).</w:t>
      </w:r>
    </w:p>
    <w:p w14:paraId="228DEC0B" w14:textId="77777777" w:rsidR="003B6023" w:rsidRPr="004B16CC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6CC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4" w:history="1">
        <w:r w:rsidRPr="004B16C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4B16C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 и законами Мурманской области,  актами Президента Российской Федерации и Правительства Российской Федерации, настоящим Положением.</w:t>
      </w:r>
    </w:p>
    <w:p w14:paraId="39A5346B" w14:textId="77777777" w:rsidR="003B6023" w:rsidRPr="004B16CC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6CC">
        <w:rPr>
          <w:rFonts w:ascii="Times New Roman" w:hAnsi="Times New Roman" w:cs="Times New Roman"/>
          <w:sz w:val="28"/>
          <w:szCs w:val="28"/>
        </w:rPr>
        <w:t xml:space="preserve">3. Основной задачей комиссии является содействие </w:t>
      </w:r>
      <w:r>
        <w:rPr>
          <w:rFonts w:ascii="Times New Roman" w:hAnsi="Times New Roman" w:cs="Times New Roman"/>
          <w:sz w:val="28"/>
          <w:szCs w:val="28"/>
        </w:rPr>
        <w:t xml:space="preserve">комитету по экономическому развитию </w:t>
      </w:r>
      <w:r w:rsidRPr="004B16CC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8EB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508EB">
        <w:rPr>
          <w:rFonts w:ascii="Times New Roman" w:hAnsi="Times New Roman" w:cs="Times New Roman"/>
          <w:sz w:val="28"/>
          <w:szCs w:val="28"/>
        </w:rPr>
        <w:t>комитет)</w:t>
      </w:r>
      <w:r w:rsidRPr="004B16CC">
        <w:rPr>
          <w:rFonts w:ascii="Times New Roman" w:hAnsi="Times New Roman" w:cs="Times New Roman"/>
          <w:sz w:val="28"/>
          <w:szCs w:val="28"/>
        </w:rPr>
        <w:t>:</w:t>
      </w:r>
    </w:p>
    <w:p w14:paraId="11D8BF38" w14:textId="77777777" w:rsidR="003B6023" w:rsidRPr="003C495B" w:rsidRDefault="003B6023" w:rsidP="003B6023">
      <w:pPr>
        <w:pStyle w:val="a3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4B16CC">
        <w:rPr>
          <w:sz w:val="28"/>
          <w:szCs w:val="28"/>
        </w:rPr>
        <w:t xml:space="preserve">а) в обеспечении </w:t>
      </w:r>
      <w:r w:rsidRPr="003C495B">
        <w:rPr>
          <w:sz w:val="28"/>
          <w:szCs w:val="28"/>
        </w:rPr>
        <w:t xml:space="preserve">соблюдения муниципальными служащими комитета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5" w:history="1">
        <w:r w:rsidRPr="003C495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25.12.2008 № 273-ФЗ «О противодействии коррупции»</w:t>
      </w:r>
      <w:r w:rsidRPr="003C495B">
        <w:rPr>
          <w:sz w:val="28"/>
          <w:szCs w:val="28"/>
        </w:rPr>
        <w:t>, другими федеральными законами, законами Мурманской области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14:paraId="432C92B9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б) в осуществлении мер по предупреждению коррупции в комитете.</w:t>
      </w:r>
    </w:p>
    <w:p w14:paraId="200592B5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</w:t>
      </w:r>
      <w:r>
        <w:rPr>
          <w:rFonts w:ascii="Times New Roman" w:hAnsi="Times New Roman" w:cs="Times New Roman"/>
          <w:sz w:val="28"/>
          <w:szCs w:val="28"/>
        </w:rPr>
        <w:t>об урегулировании</w:t>
      </w:r>
      <w:r w:rsidRPr="003C495B">
        <w:rPr>
          <w:rFonts w:ascii="Times New Roman" w:hAnsi="Times New Roman" w:cs="Times New Roman"/>
          <w:sz w:val="28"/>
          <w:szCs w:val="28"/>
        </w:rPr>
        <w:t xml:space="preserve"> конфликта интересов, в отношении муниципальных служащих комитета (далее - муниципальные служащие).</w:t>
      </w:r>
    </w:p>
    <w:p w14:paraId="10D9F8E2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5. В состав комиссии входят председатель комиссии, заместитель председателя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152DA263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14:paraId="12BB70DB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 xml:space="preserve">а) начальник отдела муниципального сектора экономики и демографической политики комитета (председатель комиссии), начальник отдела по обеспечению деятельности комитета (заместитель председателя комиссии), муниципальный служащий отдела по обеспечению деятельности (секретарь комиссии), муниципальный служащий отдела по обеспечению </w:t>
      </w:r>
      <w:r w:rsidRPr="003C495B">
        <w:rPr>
          <w:rFonts w:ascii="Times New Roman" w:hAnsi="Times New Roman" w:cs="Times New Roman"/>
          <w:sz w:val="28"/>
          <w:szCs w:val="28"/>
        </w:rPr>
        <w:lastRenderedPageBreak/>
        <w:t>деятельности, ответственный за кадровую работу комитета;</w:t>
      </w:r>
    </w:p>
    <w:p w14:paraId="3BE54093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14:paraId="64EB1806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7. Лица, указанные в подпункте «б» пункта 6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 на основании запроса председателя комитета. Согласование осуществляется в 10-дневный срок со дня получения запроса.</w:t>
      </w:r>
    </w:p>
    <w:p w14:paraId="2A05891B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8. Число членов комиссии, не замещающих должности муниципальной службы в комитете, должно составлять не менее одной четверти от общего числа членов комиссии.</w:t>
      </w:r>
    </w:p>
    <w:p w14:paraId="31698C01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92CC8DF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10. В заседаниях комиссии с правом совещательного голоса участвуют:</w:t>
      </w:r>
    </w:p>
    <w:p w14:paraId="0622E9EF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комитете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04751DEA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2"/>
      <w:bookmarkEnd w:id="1"/>
      <w:r w:rsidRPr="003C495B">
        <w:rPr>
          <w:rFonts w:ascii="Times New Roman" w:hAnsi="Times New Roman" w:cs="Times New Roman"/>
          <w:sz w:val="28"/>
          <w:szCs w:val="28"/>
        </w:rPr>
        <w:t>б) другие муниципальные служащие, замещающие должности муниципальной службы в комитете;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 города Мурманска;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1C09544E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комитете, недопустимо.</w:t>
      </w:r>
    </w:p>
    <w:p w14:paraId="2CF3F3F4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 xml:space="preserve">12. При возникновении прямой или косвенной заинтересованности члена комиссии, которая может привести к конфликту интересов при рассмотрении </w:t>
      </w:r>
      <w:r w:rsidRPr="003C495B">
        <w:rPr>
          <w:rFonts w:ascii="Times New Roman" w:hAnsi="Times New Roman" w:cs="Times New Roman"/>
          <w:sz w:val="28"/>
          <w:szCs w:val="28"/>
        </w:rPr>
        <w:lastRenderedPageBreak/>
        <w:t>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25E29349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5"/>
      <w:bookmarkEnd w:id="2"/>
      <w:r w:rsidRPr="003C495B">
        <w:rPr>
          <w:rFonts w:ascii="Times New Roman" w:hAnsi="Times New Roman" w:cs="Times New Roman"/>
          <w:sz w:val="28"/>
          <w:szCs w:val="28"/>
        </w:rPr>
        <w:t>13. Основаниями для проведения заседания комиссии являются:</w:t>
      </w:r>
    </w:p>
    <w:p w14:paraId="0039217A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6"/>
      <w:bookmarkEnd w:id="3"/>
      <w:r w:rsidRPr="003C495B">
        <w:rPr>
          <w:rFonts w:ascii="Times New Roman" w:hAnsi="Times New Roman" w:cs="Times New Roman"/>
          <w:sz w:val="28"/>
          <w:szCs w:val="28"/>
        </w:rPr>
        <w:t xml:space="preserve"> а) представление председателем комитета  в соответствии с </w:t>
      </w:r>
      <w:hyperlink r:id="rId6" w:history="1">
        <w:r w:rsidRPr="003C495B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3C495B">
        <w:rPr>
          <w:rFonts w:ascii="Times New Roman" w:hAnsi="Times New Roman" w:cs="Times New Roman"/>
          <w:sz w:val="28"/>
          <w:szCs w:val="28"/>
        </w:rPr>
        <w:t xml:space="preserve">7 Положения о проверке достоверности и полноты сведений, представляемых гражданами, претендующими на замещение должностей муниципальной службы в Мурманской области, и муниципальными служащими в Мурманской области, и соблюдения муниципальными служащими в Мурманской области требований к служебному поведению, утвержденного постановлением Губернатора Мурманской области от 04.04.2013 № 57-ПГ, материалов проверки, свидетельствующих: </w:t>
      </w:r>
      <w:bookmarkStart w:id="4" w:name="Par57"/>
      <w:bookmarkEnd w:id="4"/>
    </w:p>
    <w:p w14:paraId="2AC60383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 xml:space="preserve">- о представлении муниципальным служащим недостоверных или неполных сведений, предусмотренных </w:t>
      </w:r>
      <w:hyperlink r:id="rId7" w:history="1">
        <w:r w:rsidRPr="003C495B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 xml:space="preserve">одпунктом «а» </w:t>
        </w:r>
        <w:r w:rsidRPr="003C495B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3C495B">
        <w:rPr>
          <w:rFonts w:ascii="Times New Roman" w:hAnsi="Times New Roman" w:cs="Times New Roman"/>
          <w:sz w:val="28"/>
          <w:szCs w:val="28"/>
        </w:rPr>
        <w:t xml:space="preserve"> вышеуказанного Положения;</w:t>
      </w:r>
    </w:p>
    <w:p w14:paraId="0981894B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8"/>
      <w:bookmarkEnd w:id="5"/>
      <w:r w:rsidRPr="003C495B">
        <w:rPr>
          <w:rFonts w:ascii="Times New Roman" w:hAnsi="Times New Roman" w:cs="Times New Roman"/>
          <w:sz w:val="28"/>
          <w:szCs w:val="28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497CB5CC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б) поступившие в отдел по обеспечению деятельности комитета:</w:t>
      </w:r>
    </w:p>
    <w:p w14:paraId="50572BC0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 xml:space="preserve">- обращение гражданина, замещавшего в комитете должность муниципальной службы, включенную в Перечень должностей муниципальной службы в органах местного самоуправления муниципального образования город Мурманск, при замещении которых на гражданина налагаются ограничения в соответствии со статьей 12 Федерального закона от 25.12.2008 </w:t>
      </w:r>
    </w:p>
    <w:p w14:paraId="3B363A05" w14:textId="77777777" w:rsidR="003B6023" w:rsidRPr="003C495B" w:rsidRDefault="003B6023" w:rsidP="003B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№ 273-ФЗ «О противодействии коррупции», в соответствии с решением Совета депутатов города Мурманска от 31.01.2011 № 33-389,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2A5CA06B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3E82F11A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068502E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в) представление председателя комитета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комитете мер по предупреждению коррупции;</w:t>
      </w:r>
    </w:p>
    <w:p w14:paraId="7CD8D777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 xml:space="preserve">г) представление Губернатором Мурманской области либо уполномоченным им должностным лицом материалов проверки, </w:t>
      </w:r>
      <w:r w:rsidRPr="003C495B">
        <w:rPr>
          <w:rFonts w:ascii="Times New Roman" w:hAnsi="Times New Roman" w:cs="Times New Roman"/>
          <w:sz w:val="28"/>
          <w:szCs w:val="28"/>
        </w:rPr>
        <w:lastRenderedPageBreak/>
        <w:t>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доходам»);</w:t>
      </w:r>
    </w:p>
    <w:p w14:paraId="25CED982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t>д) поступившее в соответствии с  частью 4 статьи 12 Федерального закона от 25.12.2008 № 273-ФЗ «О противодействии коррупции» и статьей 64.1 Трудового кодекса Российской Федерации в комитет уведомление коммерческой или некоммерческой организации о заключении с гражданином, замещавшим в комитете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комитете,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0B7B0BA6" w14:textId="77777777" w:rsidR="003B6023" w:rsidRPr="003C495B" w:rsidRDefault="003B6023" w:rsidP="003B6023">
      <w:pPr>
        <w:pStyle w:val="a3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3C495B">
        <w:rPr>
          <w:sz w:val="28"/>
          <w:szCs w:val="28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0A7A945C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9"/>
      <w:bookmarkEnd w:id="6"/>
      <w:r w:rsidRPr="003C495B">
        <w:rPr>
          <w:rFonts w:ascii="Times New Roman" w:hAnsi="Times New Roman" w:cs="Times New Roman"/>
          <w:sz w:val="28"/>
          <w:szCs w:val="28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1B9A319D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t xml:space="preserve">14.1. Обращение, указанное в </w:t>
      </w:r>
      <w:hyperlink r:id="rId8" w:history="1">
        <w:r w:rsidRPr="003C495B">
          <w:rPr>
            <w:sz w:val="28"/>
            <w:szCs w:val="28"/>
          </w:rPr>
          <w:t>абзаце втором подпункта «б» пункта 13</w:t>
        </w:r>
      </w:hyperlink>
      <w:r w:rsidRPr="003C495B">
        <w:rPr>
          <w:sz w:val="28"/>
          <w:szCs w:val="28"/>
        </w:rPr>
        <w:t xml:space="preserve"> настоящего Положения, подается гражданином, замещавшим в комитете должность муниципальной службы, в отдел по обеспечению деятельности  комитета.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по обеспечению деятельности комитета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9" w:history="1">
        <w:r w:rsidRPr="003C495B">
          <w:rPr>
            <w:sz w:val="28"/>
            <w:szCs w:val="28"/>
          </w:rPr>
          <w:t>статьи 12</w:t>
        </w:r>
      </w:hyperlink>
      <w:r w:rsidRPr="003C495B">
        <w:rPr>
          <w:sz w:val="28"/>
          <w:szCs w:val="28"/>
        </w:rPr>
        <w:t xml:space="preserve"> </w:t>
      </w:r>
      <w:r w:rsidRPr="003C495B">
        <w:rPr>
          <w:sz w:val="28"/>
          <w:szCs w:val="28"/>
        </w:rPr>
        <w:lastRenderedPageBreak/>
        <w:t>Федерального закона от 25.12.2008 № 273-ФЗ «О противодействии коррупции».</w:t>
      </w:r>
    </w:p>
    <w:p w14:paraId="056E239D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t xml:space="preserve">14.2. Обращение, указанное в </w:t>
      </w:r>
      <w:hyperlink r:id="rId10" w:history="1">
        <w:r w:rsidRPr="003C495B">
          <w:rPr>
            <w:sz w:val="28"/>
            <w:szCs w:val="28"/>
          </w:rPr>
          <w:t>абзаце втором подпункта «б» пункта 13</w:t>
        </w:r>
      </w:hyperlink>
      <w:r w:rsidRPr="003C495B">
        <w:rPr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6D58EDC3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3C495B">
        <w:rPr>
          <w:sz w:val="28"/>
          <w:szCs w:val="28"/>
        </w:rPr>
        <w:t xml:space="preserve">14.3. Уведомление, указанное в </w:t>
      </w:r>
      <w:hyperlink r:id="rId11" w:history="1">
        <w:r w:rsidRPr="003C495B">
          <w:rPr>
            <w:sz w:val="28"/>
            <w:szCs w:val="28"/>
          </w:rPr>
          <w:t>подпункте «д» пункта 13</w:t>
        </w:r>
      </w:hyperlink>
      <w:r w:rsidRPr="003C495B">
        <w:rPr>
          <w:sz w:val="28"/>
          <w:szCs w:val="28"/>
        </w:rPr>
        <w:t xml:space="preserve"> настоящего Положения, рассматривается отделом по обеспечению деятельности комитета, который осуществляет подготовку мотивированного заключения о соблюдении гражданином, замещавшим в комитете должность муниципальной службы, требований </w:t>
      </w:r>
      <w:hyperlink r:id="rId12" w:history="1">
        <w:r w:rsidRPr="003C495B">
          <w:rPr>
            <w:sz w:val="28"/>
            <w:szCs w:val="28"/>
          </w:rPr>
          <w:t>статьи 12</w:t>
        </w:r>
      </w:hyperlink>
      <w:r w:rsidRPr="003C495B">
        <w:rPr>
          <w:sz w:val="28"/>
          <w:szCs w:val="28"/>
        </w:rPr>
        <w:t xml:space="preserve"> Федерального закона от 25.12.2008 № 273-ФЗ «О противодействии коррупции».</w:t>
      </w:r>
    </w:p>
    <w:p w14:paraId="07A646BB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t>14.4. Уведомления, указанные в абзаце четвертом подпункта «б» и подпункте «е» пункта 13 настоящего Положения, рассматриваются отделом по обеспечению деятельности, который осуществляет подготовку мотивированных заключений по результатам рассмотрения уведомлений.</w:t>
      </w:r>
    </w:p>
    <w:p w14:paraId="10F43533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t xml:space="preserve">14.5. 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четвертом подпункта «б» и подпунктах «д» и «е» пункта 13 настоящего Положения, отдел по обеспечению деятельности имеет право проводить собеседование с муниципальным служащим, представившим обращение или уведомление, получать от него письменные пояснения, а  председатель комитета или лицо, исполняющее его обязанности,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«Посейдон»,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 </w:t>
      </w:r>
    </w:p>
    <w:p w14:paraId="03A9A106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t>14.6. Мотивированные заключения, предусмотренные подпунктами 14.1, 14.3 и 14.4 настоящего Положения, должны содержать:</w:t>
      </w:r>
    </w:p>
    <w:p w14:paraId="1D931F33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t>а) информацию, изложенную в обращениях или уведомлениях, указанных в абзацах втором и четвертом подпункта «б» и подпунктах «д» и «е» пункта 13 настоящего Положения;</w:t>
      </w:r>
    </w:p>
    <w:p w14:paraId="3020ADF6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70BE8650" w14:textId="77777777" w:rsidR="003B6023" w:rsidRPr="003C495B" w:rsidRDefault="003B6023" w:rsidP="003B6023">
      <w:pPr>
        <w:pStyle w:val="a3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r w:rsidRPr="003C495B">
        <w:rPr>
          <w:sz w:val="28"/>
          <w:szCs w:val="28"/>
        </w:rPr>
        <w:t xml:space="preserve">в) мотивированный вывод по результатам </w:t>
      </w:r>
      <w:r w:rsidRPr="00764948">
        <w:rPr>
          <w:sz w:val="28"/>
          <w:szCs w:val="28"/>
        </w:rPr>
        <w:t xml:space="preserve">предварительного рассмотрения обращений и уведомлений, указанных в абзацах втором и </w:t>
      </w:r>
      <w:r w:rsidRPr="00764948">
        <w:rPr>
          <w:sz w:val="28"/>
          <w:szCs w:val="28"/>
        </w:rPr>
        <w:lastRenderedPageBreak/>
        <w:t>четвертом подпункта «б» и подпунктах «д» и «е» пункта 13 настоящего Положения, а также рекомендации для принятия одного из решений в соответствии с пунктами 21, 23, 2</w:t>
      </w:r>
      <w:r>
        <w:rPr>
          <w:sz w:val="28"/>
          <w:szCs w:val="28"/>
        </w:rPr>
        <w:t>6</w:t>
      </w:r>
      <w:r w:rsidRPr="00764948">
        <w:rPr>
          <w:sz w:val="28"/>
          <w:szCs w:val="28"/>
        </w:rPr>
        <w:t xml:space="preserve">, </w:t>
      </w:r>
      <w:hyperlink r:id="rId13" w:history="1">
        <w:r w:rsidRPr="00764948">
          <w:rPr>
            <w:rStyle w:val="a4"/>
            <w:sz w:val="28"/>
            <w:szCs w:val="28"/>
          </w:rPr>
          <w:t>2</w:t>
        </w:r>
        <w:r>
          <w:rPr>
            <w:rStyle w:val="a4"/>
            <w:sz w:val="28"/>
            <w:szCs w:val="28"/>
          </w:rPr>
          <w:t>7</w:t>
        </w:r>
      </w:hyperlink>
      <w:r w:rsidRPr="00764948">
        <w:t xml:space="preserve"> </w:t>
      </w:r>
      <w:r w:rsidRPr="00764948">
        <w:rPr>
          <w:sz w:val="28"/>
          <w:szCs w:val="28"/>
        </w:rPr>
        <w:t>настоящего Положения или иного решения.</w:t>
      </w:r>
    </w:p>
    <w:p w14:paraId="5833A3FF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15. Председатель комиссии при поступлении к нему информации, содержащей основания для проведения заседания комиссии:</w:t>
      </w:r>
    </w:p>
    <w:p w14:paraId="50274E12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t>а) в десятидневный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под</w:t>
      </w:r>
      <w:hyperlink r:id="rId14" w:history="1">
        <w:r w:rsidRPr="003C495B">
          <w:rPr>
            <w:sz w:val="28"/>
            <w:szCs w:val="28"/>
          </w:rPr>
          <w:t>пунктами 15.1</w:t>
        </w:r>
      </w:hyperlink>
      <w:r w:rsidRPr="003C495B">
        <w:rPr>
          <w:sz w:val="28"/>
          <w:szCs w:val="28"/>
        </w:rPr>
        <w:t xml:space="preserve"> и </w:t>
      </w:r>
      <w:hyperlink r:id="rId15" w:history="1">
        <w:r w:rsidRPr="003C495B">
          <w:rPr>
            <w:sz w:val="28"/>
            <w:szCs w:val="28"/>
          </w:rPr>
          <w:t>15.2</w:t>
        </w:r>
      </w:hyperlink>
      <w:r w:rsidRPr="003C495B">
        <w:rPr>
          <w:sz w:val="28"/>
          <w:szCs w:val="28"/>
        </w:rPr>
        <w:t xml:space="preserve"> настоящего Положения;</w:t>
      </w:r>
    </w:p>
    <w:p w14:paraId="0EEAD99D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обеспечению деятельности комитета, и с результатами ее проверки;</w:t>
      </w:r>
    </w:p>
    <w:p w14:paraId="62AB240A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52" w:history="1">
        <w:r w:rsidRPr="003C495B">
          <w:rPr>
            <w:rFonts w:ascii="Times New Roman" w:hAnsi="Times New Roman" w:cs="Times New Roman"/>
            <w:sz w:val="28"/>
            <w:szCs w:val="28"/>
          </w:rPr>
          <w:t xml:space="preserve">подпункте «б» пункта </w:t>
        </w:r>
      </w:hyperlink>
      <w:r w:rsidRPr="003C495B">
        <w:rPr>
          <w:rFonts w:ascii="Times New Roman" w:hAnsi="Times New Roman" w:cs="Times New Roman"/>
          <w:sz w:val="28"/>
          <w:szCs w:val="28"/>
        </w:rPr>
        <w:t>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5A9282D3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t xml:space="preserve">15.1. Заседание комиссии по рассмотрению заявления, указанного в </w:t>
      </w:r>
      <w:hyperlink r:id="rId16" w:history="1">
        <w:r w:rsidRPr="003C495B">
          <w:rPr>
            <w:sz w:val="28"/>
            <w:szCs w:val="28"/>
          </w:rPr>
          <w:t>абзаце третьем подпункта «б» пункта 13</w:t>
        </w:r>
      </w:hyperlink>
      <w:r w:rsidRPr="003C495B">
        <w:rPr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41B1C7C5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t xml:space="preserve">15.2. Уведомления, указанные в </w:t>
      </w:r>
      <w:hyperlink r:id="rId17" w:history="1">
        <w:r w:rsidRPr="003C495B">
          <w:rPr>
            <w:sz w:val="28"/>
            <w:szCs w:val="28"/>
          </w:rPr>
          <w:t>подпунктах «д» и «е» пункта 13</w:t>
        </w:r>
      </w:hyperlink>
      <w:r w:rsidRPr="003C495B">
        <w:rPr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</w:p>
    <w:p w14:paraId="5C49B8B7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t>16.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в комитете должность муниципальной службы.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«б» и «е» пункта 13 настоящего Положения.</w:t>
      </w:r>
    </w:p>
    <w:p w14:paraId="134030C1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t>16.1. Заседания комиссии могут проводиться в отсутствие муниципального служащего или гражданина в случае:</w:t>
      </w:r>
    </w:p>
    <w:p w14:paraId="209B21A6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t>а) если в обращении, заявлении или уведомлении, предусмотренных подпунктами «б» и «е» пункта 13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7A66A65B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lastRenderedPageBreak/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4F08F515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t>17. На заседании комиссии заслушиваются пояснения муниципального служащего или гражданина, замещавшего в комитете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5AF0291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460249A5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1"/>
      <w:bookmarkEnd w:id="7"/>
      <w:r w:rsidRPr="003C495B">
        <w:rPr>
          <w:rFonts w:ascii="Times New Roman" w:hAnsi="Times New Roman" w:cs="Times New Roman"/>
          <w:sz w:val="28"/>
          <w:szCs w:val="28"/>
        </w:rPr>
        <w:t xml:space="preserve">19. По итогам рассмотрения вопроса, указанного в </w:t>
      </w:r>
      <w:hyperlink w:anchor="Par57" w:history="1">
        <w:r w:rsidRPr="003C495B">
          <w:rPr>
            <w:rFonts w:ascii="Times New Roman" w:hAnsi="Times New Roman" w:cs="Times New Roman"/>
            <w:sz w:val="28"/>
            <w:szCs w:val="28"/>
          </w:rPr>
          <w:t>абзаце втором подпункта «а» пункта 1</w:t>
        </w:r>
      </w:hyperlink>
      <w:r w:rsidRPr="003C495B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14:paraId="60D01808" w14:textId="77777777" w:rsidR="003B6023" w:rsidRPr="003C495B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495B">
        <w:rPr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hyperlink r:id="rId18" w:history="1">
        <w:r w:rsidRPr="003C495B">
          <w:rPr>
            <w:sz w:val="28"/>
            <w:szCs w:val="28"/>
          </w:rPr>
          <w:t>подпунктом «а» пункта 1</w:t>
        </w:r>
      </w:hyperlink>
      <w:r w:rsidRPr="003C495B">
        <w:rPr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Мурманской области, и муниципальными служащими в Мурманской области, и соблюдения муниципальными служащими в Мурманской области требований к служебному поведению, утвержденного постановлением Губернатора Мурманской области от 04.04.2013 № 57-ПГ, являются достоверными и полными;</w:t>
      </w:r>
    </w:p>
    <w:p w14:paraId="2A36C39F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муниципальным служащим в соответствии с </w:t>
      </w:r>
      <w:hyperlink r:id="rId19" w:history="1">
        <w:r w:rsidRPr="003C495B">
          <w:rPr>
            <w:rFonts w:ascii="Times New Roman" w:hAnsi="Times New Roman" w:cs="Times New Roman"/>
            <w:sz w:val="28"/>
            <w:szCs w:val="28"/>
          </w:rPr>
          <w:t>подпунктом «а» пункта 1</w:t>
        </w:r>
      </w:hyperlink>
      <w:r w:rsidRPr="003C495B">
        <w:rPr>
          <w:rFonts w:ascii="Times New Roman" w:hAnsi="Times New Roman" w:cs="Times New Roman"/>
          <w:sz w:val="28"/>
          <w:szCs w:val="28"/>
        </w:rPr>
        <w:t xml:space="preserve"> Положения, названного в подпункте «а» настоящего пункта, являются недостоверными и (или) неполными. В этом случае комиссия рекомендует председателю комитета применить к муниципальному служащему конкретную меру ответственности.</w:t>
      </w:r>
    </w:p>
    <w:p w14:paraId="11FB8700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 xml:space="preserve">20. По итогам рассмотрения вопроса, указанного в </w:t>
      </w:r>
      <w:hyperlink w:anchor="Par58" w:history="1">
        <w:r w:rsidRPr="003C495B">
          <w:rPr>
            <w:rFonts w:ascii="Times New Roman" w:hAnsi="Times New Roman" w:cs="Times New Roman"/>
            <w:sz w:val="28"/>
            <w:szCs w:val="28"/>
          </w:rPr>
          <w:t>абзаце третьем подпункта «а» пункта</w:t>
        </w:r>
      </w:hyperlink>
      <w:r w:rsidRPr="003C495B">
        <w:rPr>
          <w:rFonts w:ascii="Times New Roman" w:hAnsi="Times New Roman" w:cs="Times New Roman"/>
          <w:sz w:val="28"/>
          <w:szCs w:val="28"/>
        </w:rPr>
        <w:t xml:space="preserve"> 13 настоящего Положения, комиссия принимает одно из следующих решений:</w:t>
      </w:r>
    </w:p>
    <w:p w14:paraId="7976D57A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5EE8984A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комитета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1C27292D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0"/>
      <w:bookmarkEnd w:id="8"/>
      <w:r w:rsidRPr="003C495B">
        <w:rPr>
          <w:rFonts w:ascii="Times New Roman" w:hAnsi="Times New Roman" w:cs="Times New Roman"/>
          <w:sz w:val="28"/>
          <w:szCs w:val="28"/>
        </w:rPr>
        <w:t xml:space="preserve">21. По итогам рассмотрения вопроса, указанного в </w:t>
      </w:r>
      <w:hyperlink w:anchor="Par61" w:history="1">
        <w:r w:rsidRPr="003C495B">
          <w:rPr>
            <w:rFonts w:ascii="Times New Roman" w:hAnsi="Times New Roman" w:cs="Times New Roman"/>
            <w:sz w:val="28"/>
            <w:szCs w:val="28"/>
          </w:rPr>
          <w:t>абзаце втором подпункта «б» пункта 13</w:t>
        </w:r>
      </w:hyperlink>
      <w:r w:rsidRPr="003C495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563521B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 xml:space="preserve">а) дать гражданину согласие на замещение должности в коммерческой </w:t>
      </w:r>
      <w:r w:rsidRPr="003C495B">
        <w:rPr>
          <w:rFonts w:ascii="Times New Roman" w:hAnsi="Times New Roman" w:cs="Times New Roman"/>
          <w:sz w:val="28"/>
          <w:szCs w:val="28"/>
        </w:rPr>
        <w:lastRenderedPageBreak/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6E519678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4B06706E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22.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14:paraId="51140919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08ADD575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0FE2A706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комитета применить к муниципальному служащему конкретную меру ответственности.</w:t>
      </w:r>
    </w:p>
    <w:p w14:paraId="052E4988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23.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14:paraId="5BC78A4C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11115FAD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председателю комитета принять меры по урегулированию конфликта интересов или по недопущению его возникновения;</w:t>
      </w:r>
    </w:p>
    <w:p w14:paraId="6290300F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председателю комитета применить к муниципальному служащему конкретную меру ответственности.</w:t>
      </w:r>
    </w:p>
    <w:p w14:paraId="5090A2D7" w14:textId="77777777" w:rsidR="003B6023" w:rsidRPr="003C495B" w:rsidRDefault="003B6023" w:rsidP="003B6023">
      <w:pPr>
        <w:pStyle w:val="a3"/>
        <w:spacing w:before="0" w:beforeAutospacing="0" w:after="0" w:afterAutospacing="0" w:line="288" w:lineRule="atLeast"/>
        <w:ind w:firstLine="540"/>
        <w:jc w:val="both"/>
      </w:pPr>
      <w:r w:rsidRPr="003C495B">
        <w:rPr>
          <w:sz w:val="28"/>
          <w:szCs w:val="28"/>
        </w:rPr>
        <w:lastRenderedPageBreak/>
        <w:t xml:space="preserve">24. По итогам рассмотрения вопроса, предусмотренного </w:t>
      </w:r>
      <w:hyperlink r:id="rId20" w:history="1">
        <w:r w:rsidRPr="003C495B">
          <w:rPr>
            <w:rStyle w:val="a4"/>
            <w:sz w:val="28"/>
            <w:szCs w:val="28"/>
          </w:rPr>
          <w:t>подпунктом «в» пункта 13</w:t>
        </w:r>
      </w:hyperlink>
      <w:r w:rsidRPr="003C495B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57C3E174" w14:textId="77777777" w:rsidR="003B6023" w:rsidRPr="003C495B" w:rsidRDefault="003B6023" w:rsidP="003B6023">
      <w:pPr>
        <w:pStyle w:val="a3"/>
        <w:spacing w:before="0" w:beforeAutospacing="0" w:after="0" w:afterAutospacing="0" w:line="261" w:lineRule="atLeast"/>
        <w:ind w:firstLine="488"/>
        <w:jc w:val="both"/>
        <w:rPr>
          <w:sz w:val="28"/>
          <w:szCs w:val="28"/>
        </w:rPr>
      </w:pPr>
      <w:r w:rsidRPr="003C495B">
        <w:rPr>
          <w:sz w:val="28"/>
          <w:szCs w:val="28"/>
        </w:rPr>
        <w:t xml:space="preserve">25. По итогам рассмотрения вопроса, указанного в </w:t>
      </w:r>
      <w:hyperlink r:id="rId21" w:history="1">
        <w:r w:rsidRPr="003C495B">
          <w:rPr>
            <w:rStyle w:val="a4"/>
            <w:sz w:val="28"/>
            <w:szCs w:val="28"/>
          </w:rPr>
          <w:t>подпункте «г» пункта 13</w:t>
        </w:r>
      </w:hyperlink>
      <w:r w:rsidRPr="003C495B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0AD06B2" w14:textId="77777777" w:rsidR="003B6023" w:rsidRPr="003C495B" w:rsidRDefault="003B6023" w:rsidP="003B6023">
      <w:pPr>
        <w:pStyle w:val="a3"/>
        <w:spacing w:before="0" w:beforeAutospacing="0" w:after="0" w:afterAutospacing="0" w:line="261" w:lineRule="atLeast"/>
        <w:ind w:firstLine="488"/>
        <w:jc w:val="both"/>
        <w:rPr>
          <w:sz w:val="28"/>
          <w:szCs w:val="28"/>
        </w:rPr>
      </w:pPr>
      <w:r w:rsidRPr="003C495B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22" w:history="1">
        <w:r w:rsidRPr="003C495B">
          <w:rPr>
            <w:rStyle w:val="a4"/>
            <w:sz w:val="28"/>
            <w:szCs w:val="28"/>
          </w:rPr>
          <w:t>частью 1 статьи 3</w:t>
        </w:r>
      </w:hyperlink>
      <w:r w:rsidRPr="003C495B">
        <w:rPr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 </w:t>
      </w:r>
    </w:p>
    <w:p w14:paraId="58E68F30" w14:textId="77777777" w:rsidR="003B6023" w:rsidRPr="008B038C" w:rsidRDefault="003B6023" w:rsidP="003B6023">
      <w:pPr>
        <w:pStyle w:val="a3"/>
        <w:spacing w:before="0" w:beforeAutospacing="0" w:after="0" w:afterAutospacing="0" w:line="261" w:lineRule="atLeast"/>
        <w:ind w:firstLine="488"/>
        <w:jc w:val="both"/>
        <w:rPr>
          <w:sz w:val="28"/>
          <w:szCs w:val="28"/>
        </w:rPr>
      </w:pPr>
      <w:r w:rsidRPr="003C495B">
        <w:rPr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23" w:history="1">
        <w:r w:rsidRPr="003C495B">
          <w:rPr>
            <w:rStyle w:val="a4"/>
            <w:sz w:val="28"/>
            <w:szCs w:val="28"/>
          </w:rPr>
          <w:t>частью 1 статьи 3</w:t>
        </w:r>
      </w:hyperlink>
      <w:r w:rsidRPr="003C495B">
        <w:rPr>
          <w:sz w:val="28"/>
          <w:szCs w:val="28"/>
        </w:rPr>
        <w:t xml:space="preserve"> Федерального закона «О контроле за соответствием расходов лиц, замещающих государствен</w:t>
      </w:r>
      <w:r w:rsidRPr="008B038C">
        <w:rPr>
          <w:sz w:val="28"/>
          <w:szCs w:val="28"/>
        </w:rPr>
        <w:t>ные д</w:t>
      </w:r>
      <w:r>
        <w:rPr>
          <w:sz w:val="28"/>
          <w:szCs w:val="28"/>
        </w:rPr>
        <w:t>олжности, и иных лиц их доходам»</w:t>
      </w:r>
      <w:r w:rsidRPr="008B038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B038C">
        <w:rPr>
          <w:sz w:val="28"/>
          <w:szCs w:val="28"/>
        </w:rPr>
        <w:t xml:space="preserve"> являются недостоверными и (или) неполными. В этом случае комиссия рекомендует </w:t>
      </w:r>
      <w:r>
        <w:rPr>
          <w:sz w:val="28"/>
          <w:szCs w:val="28"/>
        </w:rPr>
        <w:t>председателю комитета</w:t>
      </w:r>
      <w:r w:rsidRPr="008B038C">
        <w:rPr>
          <w:sz w:val="28"/>
          <w:szCs w:val="28"/>
        </w:rPr>
        <w:t xml:space="preserve"> применить к муниципальному служащему конкретную меру ответственности с учетом предложений, внесенных Губернатором Мурманской области либо уполномоченным им должностным лицом,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 </w:t>
      </w:r>
    </w:p>
    <w:p w14:paraId="20100AF1" w14:textId="77777777" w:rsidR="003B6023" w:rsidRPr="00147104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147104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r:id="rId24" w:history="1">
        <w:r w:rsidRPr="00147104">
          <w:rPr>
            <w:rFonts w:ascii="Times New Roman" w:hAnsi="Times New Roman" w:cs="Times New Roman"/>
            <w:sz w:val="28"/>
            <w:szCs w:val="28"/>
          </w:rPr>
          <w:t>подпункте «д» пункта 13</w:t>
        </w:r>
      </w:hyperlink>
      <w:r w:rsidRPr="00147104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в комитете должность муниципальной службы, одно из следующих решений:</w:t>
      </w:r>
    </w:p>
    <w:p w14:paraId="2280859C" w14:textId="77777777" w:rsidR="003B6023" w:rsidRPr="004B16CC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16CC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37928525" w14:textId="77777777" w:rsidR="003B6023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16CC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</w:t>
      </w:r>
      <w:r>
        <w:rPr>
          <w:sz w:val="28"/>
          <w:szCs w:val="28"/>
        </w:rPr>
        <w:t xml:space="preserve"> </w:t>
      </w:r>
      <w:r w:rsidRPr="004B16CC">
        <w:rPr>
          <w:sz w:val="28"/>
          <w:szCs w:val="28"/>
        </w:rPr>
        <w:t xml:space="preserve">требования </w:t>
      </w:r>
      <w:r>
        <w:rPr>
          <w:sz w:val="28"/>
          <w:szCs w:val="28"/>
        </w:rPr>
        <w:t xml:space="preserve"> </w:t>
      </w:r>
      <w:hyperlink r:id="rId25" w:history="1">
        <w:r w:rsidRPr="004B16CC">
          <w:rPr>
            <w:sz w:val="28"/>
            <w:szCs w:val="28"/>
          </w:rPr>
          <w:t xml:space="preserve">статьи </w:t>
        </w:r>
        <w:r>
          <w:rPr>
            <w:sz w:val="28"/>
            <w:szCs w:val="28"/>
          </w:rPr>
          <w:t xml:space="preserve"> </w:t>
        </w:r>
        <w:r w:rsidRPr="004B16CC">
          <w:rPr>
            <w:sz w:val="28"/>
            <w:szCs w:val="28"/>
          </w:rPr>
          <w:t>12</w:t>
        </w:r>
      </w:hyperlink>
      <w:r w:rsidRPr="004B16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B16CC">
        <w:rPr>
          <w:sz w:val="28"/>
          <w:szCs w:val="28"/>
        </w:rPr>
        <w:t xml:space="preserve">Федерального </w:t>
      </w:r>
      <w:r>
        <w:rPr>
          <w:sz w:val="28"/>
          <w:szCs w:val="28"/>
        </w:rPr>
        <w:t xml:space="preserve"> </w:t>
      </w:r>
      <w:r w:rsidRPr="004B16CC">
        <w:rPr>
          <w:sz w:val="28"/>
          <w:szCs w:val="28"/>
        </w:rPr>
        <w:t xml:space="preserve">закона от 25.12.2008 </w:t>
      </w:r>
    </w:p>
    <w:p w14:paraId="0B0A9D42" w14:textId="77777777" w:rsidR="003B6023" w:rsidRDefault="003B6023" w:rsidP="003B60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16CC">
        <w:rPr>
          <w:sz w:val="28"/>
          <w:szCs w:val="28"/>
        </w:rPr>
        <w:t>№ 273-ФЗ «О противодействии коррупции». В этом случае комиссия рекомендует председателю комитета проинформировать об указанных обстоятельствах органы прокуратуры и уведомившую организацию.</w:t>
      </w:r>
    </w:p>
    <w:p w14:paraId="313FA506" w14:textId="77777777" w:rsidR="003B6023" w:rsidRPr="008B038C" w:rsidRDefault="003B6023" w:rsidP="003B6023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Pr="004B16CC">
        <w:rPr>
          <w:sz w:val="28"/>
          <w:szCs w:val="28"/>
        </w:rPr>
        <w:t xml:space="preserve"> </w:t>
      </w:r>
      <w:r w:rsidRPr="008B038C">
        <w:rPr>
          <w:sz w:val="28"/>
          <w:szCs w:val="28"/>
        </w:rPr>
        <w:t xml:space="preserve">По итогам рассмотрения вопроса, указанного в </w:t>
      </w:r>
      <w:hyperlink r:id="rId26" w:history="1">
        <w:r>
          <w:rPr>
            <w:rStyle w:val="a4"/>
            <w:sz w:val="28"/>
            <w:szCs w:val="28"/>
          </w:rPr>
          <w:t>подпункте «е»</w:t>
        </w:r>
        <w:r w:rsidRPr="008B038C">
          <w:rPr>
            <w:rStyle w:val="a4"/>
            <w:sz w:val="28"/>
            <w:szCs w:val="28"/>
          </w:rPr>
          <w:t xml:space="preserve"> пункта 13</w:t>
        </w:r>
      </w:hyperlink>
      <w:r w:rsidRPr="008B038C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1AAABEC" w14:textId="77777777" w:rsidR="003B6023" w:rsidRPr="008B038C" w:rsidRDefault="003B6023" w:rsidP="003B6023">
      <w:pPr>
        <w:pStyle w:val="a3"/>
        <w:spacing w:before="0" w:beforeAutospacing="0" w:after="0" w:afterAutospacing="0" w:line="261" w:lineRule="atLeast"/>
        <w:ind w:firstLine="488"/>
        <w:jc w:val="both"/>
        <w:rPr>
          <w:sz w:val="28"/>
          <w:szCs w:val="28"/>
        </w:rPr>
      </w:pPr>
      <w:r w:rsidRPr="008B038C">
        <w:rPr>
          <w:sz w:val="28"/>
          <w:szCs w:val="28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14:paraId="3B926748" w14:textId="77777777" w:rsidR="003B6023" w:rsidRPr="008B038C" w:rsidRDefault="003B6023" w:rsidP="003B6023">
      <w:pPr>
        <w:pStyle w:val="a3"/>
        <w:spacing w:before="0" w:beforeAutospacing="0" w:after="0" w:afterAutospacing="0"/>
        <w:ind w:firstLine="488"/>
        <w:jc w:val="both"/>
        <w:rPr>
          <w:sz w:val="28"/>
          <w:szCs w:val="28"/>
        </w:rPr>
      </w:pPr>
      <w:r w:rsidRPr="008B038C">
        <w:rPr>
          <w:sz w:val="28"/>
          <w:szCs w:val="28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</w:t>
      </w:r>
      <w:r w:rsidRPr="008B038C">
        <w:rPr>
          <w:sz w:val="28"/>
          <w:szCs w:val="28"/>
        </w:rPr>
        <w:lastRenderedPageBreak/>
        <w:t xml:space="preserve">невозможностью соблюдения им требований к служебному поведению и (или) требований об урегулировании конфликта интересов. </w:t>
      </w:r>
    </w:p>
    <w:p w14:paraId="7A911A62" w14:textId="77777777" w:rsidR="003B6023" w:rsidRPr="003C495B" w:rsidRDefault="003B6023" w:rsidP="003B6023">
      <w:pPr>
        <w:pStyle w:val="a3"/>
        <w:spacing w:before="0" w:beforeAutospacing="0" w:after="0" w:afterAutospacing="0"/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147104">
        <w:rPr>
          <w:sz w:val="28"/>
          <w:szCs w:val="28"/>
        </w:rPr>
        <w:t xml:space="preserve">По итогам рассмотрения вопросов, указанных в </w:t>
      </w:r>
      <w:hyperlink r:id="rId27" w:history="1">
        <w:r w:rsidRPr="00147104">
          <w:rPr>
            <w:rStyle w:val="a4"/>
            <w:sz w:val="28"/>
            <w:szCs w:val="28"/>
          </w:rPr>
          <w:t>подпунктах «а</w:t>
        </w:r>
      </w:hyperlink>
      <w:r w:rsidRPr="00147104">
        <w:rPr>
          <w:sz w:val="28"/>
          <w:szCs w:val="28"/>
        </w:rPr>
        <w:t xml:space="preserve">», </w:t>
      </w:r>
      <w:hyperlink r:id="rId28" w:history="1">
        <w:r w:rsidRPr="00147104">
          <w:rPr>
            <w:rStyle w:val="a4"/>
            <w:sz w:val="28"/>
            <w:szCs w:val="28"/>
          </w:rPr>
          <w:t>«б</w:t>
        </w:r>
      </w:hyperlink>
      <w:r w:rsidRPr="00147104">
        <w:rPr>
          <w:sz w:val="28"/>
          <w:szCs w:val="28"/>
        </w:rPr>
        <w:t xml:space="preserve">», </w:t>
      </w:r>
      <w:hyperlink r:id="rId29" w:history="1">
        <w:r w:rsidRPr="00147104">
          <w:rPr>
            <w:rStyle w:val="a4"/>
            <w:sz w:val="28"/>
            <w:szCs w:val="28"/>
          </w:rPr>
          <w:t>«г</w:t>
        </w:r>
      </w:hyperlink>
      <w:r w:rsidRPr="00147104">
        <w:rPr>
          <w:sz w:val="28"/>
          <w:szCs w:val="28"/>
        </w:rPr>
        <w:t xml:space="preserve">», </w:t>
      </w:r>
      <w:hyperlink r:id="rId30" w:history="1">
        <w:r w:rsidRPr="00147104">
          <w:rPr>
            <w:rStyle w:val="a4"/>
            <w:sz w:val="28"/>
            <w:szCs w:val="28"/>
          </w:rPr>
          <w:t>«д</w:t>
        </w:r>
      </w:hyperlink>
      <w:r w:rsidRPr="00147104">
        <w:rPr>
          <w:sz w:val="28"/>
          <w:szCs w:val="28"/>
        </w:rPr>
        <w:t xml:space="preserve">» и </w:t>
      </w:r>
      <w:hyperlink r:id="rId31" w:history="1">
        <w:r w:rsidRPr="00147104">
          <w:rPr>
            <w:rStyle w:val="a4"/>
            <w:sz w:val="28"/>
            <w:szCs w:val="28"/>
          </w:rPr>
          <w:t>«е» пункта 13</w:t>
        </w:r>
      </w:hyperlink>
      <w:r w:rsidRPr="00147104">
        <w:rPr>
          <w:sz w:val="28"/>
          <w:szCs w:val="28"/>
        </w:rPr>
        <w:t xml:space="preserve"> настоящего Положения, и при наличии к тому оснований комиссия может принять </w:t>
      </w:r>
      <w:r w:rsidRPr="003C495B">
        <w:rPr>
          <w:sz w:val="28"/>
          <w:szCs w:val="28"/>
        </w:rPr>
        <w:t xml:space="preserve">иное решение, чем это предусмотрено </w:t>
      </w:r>
      <w:hyperlink r:id="rId32" w:history="1">
        <w:r w:rsidRPr="003C495B">
          <w:rPr>
            <w:rStyle w:val="a4"/>
            <w:sz w:val="28"/>
            <w:szCs w:val="28"/>
          </w:rPr>
          <w:t>пунктами 19</w:t>
        </w:r>
      </w:hyperlink>
      <w:r w:rsidRPr="003C495B">
        <w:rPr>
          <w:sz w:val="28"/>
          <w:szCs w:val="28"/>
        </w:rPr>
        <w:t xml:space="preserve"> - 23, 25-27 настоящего Положения. Основания и мотивы принятия такого решения должны быть отражены в протоколе заседания комиссии.</w:t>
      </w:r>
    </w:p>
    <w:p w14:paraId="2BAE0AA7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29. Решения комиссии оформляются протоколом, который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председателя комитета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14:paraId="4EDB759E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 xml:space="preserve">30. Решения комиссии по вопросам, указанным в </w:t>
      </w:r>
      <w:hyperlink w:anchor="Par55" w:history="1">
        <w:r w:rsidRPr="003C495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3C495B">
        <w:rPr>
          <w:rFonts w:ascii="Times New Roman" w:hAnsi="Times New Roman" w:cs="Times New Roman"/>
          <w:sz w:val="28"/>
          <w:szCs w:val="28"/>
        </w:rPr>
        <w:t>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543C1D24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31. В протоколе заседания комиссии указываются:</w:t>
      </w:r>
    </w:p>
    <w:p w14:paraId="2136D9C1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504C7543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203B755E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14:paraId="24124B73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14:paraId="6CE54C5F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33AFD14C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комитет;</w:t>
      </w:r>
    </w:p>
    <w:p w14:paraId="7AFD22F4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14:paraId="5C32DC61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14:paraId="263D6B41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14:paraId="1D485350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7AB0EE77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 xml:space="preserve">33. Копии протокола заседания комиссии в семидневный срок со дня заседания направляются председателю комитета, полностью или в виде выписок из него - муниципальному служащему, а также по решению комиссии </w:t>
      </w:r>
      <w:r w:rsidRPr="003C495B">
        <w:rPr>
          <w:rFonts w:ascii="Times New Roman" w:hAnsi="Times New Roman" w:cs="Times New Roman"/>
          <w:sz w:val="28"/>
          <w:szCs w:val="28"/>
        </w:rPr>
        <w:lastRenderedPageBreak/>
        <w:t>- иным заинтересованным лицам.</w:t>
      </w:r>
    </w:p>
    <w:p w14:paraId="70B9333A" w14:textId="77777777" w:rsidR="003B6023" w:rsidRPr="003C495B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34. Председатель комитета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председатель комитета в письменной форме уведомляет комиссию в месячный срок со дня поступления к нему протокола заседания комиссии. Решение председателя комитета оглашается на ближайшем заседании комиссии и принимается к сведению без обсуждения.</w:t>
      </w:r>
    </w:p>
    <w:p w14:paraId="0BEF3CC6" w14:textId="77777777" w:rsidR="003B6023" w:rsidRPr="004B16CC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495B">
        <w:rPr>
          <w:rFonts w:ascii="Times New Roman" w:hAnsi="Times New Roman" w:cs="Times New Roman"/>
          <w:sz w:val="28"/>
          <w:szCs w:val="28"/>
        </w:rPr>
        <w:t>35. В случае установления комиссией признаков дисциплинарного</w:t>
      </w:r>
      <w:r w:rsidRPr="004B16CC">
        <w:rPr>
          <w:rFonts w:ascii="Times New Roman" w:hAnsi="Times New Roman" w:cs="Times New Roman"/>
          <w:sz w:val="28"/>
          <w:szCs w:val="28"/>
        </w:rPr>
        <w:t xml:space="preserve"> проступка в действиях (бездействии) муниципального служащего информация об этом представляется председателю комитета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73FB1F6A" w14:textId="77777777" w:rsidR="003B6023" w:rsidRPr="004B16CC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6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B16CC">
        <w:rPr>
          <w:rFonts w:ascii="Times New Roman" w:hAnsi="Times New Roman" w:cs="Times New Roman"/>
          <w:sz w:val="28"/>
          <w:szCs w:val="28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03F11B26" w14:textId="77777777" w:rsidR="003B6023" w:rsidRPr="004B16CC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6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B16CC">
        <w:rPr>
          <w:rFonts w:ascii="Times New Roman" w:hAnsi="Times New Roman" w:cs="Times New Roman"/>
          <w:sz w:val="28"/>
          <w:szCs w:val="28"/>
        </w:rPr>
        <w:t>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53AB3B2C" w14:textId="77777777" w:rsidR="003B6023" w:rsidRPr="004B16CC" w:rsidRDefault="003B6023" w:rsidP="003B6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Pr="004B16CC">
        <w:rPr>
          <w:sz w:val="28"/>
          <w:szCs w:val="28"/>
        </w:rPr>
        <w:t xml:space="preserve">.1. Выписка из решения комиссии, заверенная подписью секретаря комиссии и печатью комитета, вручается гражданину, замещавшему в комитете должность муниципальной службы, в отношении которого рассматривался вопрос, указанный в </w:t>
      </w:r>
      <w:hyperlink r:id="rId33" w:history="1">
        <w:r w:rsidRPr="004B16CC">
          <w:rPr>
            <w:sz w:val="28"/>
            <w:szCs w:val="28"/>
          </w:rPr>
          <w:t>абзаце втором подпункта «б» пункта 13</w:t>
        </w:r>
      </w:hyperlink>
      <w:r w:rsidRPr="004B16CC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6B09F3EE" w14:textId="77777777" w:rsidR="003B6023" w:rsidRDefault="003B6023" w:rsidP="003B6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6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B16CC">
        <w:rPr>
          <w:rFonts w:ascii="Times New Roman" w:hAnsi="Times New Roman" w:cs="Times New Roman"/>
          <w:sz w:val="28"/>
          <w:szCs w:val="28"/>
        </w:rPr>
        <w:t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муниципальным служащим отдела по обеспечению деятельности, ответственным за кадровую работу комитета.</w:t>
      </w:r>
    </w:p>
    <w:p w14:paraId="77DFCF58" w14:textId="77777777" w:rsidR="003B6023" w:rsidRPr="004B16CC" w:rsidRDefault="003B6023" w:rsidP="003B60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2253BC" w14:textId="77777777" w:rsidR="003B6023" w:rsidRPr="006841C6" w:rsidRDefault="003B6023" w:rsidP="003B6023">
      <w:pPr>
        <w:pStyle w:val="ConsPlusNormal"/>
        <w:ind w:firstLine="540"/>
        <w:jc w:val="center"/>
        <w:rPr>
          <w:sz w:val="27"/>
          <w:szCs w:val="27"/>
        </w:rPr>
      </w:pPr>
      <w:r w:rsidRPr="006841C6">
        <w:rPr>
          <w:rFonts w:ascii="Times New Roman" w:hAnsi="Times New Roman" w:cs="Times New Roman"/>
          <w:sz w:val="27"/>
          <w:szCs w:val="27"/>
        </w:rPr>
        <w:t xml:space="preserve"> _________________________________________</w:t>
      </w:r>
    </w:p>
    <w:p w14:paraId="559D37BA" w14:textId="77777777" w:rsidR="00686A08" w:rsidRDefault="00686A08"/>
    <w:sectPr w:rsidR="00686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64"/>
    <w:rsid w:val="003B6023"/>
    <w:rsid w:val="00686A08"/>
    <w:rsid w:val="006F5A64"/>
    <w:rsid w:val="00C1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F36EA-172D-4A4F-BC0C-62EAD3A3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0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0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3B602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unhideWhenUsed/>
    <w:rsid w:val="003B6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9A0A147B5F346E601E20F45356391FE183B37FC450F0C3C399FFC45A11E1398088C7AE2F1A7872B04733O830G" TargetMode="External"/><Relationship Id="rId13" Type="http://schemas.openxmlformats.org/officeDocument/2006/relationships/hyperlink" Target="https://login.consultant.ru/link/?req=doc&amp;base=RLAW087&amp;n=131187&amp;dst=100320&amp;field=134&amp;date=24.04.2024" TargetMode="External"/><Relationship Id="rId18" Type="http://schemas.openxmlformats.org/officeDocument/2006/relationships/hyperlink" Target="consultantplus://offline/ref=3899261F23072B46B313C4F1BD8E0F5E2956F379E6F7302CF0644AFB306A24732ED36AFB523C1712A65A01iCB6L" TargetMode="External"/><Relationship Id="rId26" Type="http://schemas.openxmlformats.org/officeDocument/2006/relationships/hyperlink" Target="https://login.consultant.ru/link/?req=doc&amp;base=RLAW087&amp;n=131187&amp;dst=100273&amp;field=134&amp;date=24.04.20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7&amp;n=131187&amp;dst=100271&amp;field=134&amp;date=24.04.2024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3899261F23072B46B313C4F1BD8E0F5E2956F379E6F7302CF0644AFB306A24732ED36AFB523C1712A65A01iCB6L" TargetMode="External"/><Relationship Id="rId12" Type="http://schemas.openxmlformats.org/officeDocument/2006/relationships/hyperlink" Target="consultantplus://offline/ref=819A0A147B5F346E601E3EF9453A671AE78DEB7BC35BFB9C97C6A4990D18EB6EC7C79EEFO633G" TargetMode="External"/><Relationship Id="rId17" Type="http://schemas.openxmlformats.org/officeDocument/2006/relationships/hyperlink" Target="consultantplus://offline/ref=9FC414DBC1DDAF51CD0079DD77706A48AE1FC7B0448BD5865C041C59015063F9D144C4FA234B187070FBCDJAB9H" TargetMode="External"/><Relationship Id="rId25" Type="http://schemas.openxmlformats.org/officeDocument/2006/relationships/hyperlink" Target="consultantplus://offline/ref=37728FF22A4284D44EB511DE7C1A9EACE22599CC0ADB7255F383E6ADFA61051373A40BC8p6G2H" TargetMode="External"/><Relationship Id="rId33" Type="http://schemas.openxmlformats.org/officeDocument/2006/relationships/hyperlink" Target="consultantplus://offline/ref=777B3F3E5C899F2A34B7B400429AE79D6CC864ED10DF393BDC4A774D47DE7A31200561AE0D0D4F07AF913E6CI8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C414DBC1DDAF51CD0079DD77706A48AE1FC7B0448BD5865C041C59015063F9D144C4FA234B187070FBCAJAB0H" TargetMode="External"/><Relationship Id="rId20" Type="http://schemas.openxmlformats.org/officeDocument/2006/relationships/hyperlink" Target="https://login.consultant.ru/link/?req=doc&amp;base=RLAW087&amp;n=131187&amp;dst=100270&amp;field=134&amp;date=24.04.2024" TargetMode="External"/><Relationship Id="rId29" Type="http://schemas.openxmlformats.org/officeDocument/2006/relationships/hyperlink" Target="https://login.consultant.ru/link/?req=doc&amp;base=RLAW087&amp;n=131187&amp;dst=100271&amp;field=134&amp;date=24.04.202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99261F23072B46B313C4F1BD8E0F5E2956F379E6F7302CF0644AFB306A24732ED36AFB523C1712A65A04iCB6L" TargetMode="External"/><Relationship Id="rId11" Type="http://schemas.openxmlformats.org/officeDocument/2006/relationships/hyperlink" Target="consultantplus://offline/ref=819A0A147B5F346E601E20F45356391FE183B37FC450F0C3C399FFC45A11E1398088C7AE2F1A7872B04734O836G" TargetMode="External"/><Relationship Id="rId24" Type="http://schemas.openxmlformats.org/officeDocument/2006/relationships/hyperlink" Target="consultantplus://offline/ref=37728FF22A4284D44EB50FD36A76C0A9E42BC1C80DD0790AA7DCBDF0AD680F4434EB52892E60D278763940p1GFH" TargetMode="External"/><Relationship Id="rId32" Type="http://schemas.openxmlformats.org/officeDocument/2006/relationships/hyperlink" Target="https://login.consultant.ru/link/?req=doc&amp;base=RLAW087&amp;n=131187&amp;dst=100296&amp;field=134&amp;date=24.04.2024" TargetMode="External"/><Relationship Id="rId5" Type="http://schemas.openxmlformats.org/officeDocument/2006/relationships/hyperlink" Target="consultantplus://offline/ref=3899261F23072B46B313DAFCABE2515B2F5FAC7DE1F8327BAC3B11A667i6B3L" TargetMode="External"/><Relationship Id="rId15" Type="http://schemas.openxmlformats.org/officeDocument/2006/relationships/hyperlink" Target="consultantplus://offline/ref=48230772829E071DA5DDD6D2638522C9C6E5B1CDB9EB6C046AD75815CA6EFE5948D99549DEFB78C5054E67ACA9H" TargetMode="External"/><Relationship Id="rId23" Type="http://schemas.openxmlformats.org/officeDocument/2006/relationships/hyperlink" Target="https://login.consultant.ru/link/?req=doc&amp;base=LAW&amp;n=442435&amp;dst=60&amp;field=134&amp;date=24.04.2024" TargetMode="External"/><Relationship Id="rId28" Type="http://schemas.openxmlformats.org/officeDocument/2006/relationships/hyperlink" Target="https://login.consultant.ru/link/?req=doc&amp;base=RLAW087&amp;n=131187&amp;dst=100266&amp;field=134&amp;date=24.04.2024" TargetMode="External"/><Relationship Id="rId10" Type="http://schemas.openxmlformats.org/officeDocument/2006/relationships/hyperlink" Target="consultantplus://offline/ref=819A0A147B5F346E601E20F45356391FE183B37FC450F0C3C399FFC45A11E1398088C7AE2F1A7872B04733O830G" TargetMode="External"/><Relationship Id="rId19" Type="http://schemas.openxmlformats.org/officeDocument/2006/relationships/hyperlink" Target="consultantplus://offline/ref=3899261F23072B46B313C4F1BD8E0F5E2956F379E6F7302CF0644AFB306A24732ED36AFB523C1712A65A01iCB6L" TargetMode="External"/><Relationship Id="rId31" Type="http://schemas.openxmlformats.org/officeDocument/2006/relationships/hyperlink" Target="https://login.consultant.ru/link/?req=doc&amp;base=RLAW087&amp;n=131187&amp;dst=100273&amp;field=134&amp;date=24.04.2024" TargetMode="External"/><Relationship Id="rId4" Type="http://schemas.openxmlformats.org/officeDocument/2006/relationships/hyperlink" Target="consultantplus://offline/ref=3899261F23072B46B313DAFCABE2515B2C55AA71EEA96579FD6E1FiAB3L" TargetMode="External"/><Relationship Id="rId9" Type="http://schemas.openxmlformats.org/officeDocument/2006/relationships/hyperlink" Target="consultantplus://offline/ref=819A0A147B5F346E601E3EF9453A671AE78DEB7BC35BFB9C97C6A4990D18EB6EC7C79EEFO633G" TargetMode="External"/><Relationship Id="rId14" Type="http://schemas.openxmlformats.org/officeDocument/2006/relationships/hyperlink" Target="consultantplus://offline/ref=48230772829E071DA5DDD6D2638522C9C6E5B1CDB9EB6C046AD75815CA6EFE5948D99549DEFB78C5054E67ACA8H" TargetMode="External"/><Relationship Id="rId22" Type="http://schemas.openxmlformats.org/officeDocument/2006/relationships/hyperlink" Target="https://login.consultant.ru/link/?req=doc&amp;base=LAW&amp;n=442435&amp;dst=60&amp;field=134&amp;date=24.04.2024" TargetMode="External"/><Relationship Id="rId27" Type="http://schemas.openxmlformats.org/officeDocument/2006/relationships/hyperlink" Target="https://login.consultant.ru/link/?req=doc&amp;base=RLAW087&amp;n=131187&amp;dst=100263&amp;field=134&amp;date=24.04.2024" TargetMode="External"/><Relationship Id="rId30" Type="http://schemas.openxmlformats.org/officeDocument/2006/relationships/hyperlink" Target="https://login.consultant.ru/link/?req=doc&amp;base=RLAW087&amp;n=131187&amp;dst=100272&amp;field=134&amp;date=24.04.202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4936</Words>
  <Characters>28140</Characters>
  <Application>Microsoft Office Word</Application>
  <DocSecurity>0</DocSecurity>
  <Lines>234</Lines>
  <Paragraphs>66</Paragraphs>
  <ScaleCrop>false</ScaleCrop>
  <Company/>
  <LinksUpToDate>false</LinksUpToDate>
  <CharactersWithSpaces>33010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Антоновский Никита Николаевич</dc:creator>
  <cp:keywords/>
  <dc:description/>
  <cp:lastModifiedBy>Антоновский Никита Николаевич</cp:lastModifiedBy>
  <cp:revision>2</cp:revision>
  <dcterms:created xsi:type="dcterms:W3CDTF">2024-06-20T06:25:00Z</dcterms:created>
  <dcterms:modified xsi:type="dcterms:W3CDTF">2024-06-20T06:26:00Z</dcterms:modified>
</cp:coreProperties>
</file>