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3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306B8" w:rsidRPr="004306B8">
        <w:rPr>
          <w:rFonts w:ascii="Times New Roman" w:hAnsi="Times New Roman" w:cs="Times New Roman"/>
          <w:sz w:val="28"/>
          <w:szCs w:val="28"/>
        </w:rPr>
        <w:t xml:space="preserve">к </w:t>
      </w:r>
      <w:r w:rsidR="00A027E4">
        <w:rPr>
          <w:rFonts w:ascii="Times New Roman" w:hAnsi="Times New Roman" w:cs="Times New Roman"/>
          <w:sz w:val="28"/>
          <w:szCs w:val="28"/>
        </w:rPr>
        <w:t>п</w:t>
      </w:r>
      <w:r w:rsidR="00A027E4" w:rsidRPr="00A027E4">
        <w:rPr>
          <w:rFonts w:ascii="Times New Roman" w:hAnsi="Times New Roman" w:cs="Times New Roman"/>
          <w:sz w:val="28"/>
          <w:szCs w:val="28"/>
        </w:rPr>
        <w:t>роект</w:t>
      </w:r>
      <w:r w:rsidR="00A027E4">
        <w:rPr>
          <w:rFonts w:ascii="Times New Roman" w:hAnsi="Times New Roman" w:cs="Times New Roman"/>
          <w:sz w:val="28"/>
          <w:szCs w:val="28"/>
        </w:rPr>
        <w:t>у</w:t>
      </w:r>
      <w:r w:rsidR="00A027E4" w:rsidRPr="00A027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постановление администрации города Мурманска 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 (в ред. постановлений администрации города Мурманска от 23.07.2018 № 2253, от 24.01.2019 № 198, от 04.04.2019 № 1239</w:t>
      </w:r>
      <w:r w:rsidR="0004723B">
        <w:rPr>
          <w:rFonts w:ascii="Times New Roman" w:hAnsi="Times New Roman" w:cs="Times New Roman"/>
          <w:sz w:val="28"/>
          <w:szCs w:val="28"/>
        </w:rPr>
        <w:t>, от 10.02.2021 № 311</w:t>
      </w:r>
      <w:r w:rsidR="00A027E4" w:rsidRPr="00A027E4">
        <w:rPr>
          <w:rFonts w:ascii="Times New Roman" w:hAnsi="Times New Roman" w:cs="Times New Roman"/>
          <w:sz w:val="28"/>
          <w:szCs w:val="28"/>
        </w:rPr>
        <w:t>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7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4723B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306B8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027E4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2024-04-09T08:42:00Z</dcterms:created>
  <dcterms:modified xsi:type="dcterms:W3CDTF">2024-04-09T08:42:00Z</dcterms:modified>
</cp:coreProperties>
</file>