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B" w:rsidRPr="008A75DB" w:rsidRDefault="008A75DB" w:rsidP="008A75DB">
      <w:pPr>
        <w:pStyle w:val="ConsPlusTitle"/>
        <w:jc w:val="center"/>
        <w:outlineLvl w:val="0"/>
        <w:rPr>
          <w:rFonts w:ascii="Times New Roman" w:hAnsi="Times New Roman" w:cs="Times New Roman"/>
          <w:sz w:val="24"/>
          <w:szCs w:val="24"/>
        </w:rPr>
      </w:pPr>
      <w:r w:rsidRPr="008A75DB">
        <w:rPr>
          <w:rFonts w:ascii="Times New Roman" w:hAnsi="Times New Roman" w:cs="Times New Roman"/>
          <w:sz w:val="24"/>
          <w:szCs w:val="24"/>
        </w:rPr>
        <w:t>АДМИНИСТРАЦИЯ ГОРОДА МУРМАНСКА</w:t>
      </w:r>
    </w:p>
    <w:p w:rsidR="008A75DB" w:rsidRPr="008A75DB" w:rsidRDefault="008A75DB" w:rsidP="008A75DB">
      <w:pPr>
        <w:pStyle w:val="ConsPlusTitle"/>
        <w:jc w:val="center"/>
        <w:rPr>
          <w:rFonts w:ascii="Times New Roman" w:hAnsi="Times New Roman" w:cs="Times New Roman"/>
          <w:sz w:val="24"/>
          <w:szCs w:val="24"/>
        </w:rPr>
      </w:pPr>
    </w:p>
    <w:p w:rsidR="008A75DB" w:rsidRPr="008A75DB" w:rsidRDefault="008A75DB" w:rsidP="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ПОСТАНОВЛЕНИЕ</w:t>
      </w:r>
    </w:p>
    <w:p w:rsidR="008A75DB" w:rsidRPr="008A75DB" w:rsidRDefault="008A75DB" w:rsidP="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от 23</w:t>
      </w:r>
      <w:r>
        <w:rPr>
          <w:rFonts w:ascii="Times New Roman" w:hAnsi="Times New Roman" w:cs="Times New Roman"/>
          <w:sz w:val="24"/>
          <w:szCs w:val="24"/>
        </w:rPr>
        <w:t xml:space="preserve">.05.2011№ </w:t>
      </w:r>
      <w:r w:rsidRPr="008A75DB">
        <w:rPr>
          <w:rFonts w:ascii="Times New Roman" w:hAnsi="Times New Roman" w:cs="Times New Roman"/>
          <w:sz w:val="24"/>
          <w:szCs w:val="24"/>
        </w:rPr>
        <w:t>851</w:t>
      </w:r>
    </w:p>
    <w:p w:rsidR="008A75DB" w:rsidRPr="008A75DB" w:rsidRDefault="008A75DB" w:rsidP="008A75DB">
      <w:pPr>
        <w:pStyle w:val="ConsPlusTitle"/>
        <w:jc w:val="center"/>
        <w:rPr>
          <w:rFonts w:ascii="Times New Roman" w:hAnsi="Times New Roman" w:cs="Times New Roman"/>
          <w:sz w:val="24"/>
          <w:szCs w:val="24"/>
        </w:rPr>
      </w:pPr>
    </w:p>
    <w:p w:rsidR="008A75DB" w:rsidRPr="008A75DB" w:rsidRDefault="008A75DB" w:rsidP="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 xml:space="preserve">О ПОРЯДКЕ ОЦЕНКИ ЭФФЕКТИВНОСТИ </w:t>
      </w:r>
      <w:proofErr w:type="gramStart"/>
      <w:r w:rsidRPr="008A75DB">
        <w:rPr>
          <w:rFonts w:ascii="Times New Roman" w:hAnsi="Times New Roman" w:cs="Times New Roman"/>
          <w:sz w:val="24"/>
          <w:szCs w:val="24"/>
        </w:rPr>
        <w:t>ПРЕДОСТАВЛЕННЫХ</w:t>
      </w:r>
      <w:proofErr w:type="gramEnd"/>
    </w:p>
    <w:p w:rsidR="008A75DB" w:rsidRPr="008A75DB" w:rsidRDefault="008A75DB" w:rsidP="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И ПЛАНИРУЕМЫХ К ПРЕДОСТАВЛЕНИЮ ЛЬГОТ ПО МЕСТНЫМ НАЛОГАМ</w:t>
      </w:r>
    </w:p>
    <w:p w:rsidR="008A75DB" w:rsidRPr="008A75DB" w:rsidRDefault="008A75DB" w:rsidP="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В МУНИЦИПАЛЬНОМ ОБРАЗОВАНИИ ГОРОД МУРМАНСК</w:t>
      </w:r>
    </w:p>
    <w:p w:rsidR="008A75DB" w:rsidRPr="008A75DB" w:rsidRDefault="00B854D0" w:rsidP="008A75DB">
      <w:pPr>
        <w:spacing w:after="1"/>
        <w:jc w:val="center"/>
        <w:rPr>
          <w:rFonts w:ascii="Times New Roman" w:hAnsi="Times New Roman" w:cs="Times New Roman"/>
          <w:sz w:val="24"/>
          <w:szCs w:val="24"/>
        </w:rPr>
      </w:pPr>
      <w:r>
        <w:rPr>
          <w:rFonts w:ascii="Times New Roman" w:hAnsi="Times New Roman" w:cs="Times New Roman"/>
          <w:sz w:val="24"/>
          <w:szCs w:val="24"/>
        </w:rPr>
        <w:t>(в ред</w:t>
      </w:r>
      <w:r w:rsidR="008A75DB">
        <w:rPr>
          <w:rFonts w:ascii="Times New Roman" w:hAnsi="Times New Roman" w:cs="Times New Roman"/>
          <w:sz w:val="24"/>
          <w:szCs w:val="24"/>
        </w:rPr>
        <w:t>.</w:t>
      </w:r>
      <w:r w:rsidRPr="00B854D0">
        <w:rPr>
          <w:rFonts w:ascii="Times New Roman" w:hAnsi="Times New Roman" w:cs="Times New Roman"/>
          <w:sz w:val="24"/>
          <w:szCs w:val="24"/>
        </w:rPr>
        <w:t xml:space="preserve"> </w:t>
      </w:r>
      <w:r w:rsidR="008A75DB">
        <w:rPr>
          <w:rFonts w:ascii="Times New Roman" w:hAnsi="Times New Roman" w:cs="Times New Roman"/>
          <w:sz w:val="24"/>
          <w:szCs w:val="24"/>
        </w:rPr>
        <w:t>постановлений от 30.07.2015 № 2036, от 28.03.2018 № 818)</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proofErr w:type="gramStart"/>
      <w:r w:rsidRPr="008A75DB">
        <w:rPr>
          <w:rFonts w:ascii="Times New Roman" w:hAnsi="Times New Roman" w:cs="Times New Roman"/>
          <w:sz w:val="24"/>
          <w:szCs w:val="24"/>
        </w:rPr>
        <w:t xml:space="preserve">В соответствии с Налоговым </w:t>
      </w:r>
      <w:hyperlink r:id="rId5" w:history="1">
        <w:r w:rsidRPr="008A75DB">
          <w:rPr>
            <w:rFonts w:ascii="Times New Roman" w:hAnsi="Times New Roman" w:cs="Times New Roman"/>
            <w:color w:val="0000FF"/>
            <w:sz w:val="24"/>
            <w:szCs w:val="24"/>
          </w:rPr>
          <w:t>кодексом</w:t>
        </w:r>
      </w:hyperlink>
      <w:r w:rsidRPr="008A75DB">
        <w:rPr>
          <w:rFonts w:ascii="Times New Roman" w:hAnsi="Times New Roman" w:cs="Times New Roman"/>
          <w:sz w:val="24"/>
          <w:szCs w:val="24"/>
        </w:rPr>
        <w:t xml:space="preserve"> Российской Федерации, Федеральным </w:t>
      </w:r>
      <w:hyperlink r:id="rId6" w:history="1">
        <w:r w:rsidRPr="008A75DB">
          <w:rPr>
            <w:rFonts w:ascii="Times New Roman" w:hAnsi="Times New Roman" w:cs="Times New Roman"/>
            <w:color w:val="0000FF"/>
            <w:sz w:val="24"/>
            <w:szCs w:val="24"/>
          </w:rPr>
          <w:t>законом</w:t>
        </w:r>
      </w:hyperlink>
      <w:r w:rsidRPr="008A75D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8A75DB">
          <w:rPr>
            <w:rFonts w:ascii="Times New Roman" w:hAnsi="Times New Roman" w:cs="Times New Roman"/>
            <w:color w:val="0000FF"/>
            <w:sz w:val="24"/>
            <w:szCs w:val="24"/>
          </w:rPr>
          <w:t>постановлением</w:t>
        </w:r>
      </w:hyperlink>
      <w:r w:rsidRPr="008A75DB">
        <w:rPr>
          <w:rFonts w:ascii="Times New Roman" w:hAnsi="Times New Roman" w:cs="Times New Roman"/>
          <w:sz w:val="24"/>
          <w:szCs w:val="24"/>
        </w:rPr>
        <w:t xml:space="preserve"> Правительства Мурманской области от 05.08.2008 N 373-ПП "О порядке оценки эффективности предоставленных (планируемых к предоставлению) региональных налоговых льгот", руководствуясь </w:t>
      </w:r>
      <w:hyperlink r:id="rId8" w:history="1">
        <w:r w:rsidRPr="008A75DB">
          <w:rPr>
            <w:rFonts w:ascii="Times New Roman" w:hAnsi="Times New Roman" w:cs="Times New Roman"/>
            <w:color w:val="0000FF"/>
            <w:sz w:val="24"/>
            <w:szCs w:val="24"/>
          </w:rPr>
          <w:t>Уставом</w:t>
        </w:r>
      </w:hyperlink>
      <w:r w:rsidRPr="008A75DB">
        <w:rPr>
          <w:rFonts w:ascii="Times New Roman" w:hAnsi="Times New Roman" w:cs="Times New Roman"/>
          <w:sz w:val="24"/>
          <w:szCs w:val="24"/>
        </w:rPr>
        <w:t xml:space="preserve"> муниципального образования город Мурманск, в целях обеспечения эффективности предоставления льгот по местным налогам в муниципальном образовании город</w:t>
      </w:r>
      <w:proofErr w:type="gramEnd"/>
      <w:r w:rsidRPr="008A75DB">
        <w:rPr>
          <w:rFonts w:ascii="Times New Roman" w:hAnsi="Times New Roman" w:cs="Times New Roman"/>
          <w:sz w:val="24"/>
          <w:szCs w:val="24"/>
        </w:rPr>
        <w:t xml:space="preserve"> Мурманск, постановляю:</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 Установить обязательность проведения оценки эффективности предоставленных и планируемых к предоставлению льгот по местным налогам в муниципальном образовании город Мурманск.</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2. Утвердить </w:t>
      </w:r>
      <w:hyperlink w:anchor="P38" w:history="1">
        <w:r w:rsidRPr="008A75DB">
          <w:rPr>
            <w:rFonts w:ascii="Times New Roman" w:hAnsi="Times New Roman" w:cs="Times New Roman"/>
            <w:color w:val="0000FF"/>
            <w:sz w:val="24"/>
            <w:szCs w:val="24"/>
          </w:rPr>
          <w:t>порядок</w:t>
        </w:r>
      </w:hyperlink>
      <w:r w:rsidRPr="008A75DB">
        <w:rPr>
          <w:rFonts w:ascii="Times New Roman" w:hAnsi="Times New Roman" w:cs="Times New Roman"/>
          <w:sz w:val="24"/>
          <w:szCs w:val="24"/>
        </w:rPr>
        <w:t xml:space="preserve"> оценки эффективности предоставленных и планируемых к предоставлению льгот по местным налогам в муниципальном образовании город Мурманск (далее - Порядок) согласно приложению.</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3. Определить комитет по экономическому развитию администрации города Мурманска (Канаш И.С.) уполномоченным органом по проведению оценки эффективности предоставленных и планируемых к предоставлению 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4. Комитету по экономическому развитию администрации города Мурманска (Канаш И.С.) в целях проведения оценки эффективности налоговых льгот осуществлять взаимодействие с ИФНС России по г. Мурманску в рамках действующего законодательства.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5. Управлению финансов администрации города Мурманска (</w:t>
      </w:r>
      <w:proofErr w:type="spellStart"/>
      <w:r w:rsidRPr="008A75DB">
        <w:rPr>
          <w:rFonts w:ascii="Times New Roman" w:hAnsi="Times New Roman" w:cs="Times New Roman"/>
          <w:sz w:val="24"/>
          <w:szCs w:val="24"/>
        </w:rPr>
        <w:t>Умушкина</w:t>
      </w:r>
      <w:proofErr w:type="spellEnd"/>
      <w:r w:rsidRPr="008A75DB">
        <w:rPr>
          <w:rFonts w:ascii="Times New Roman" w:hAnsi="Times New Roman" w:cs="Times New Roman"/>
          <w:sz w:val="24"/>
          <w:szCs w:val="24"/>
        </w:rPr>
        <w:t xml:space="preserve"> О.В.) представлять в комитет по экономическому развитию администрации города Мурманска необходимую информацию для проведения оценки эффективности налоговых льгот в соответствии с Соглашением о взаимодействии Инспекции Федеральной налоговой службы по г. Мурманску и администрации города Мурманска.</w:t>
      </w:r>
    </w:p>
    <w:p w:rsidR="008A75DB" w:rsidRPr="008A75DB" w:rsidRDefault="008A75DB">
      <w:pPr>
        <w:pStyle w:val="ConsPlusNormal"/>
        <w:jc w:val="both"/>
        <w:rPr>
          <w:rFonts w:ascii="Times New Roman" w:hAnsi="Times New Roman" w:cs="Times New Roman"/>
          <w:sz w:val="24"/>
          <w:szCs w:val="24"/>
        </w:rPr>
      </w:pPr>
      <w:r w:rsidRPr="008A75DB">
        <w:rPr>
          <w:rFonts w:ascii="Times New Roman" w:hAnsi="Times New Roman" w:cs="Times New Roman"/>
          <w:sz w:val="24"/>
          <w:szCs w:val="24"/>
        </w:rPr>
        <w:t xml:space="preserve">(п. 5 в ред. </w:t>
      </w:r>
      <w:hyperlink r:id="rId9" w:history="1">
        <w:r w:rsidRPr="008A75DB">
          <w:rPr>
            <w:rFonts w:ascii="Times New Roman" w:hAnsi="Times New Roman" w:cs="Times New Roman"/>
            <w:color w:val="0000FF"/>
            <w:sz w:val="24"/>
            <w:szCs w:val="24"/>
          </w:rPr>
          <w:t>постановления</w:t>
        </w:r>
      </w:hyperlink>
      <w:r w:rsidRPr="008A75DB">
        <w:rPr>
          <w:rFonts w:ascii="Times New Roman" w:hAnsi="Times New Roman" w:cs="Times New Roman"/>
          <w:sz w:val="24"/>
          <w:szCs w:val="24"/>
        </w:rPr>
        <w:t xml:space="preserve"> администрации города Мурманска от 30.07.2015 N 2036)</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6. Действие </w:t>
      </w:r>
      <w:hyperlink w:anchor="P62" w:history="1">
        <w:r w:rsidRPr="008A75DB">
          <w:rPr>
            <w:rFonts w:ascii="Times New Roman" w:hAnsi="Times New Roman" w:cs="Times New Roman"/>
            <w:color w:val="0000FF"/>
            <w:sz w:val="24"/>
            <w:szCs w:val="24"/>
          </w:rPr>
          <w:t>пунктов 2.6</w:t>
        </w:r>
      </w:hyperlink>
      <w:r w:rsidRPr="008A75DB">
        <w:rPr>
          <w:rFonts w:ascii="Times New Roman" w:hAnsi="Times New Roman" w:cs="Times New Roman"/>
          <w:sz w:val="24"/>
          <w:szCs w:val="24"/>
        </w:rPr>
        <w:t xml:space="preserve"> и </w:t>
      </w:r>
      <w:hyperlink w:anchor="P66" w:history="1">
        <w:r w:rsidRPr="008A75DB">
          <w:rPr>
            <w:rFonts w:ascii="Times New Roman" w:hAnsi="Times New Roman" w:cs="Times New Roman"/>
            <w:color w:val="0000FF"/>
            <w:sz w:val="24"/>
            <w:szCs w:val="24"/>
          </w:rPr>
          <w:t>2.8</w:t>
        </w:r>
      </w:hyperlink>
      <w:r w:rsidRPr="008A75DB">
        <w:rPr>
          <w:rFonts w:ascii="Times New Roman" w:hAnsi="Times New Roman" w:cs="Times New Roman"/>
          <w:sz w:val="24"/>
          <w:szCs w:val="24"/>
        </w:rPr>
        <w:t xml:space="preserve"> Порядка в части установленного срока обращения о предоставлении налоговой льготы и подачи соответствующих документов распространяется на правоотношения, возникшие с 1 января 2012 года. Для правоотношений, возникших с 1 января 2011 года, указанный срок продлевается до 15 июня 2011 года.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7. Редакции газеты "Вечерний Мурманск" (Червякова Н.Г.) опубликовать настоящее постановление с </w:t>
      </w:r>
      <w:hyperlink w:anchor="P38" w:history="1">
        <w:r w:rsidRPr="008A75DB">
          <w:rPr>
            <w:rFonts w:ascii="Times New Roman" w:hAnsi="Times New Roman" w:cs="Times New Roman"/>
            <w:color w:val="0000FF"/>
            <w:sz w:val="24"/>
            <w:szCs w:val="24"/>
          </w:rPr>
          <w:t>приложением</w:t>
        </w:r>
      </w:hyperlink>
      <w:r w:rsidRPr="008A75DB">
        <w:rPr>
          <w:rFonts w:ascii="Times New Roman" w:hAnsi="Times New Roman" w:cs="Times New Roman"/>
          <w:sz w:val="24"/>
          <w:szCs w:val="24"/>
        </w:rPr>
        <w:t>.</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8. Настоящее постановление вступает в силу со дня официального опубликования и распространяется на правоотношения, возникшие с 1 января 2011 года.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lastRenderedPageBreak/>
        <w:t xml:space="preserve">9. </w:t>
      </w:r>
      <w:proofErr w:type="gramStart"/>
      <w:r w:rsidRPr="008A75DB">
        <w:rPr>
          <w:rFonts w:ascii="Times New Roman" w:hAnsi="Times New Roman" w:cs="Times New Roman"/>
          <w:sz w:val="24"/>
          <w:szCs w:val="24"/>
        </w:rPr>
        <w:t>Контроль за</w:t>
      </w:r>
      <w:proofErr w:type="gramEnd"/>
      <w:r w:rsidRPr="008A75DB">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Соколова М.Ю.</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Глава</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администрации города Мурманска</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А.И.СЫСОЕВ</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right"/>
        <w:outlineLvl w:val="0"/>
        <w:rPr>
          <w:rFonts w:ascii="Times New Roman" w:hAnsi="Times New Roman" w:cs="Times New Roman"/>
          <w:sz w:val="24"/>
          <w:szCs w:val="24"/>
        </w:rPr>
      </w:pPr>
      <w:r w:rsidRPr="008A75DB">
        <w:rPr>
          <w:rFonts w:ascii="Times New Roman" w:hAnsi="Times New Roman" w:cs="Times New Roman"/>
          <w:sz w:val="24"/>
          <w:szCs w:val="24"/>
        </w:rPr>
        <w:t>Приложение</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к постановлению</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администрации города Мурманска</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от 23 мая 2011 г. N 851</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Title"/>
        <w:jc w:val="center"/>
        <w:rPr>
          <w:rFonts w:ascii="Times New Roman" w:hAnsi="Times New Roman" w:cs="Times New Roman"/>
          <w:sz w:val="24"/>
          <w:szCs w:val="24"/>
        </w:rPr>
      </w:pPr>
      <w:bookmarkStart w:id="0" w:name="P38"/>
      <w:bookmarkEnd w:id="0"/>
      <w:r w:rsidRPr="008A75DB">
        <w:rPr>
          <w:rFonts w:ascii="Times New Roman" w:hAnsi="Times New Roman" w:cs="Times New Roman"/>
          <w:sz w:val="24"/>
          <w:szCs w:val="24"/>
        </w:rPr>
        <w:t>ПОРЯДОК</w:t>
      </w:r>
    </w:p>
    <w:p w:rsidR="008A75DB" w:rsidRPr="008A75DB" w:rsidRDefault="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 xml:space="preserve">ОЦЕНКИ ЭФФЕКТИВНОСТИ </w:t>
      </w:r>
      <w:proofErr w:type="gramStart"/>
      <w:r w:rsidRPr="008A75DB">
        <w:rPr>
          <w:rFonts w:ascii="Times New Roman" w:hAnsi="Times New Roman" w:cs="Times New Roman"/>
          <w:sz w:val="24"/>
          <w:szCs w:val="24"/>
        </w:rPr>
        <w:t>ПРЕДОСТАВЛЕННЫХ</w:t>
      </w:r>
      <w:proofErr w:type="gramEnd"/>
      <w:r w:rsidRPr="008A75DB">
        <w:rPr>
          <w:rFonts w:ascii="Times New Roman" w:hAnsi="Times New Roman" w:cs="Times New Roman"/>
          <w:sz w:val="24"/>
          <w:szCs w:val="24"/>
        </w:rPr>
        <w:t xml:space="preserve"> И ПЛАНИРУЕМЫХ</w:t>
      </w:r>
    </w:p>
    <w:p w:rsidR="008A75DB" w:rsidRPr="008A75DB" w:rsidRDefault="008A75DB">
      <w:pPr>
        <w:pStyle w:val="ConsPlusTitle"/>
        <w:jc w:val="center"/>
        <w:rPr>
          <w:rFonts w:ascii="Times New Roman" w:hAnsi="Times New Roman" w:cs="Times New Roman"/>
          <w:sz w:val="24"/>
          <w:szCs w:val="24"/>
        </w:rPr>
      </w:pPr>
      <w:r w:rsidRPr="008A75DB">
        <w:rPr>
          <w:rFonts w:ascii="Times New Roman" w:hAnsi="Times New Roman" w:cs="Times New Roman"/>
          <w:sz w:val="24"/>
          <w:szCs w:val="24"/>
        </w:rPr>
        <w:t>К ПРЕДОСТАВЛЕНИЮ ЛЬГОТ ПО МЕСТНЫМ НАЛОГАМ В МУНИЦИПАЛЬНОМ</w:t>
      </w:r>
      <w:r w:rsidR="007931B0" w:rsidRPr="007931B0">
        <w:rPr>
          <w:rFonts w:ascii="Times New Roman" w:hAnsi="Times New Roman" w:cs="Times New Roman"/>
          <w:sz w:val="24"/>
          <w:szCs w:val="24"/>
        </w:rPr>
        <w:t xml:space="preserve"> </w:t>
      </w:r>
      <w:r w:rsidRPr="008A75DB">
        <w:rPr>
          <w:rFonts w:ascii="Times New Roman" w:hAnsi="Times New Roman" w:cs="Times New Roman"/>
          <w:sz w:val="24"/>
          <w:szCs w:val="24"/>
        </w:rPr>
        <w:t>ОБРАЗОВАНИИ ГОРОД МУРМАНСК</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1. Общие положения</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1.1. Настоящий порядок оценки эффективности предоставленных и планируемых к предоставлению льгот по местным налогам в муниципальном образовании город Мурманск (далее - Порядок) устанавливает правила проведения оценки эффективности предоставленных и планируемых к предоставлению льгот по местным налогам (далее - оценка эффективности налоговых льгот) - земельному налогу и налогу на имущество физических лиц.</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1.2. Целью проведения оценки эффективности налоговых льгот является определение эффективности каждой из предоставленных и планируемых к предоставлению 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1.3. Налоговыми льготами признаются предоставляемые отдельным категориям налогоплательщиков в соответствии с законодательством Российской Федерации о налогах и сборах преимущества по сравнению с другими налогоплательщиками, включая возможность не уплачивать налог или уплачивать в меньшем размере.</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1.4. Налоговые льготы устанавливаются в пределах полномочий органов местного самоуправления.</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1.5. Налоговые льготы не могут носить индивидуального характера и предоставляются в отношении отдельных категорий налогоплательщиков.</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1.6. Инициатором предоставления налоговой льготы (далее - инициатор) могут выступать субъекты правотворческой инициативы, а также налогоплательщики - юридические лица и индивидуальные предприниматели.</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1.7. Источниками информации для оценки эффективности налоговых льгот являются ИФНС России по г. Мурманску, Федеральная служба государственной статистики, органы государственной власти, органы местного самоуправления, налогоплательщики, получающие льготу или претендующие на ее получение, и другие источники официальной информации.</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 xml:space="preserve">2. Организация проведения оценки эффективности </w:t>
      </w:r>
      <w:proofErr w:type="gramStart"/>
      <w:r w:rsidRPr="008A75DB">
        <w:rPr>
          <w:rFonts w:ascii="Times New Roman" w:hAnsi="Times New Roman" w:cs="Times New Roman"/>
          <w:sz w:val="24"/>
          <w:szCs w:val="24"/>
        </w:rPr>
        <w:t>налоговых</w:t>
      </w:r>
      <w:proofErr w:type="gramEnd"/>
    </w:p>
    <w:p w:rsidR="008A75DB" w:rsidRPr="008A75DB" w:rsidRDefault="008A75DB">
      <w:pPr>
        <w:pStyle w:val="ConsPlusNormal"/>
        <w:jc w:val="center"/>
        <w:rPr>
          <w:rFonts w:ascii="Times New Roman" w:hAnsi="Times New Roman" w:cs="Times New Roman"/>
          <w:sz w:val="24"/>
          <w:szCs w:val="24"/>
        </w:rPr>
      </w:pPr>
      <w:r w:rsidRPr="008A75DB">
        <w:rPr>
          <w:rFonts w:ascii="Times New Roman" w:hAnsi="Times New Roman" w:cs="Times New Roman"/>
          <w:sz w:val="24"/>
          <w:szCs w:val="24"/>
        </w:rPr>
        <w:t>льгот</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2.1. Оценка эффективности налоговых льгот осуществляется уполномоченным органом по проведению оценки эффективности налоговых льгот (далее - уполномоченный орган по проведению оценки).</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2.2. Последовательность мероприятий по оценке эффективности налоговых льгот, а также сроки их выполнения представлены в </w:t>
      </w:r>
      <w:hyperlink w:anchor="P193" w:history="1">
        <w:r w:rsidRPr="008A75DB">
          <w:rPr>
            <w:rFonts w:ascii="Times New Roman" w:hAnsi="Times New Roman" w:cs="Times New Roman"/>
            <w:color w:val="0000FF"/>
            <w:sz w:val="24"/>
            <w:szCs w:val="24"/>
          </w:rPr>
          <w:t>календарном плане</w:t>
        </w:r>
      </w:hyperlink>
      <w:r w:rsidRPr="008A75DB">
        <w:rPr>
          <w:rFonts w:ascii="Times New Roman" w:hAnsi="Times New Roman" w:cs="Times New Roman"/>
          <w:sz w:val="24"/>
          <w:szCs w:val="24"/>
        </w:rPr>
        <w:t xml:space="preserve"> мероприятий согласно приложению N 1 к настоящему Порядку.</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2.3. </w:t>
      </w:r>
      <w:proofErr w:type="gramStart"/>
      <w:r w:rsidRPr="008A75DB">
        <w:rPr>
          <w:rFonts w:ascii="Times New Roman" w:hAnsi="Times New Roman" w:cs="Times New Roman"/>
          <w:sz w:val="24"/>
          <w:szCs w:val="24"/>
        </w:rPr>
        <w:t>При оценке эффективности налоговых льгот за отчетный период принимается год, предшествующий году поступления обращения о предоставлении налоговой льготы; за текущий период - текущий финансовый год, в котором поступает обращение о предоставлении налоговой льготы и в котором проводится оценка эффективности налоговой льготы; за плановый период - год, в котором планируется предоставление налоговой льготы.</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2.4. Оценка эффективности налоговых льгот осуществляется по каждому виду налога в отношении каждой из предоставленных и планируемых к предоставлению 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2.5. Оценка эффективности установленных налоговых льгот осуществляется по отчетным данным за истекший период действия льготы.</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Оценка эффективности планируемых к предоставлению налоговых льгот проводится по прогнозным данным на планируемый период действия льготы.</w:t>
      </w:r>
    </w:p>
    <w:p w:rsidR="008A75DB" w:rsidRPr="008A75DB" w:rsidRDefault="008A75DB">
      <w:pPr>
        <w:pStyle w:val="ConsPlusNormal"/>
        <w:spacing w:before="220"/>
        <w:ind w:firstLine="540"/>
        <w:jc w:val="both"/>
        <w:rPr>
          <w:rFonts w:ascii="Times New Roman" w:hAnsi="Times New Roman" w:cs="Times New Roman"/>
          <w:sz w:val="24"/>
          <w:szCs w:val="24"/>
        </w:rPr>
      </w:pPr>
      <w:bookmarkStart w:id="1" w:name="P62"/>
      <w:bookmarkEnd w:id="1"/>
      <w:r w:rsidRPr="008A75DB">
        <w:rPr>
          <w:rFonts w:ascii="Times New Roman" w:hAnsi="Times New Roman" w:cs="Times New Roman"/>
          <w:sz w:val="24"/>
          <w:szCs w:val="24"/>
        </w:rPr>
        <w:t>2.6. Оценка эффективности планируемых к предоставлению налоговых льгот осуществляется на основании обращения инициатора.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Уполномоченным органом по проведению оценки принимаются к рассмотрению обращения, поступившие в администрацию города Мурманска до 1 июня текущего финансового года.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2.7. Оценка эффективности предоставленных налоговых льгот осуществляется ежегодно в срок </w:t>
      </w:r>
      <w:r>
        <w:rPr>
          <w:rFonts w:ascii="Times New Roman" w:hAnsi="Times New Roman" w:cs="Times New Roman"/>
          <w:sz w:val="24"/>
          <w:szCs w:val="24"/>
        </w:rPr>
        <w:t>не позднее 01 сентября</w:t>
      </w:r>
      <w:r w:rsidRPr="008A75DB">
        <w:rPr>
          <w:rFonts w:ascii="Times New Roman" w:hAnsi="Times New Roman" w:cs="Times New Roman"/>
          <w:sz w:val="24"/>
          <w:szCs w:val="24"/>
        </w:rPr>
        <w:t xml:space="preserve"> текущего финансового года на основании сведений, предоставленных ИФНС России по г. Мурманску в рамках действующего законодательства.</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Оценка эффективности планируемой к предоставлению налоговой льготы в отношении обратившегося налогоплательщика производится в течение месяца со дня поступления обращения о предоставлении налоговой льготы. Оценка эффективности планируемой к предоставлению налоговой льготы в отношении категории налогоплательщиков осуществляется </w:t>
      </w:r>
      <w:r>
        <w:rPr>
          <w:rFonts w:ascii="Times New Roman" w:hAnsi="Times New Roman" w:cs="Times New Roman"/>
          <w:sz w:val="24"/>
          <w:szCs w:val="24"/>
        </w:rPr>
        <w:t xml:space="preserve">не позднее 01 сентября </w:t>
      </w:r>
      <w:r w:rsidRPr="008A75DB">
        <w:rPr>
          <w:rFonts w:ascii="Times New Roman" w:hAnsi="Times New Roman" w:cs="Times New Roman"/>
          <w:sz w:val="24"/>
          <w:szCs w:val="24"/>
        </w:rPr>
        <w:t>текущего финансового года.</w:t>
      </w:r>
    </w:p>
    <w:p w:rsidR="008A75DB" w:rsidRPr="008A75DB" w:rsidRDefault="008A75DB">
      <w:pPr>
        <w:pStyle w:val="ConsPlusNormal"/>
        <w:spacing w:before="220"/>
        <w:ind w:firstLine="540"/>
        <w:jc w:val="both"/>
        <w:rPr>
          <w:rFonts w:ascii="Times New Roman" w:hAnsi="Times New Roman" w:cs="Times New Roman"/>
          <w:sz w:val="24"/>
          <w:szCs w:val="24"/>
        </w:rPr>
      </w:pPr>
      <w:bookmarkStart w:id="2" w:name="P66"/>
      <w:bookmarkEnd w:id="2"/>
      <w:r w:rsidRPr="008A75DB">
        <w:rPr>
          <w:rFonts w:ascii="Times New Roman" w:hAnsi="Times New Roman" w:cs="Times New Roman"/>
          <w:sz w:val="24"/>
          <w:szCs w:val="24"/>
        </w:rPr>
        <w:t>2.8. Для рассмотрения возможности предоставления налоговых льгот инициатором в срок до 1 июня текущего финансового года представляются следующие документы:</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обращение о предоставлении льготы с обоснованием необходимости получения льготы, описанием целей и задач, на достижение которых будет направлено предоставление налоговой льготы;</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 для организаций и индивидуальных предпринимателей - справка из налогового </w:t>
      </w:r>
      <w:r w:rsidRPr="008A75DB">
        <w:rPr>
          <w:rFonts w:ascii="Times New Roman" w:hAnsi="Times New Roman" w:cs="Times New Roman"/>
          <w:sz w:val="24"/>
          <w:szCs w:val="24"/>
        </w:rPr>
        <w:lastRenderedPageBreak/>
        <w:t>органа об отсутствии задолженности по уплате налогов и иных обязательных платежей в бюджеты всех уровней бюджетной системы Российской Федерации на последнюю отчетную дату;</w:t>
      </w:r>
    </w:p>
    <w:p w:rsidR="008A75DB" w:rsidRPr="008A75DB" w:rsidRDefault="008A75DB">
      <w:pPr>
        <w:pStyle w:val="ConsPlusNormal"/>
        <w:spacing w:before="220"/>
        <w:ind w:firstLine="540"/>
        <w:jc w:val="both"/>
        <w:rPr>
          <w:rFonts w:ascii="Times New Roman" w:hAnsi="Times New Roman" w:cs="Times New Roman"/>
          <w:sz w:val="24"/>
          <w:szCs w:val="24"/>
        </w:rPr>
      </w:pPr>
      <w:proofErr w:type="gramStart"/>
      <w:r w:rsidRPr="008A75DB">
        <w:rPr>
          <w:rFonts w:ascii="Times New Roman" w:hAnsi="Times New Roman" w:cs="Times New Roman"/>
          <w:sz w:val="24"/>
          <w:szCs w:val="24"/>
        </w:rPr>
        <w:t>- для организаций и индивидуальных предпринимателей - копи</w:t>
      </w:r>
      <w:r>
        <w:rPr>
          <w:rFonts w:ascii="Times New Roman" w:hAnsi="Times New Roman" w:cs="Times New Roman"/>
          <w:sz w:val="24"/>
          <w:szCs w:val="24"/>
        </w:rPr>
        <w:t>я</w:t>
      </w:r>
      <w:r w:rsidRPr="008A75DB">
        <w:rPr>
          <w:rFonts w:ascii="Times New Roman" w:hAnsi="Times New Roman" w:cs="Times New Roman"/>
          <w:sz w:val="24"/>
          <w:szCs w:val="24"/>
        </w:rPr>
        <w:t xml:space="preserve"> декларации, предоставленной в налоговые органы по итогам деятельности за отчетный год с отметкой ИФНС России по г. Мурманску; для организаций, применяющих общую систему налогообложения, дополнительно - копии бухгалтерского баланса </w:t>
      </w:r>
      <w:hyperlink r:id="rId10" w:history="1">
        <w:r w:rsidRPr="008A75DB">
          <w:rPr>
            <w:rFonts w:ascii="Times New Roman" w:hAnsi="Times New Roman" w:cs="Times New Roman"/>
            <w:color w:val="0000FF"/>
            <w:sz w:val="24"/>
            <w:szCs w:val="24"/>
          </w:rPr>
          <w:t>(форма N 1)</w:t>
        </w:r>
      </w:hyperlink>
      <w:r w:rsidRPr="008A75DB">
        <w:rPr>
          <w:rFonts w:ascii="Times New Roman" w:hAnsi="Times New Roman" w:cs="Times New Roman"/>
          <w:sz w:val="24"/>
          <w:szCs w:val="24"/>
        </w:rPr>
        <w:t xml:space="preserve"> и отчета о прибылях и убытках </w:t>
      </w:r>
      <w:hyperlink r:id="rId11" w:history="1">
        <w:r w:rsidRPr="008A75DB">
          <w:rPr>
            <w:rFonts w:ascii="Times New Roman" w:hAnsi="Times New Roman" w:cs="Times New Roman"/>
            <w:color w:val="0000FF"/>
            <w:sz w:val="24"/>
            <w:szCs w:val="24"/>
          </w:rPr>
          <w:t>(форма N 2)</w:t>
        </w:r>
      </w:hyperlink>
      <w:r w:rsidRPr="008A75DB">
        <w:rPr>
          <w:rFonts w:ascii="Times New Roman" w:hAnsi="Times New Roman" w:cs="Times New Roman"/>
          <w:sz w:val="24"/>
          <w:szCs w:val="24"/>
        </w:rPr>
        <w:t xml:space="preserve"> с отметкой ИФНС России по г. Мурманску;</w:t>
      </w:r>
      <w:proofErr w:type="gramEnd"/>
    </w:p>
    <w:p w:rsidR="008A75DB" w:rsidRPr="00987CA1"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 для организаций и индивидуальных предпринимателей - перечень показателей </w:t>
      </w:r>
      <w:r w:rsidRPr="00987CA1">
        <w:rPr>
          <w:rFonts w:ascii="Times New Roman" w:hAnsi="Times New Roman" w:cs="Times New Roman"/>
          <w:sz w:val="24"/>
          <w:szCs w:val="24"/>
        </w:rPr>
        <w:t xml:space="preserve">согласно </w:t>
      </w:r>
      <w:hyperlink w:anchor="P246" w:history="1">
        <w:r w:rsidRPr="00987CA1">
          <w:rPr>
            <w:rFonts w:ascii="Times New Roman" w:hAnsi="Times New Roman" w:cs="Times New Roman"/>
            <w:color w:val="0000FF"/>
            <w:sz w:val="24"/>
            <w:szCs w:val="24"/>
          </w:rPr>
          <w:t>приложению N 2</w:t>
        </w:r>
      </w:hyperlink>
      <w:r w:rsidRPr="00987CA1">
        <w:rPr>
          <w:rFonts w:ascii="Times New Roman" w:hAnsi="Times New Roman" w:cs="Times New Roman"/>
          <w:sz w:val="24"/>
          <w:szCs w:val="24"/>
        </w:rPr>
        <w:t xml:space="preserve"> к настоящему Порядку для расчета эффективности планируемой к предоставлению налоговой льготы.</w:t>
      </w:r>
    </w:p>
    <w:p w:rsidR="008A75DB" w:rsidRPr="00987CA1"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2.9. </w:t>
      </w:r>
      <w:proofErr w:type="gramStart"/>
      <w:r w:rsidRPr="00987CA1">
        <w:rPr>
          <w:rFonts w:ascii="Times New Roman" w:hAnsi="Times New Roman" w:cs="Times New Roman"/>
          <w:sz w:val="24"/>
          <w:szCs w:val="24"/>
        </w:rPr>
        <w:t>Оценка эффективности предоставленных и планируемых к предоставлению льгот по местным налогам в отношении субъектов инвестиционной деятельности, реализующих стратегические и приоритетные инвестиционные проекты на территории муниципального образования город Мурманск, определенных пунктом 6.5 решения Совета депутатов города Мурманск от 07.11.2005 № 13-159, производится в рамках Соглашения о муниципальной поддержке инвестиционной деятельности на территории муниципального образования город Мурманск, заключенного между администрацией города Мурманска и</w:t>
      </w:r>
      <w:proofErr w:type="gramEnd"/>
      <w:r w:rsidRPr="00987CA1">
        <w:rPr>
          <w:rFonts w:ascii="Times New Roman" w:hAnsi="Times New Roman" w:cs="Times New Roman"/>
          <w:sz w:val="24"/>
          <w:szCs w:val="24"/>
        </w:rPr>
        <w:t xml:space="preserve"> субъектами инвестиционной деятельности согласно решению Совета депутатов города Мурманска от 25.12.2017 № 39-677.</w:t>
      </w:r>
    </w:p>
    <w:p w:rsidR="008A75DB" w:rsidRPr="008A75DB" w:rsidRDefault="008A75DB">
      <w:pPr>
        <w:pStyle w:val="ConsPlusNormal"/>
        <w:jc w:val="both"/>
        <w:rPr>
          <w:rFonts w:ascii="Times New Roman" w:hAnsi="Times New Roman" w:cs="Times New Roman"/>
          <w:sz w:val="24"/>
          <w:szCs w:val="24"/>
        </w:rPr>
      </w:pPr>
    </w:p>
    <w:p w:rsidR="008A75DB" w:rsidRPr="00987CA1" w:rsidRDefault="008A75DB">
      <w:pPr>
        <w:pStyle w:val="ConsPlusNormal"/>
        <w:jc w:val="center"/>
        <w:outlineLvl w:val="1"/>
        <w:rPr>
          <w:rFonts w:ascii="Times New Roman" w:hAnsi="Times New Roman" w:cs="Times New Roman"/>
          <w:sz w:val="24"/>
          <w:szCs w:val="24"/>
        </w:rPr>
      </w:pPr>
      <w:r w:rsidRPr="00987CA1">
        <w:rPr>
          <w:rFonts w:ascii="Times New Roman" w:hAnsi="Times New Roman" w:cs="Times New Roman"/>
          <w:sz w:val="24"/>
          <w:szCs w:val="24"/>
        </w:rPr>
        <w:t>3. Порядок проведения оценки эффективности налоговых льгот</w:t>
      </w:r>
    </w:p>
    <w:p w:rsidR="008A75DB" w:rsidRPr="00987CA1" w:rsidRDefault="008A75DB">
      <w:pPr>
        <w:pStyle w:val="ConsPlusNormal"/>
        <w:jc w:val="both"/>
        <w:rPr>
          <w:rFonts w:ascii="Times New Roman" w:hAnsi="Times New Roman" w:cs="Times New Roman"/>
          <w:sz w:val="24"/>
          <w:szCs w:val="24"/>
        </w:rPr>
      </w:pPr>
    </w:p>
    <w:p w:rsidR="008A75DB" w:rsidRPr="00987CA1" w:rsidRDefault="008A75DB">
      <w:pPr>
        <w:pStyle w:val="ConsPlusNormal"/>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3.1. </w:t>
      </w:r>
      <w:r w:rsidR="00994C6E" w:rsidRPr="00987CA1">
        <w:rPr>
          <w:rFonts w:ascii="Times New Roman" w:hAnsi="Times New Roman" w:cs="Times New Roman"/>
          <w:sz w:val="24"/>
          <w:szCs w:val="24"/>
        </w:rPr>
        <w:t>Оценка эффективности предоставленных и планируемых к предоставлению налоговых льгот предусматривает анализ выпадающих доходов бюджета муниципального образования город Мурманск, а также определение бюджетной, экономической и социальной эффективности их предоставления согласно пункту 3.2 настоящего Порядка.</w:t>
      </w:r>
      <w:r w:rsidRPr="00987CA1">
        <w:rPr>
          <w:rFonts w:ascii="Times New Roman" w:hAnsi="Times New Roman" w:cs="Times New Roman"/>
          <w:sz w:val="24"/>
          <w:szCs w:val="24"/>
        </w:rPr>
        <w:t>.</w:t>
      </w:r>
    </w:p>
    <w:p w:rsidR="008A75DB" w:rsidRPr="00987CA1"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3.2. Оценка эффективности налоговых льгот осуществляется в четыре этапа.</w:t>
      </w:r>
    </w:p>
    <w:p w:rsidR="008A75DB" w:rsidRPr="00987CA1" w:rsidRDefault="008A75DB">
      <w:pPr>
        <w:pStyle w:val="ConsPlusNormal"/>
        <w:spacing w:before="220"/>
        <w:ind w:firstLine="540"/>
        <w:jc w:val="both"/>
        <w:rPr>
          <w:rFonts w:ascii="Times New Roman" w:hAnsi="Times New Roman" w:cs="Times New Roman"/>
          <w:sz w:val="24"/>
          <w:szCs w:val="24"/>
        </w:rPr>
      </w:pPr>
      <w:bookmarkStart w:id="3" w:name="P77"/>
      <w:bookmarkEnd w:id="3"/>
      <w:r w:rsidRPr="00987CA1">
        <w:rPr>
          <w:rFonts w:ascii="Times New Roman" w:hAnsi="Times New Roman" w:cs="Times New Roman"/>
          <w:sz w:val="24"/>
          <w:szCs w:val="24"/>
        </w:rPr>
        <w:t>3.2.1. Первый этап - инвентаризация предоставленных налоговых льгот.</w:t>
      </w:r>
    </w:p>
    <w:p w:rsidR="008A75DB" w:rsidRPr="00987CA1" w:rsidRDefault="008A75DB">
      <w:pPr>
        <w:pStyle w:val="ConsPlusNormal"/>
        <w:spacing w:before="220"/>
        <w:ind w:firstLine="540"/>
        <w:jc w:val="both"/>
        <w:rPr>
          <w:rFonts w:ascii="Times New Roman" w:hAnsi="Times New Roman" w:cs="Times New Roman"/>
          <w:sz w:val="24"/>
          <w:szCs w:val="24"/>
        </w:rPr>
      </w:pPr>
      <w:bookmarkStart w:id="4" w:name="P78"/>
      <w:bookmarkEnd w:id="4"/>
      <w:r w:rsidRPr="00987CA1">
        <w:rPr>
          <w:rFonts w:ascii="Times New Roman" w:hAnsi="Times New Roman" w:cs="Times New Roman"/>
          <w:sz w:val="24"/>
          <w:szCs w:val="24"/>
        </w:rPr>
        <w:t>3.2.2. Второй этап - оценка размера выпадающих доходов бюджета при предоставлении налоговых льгот.</w:t>
      </w:r>
    </w:p>
    <w:p w:rsidR="008A75DB" w:rsidRPr="00987CA1"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3.2.3. </w:t>
      </w:r>
      <w:r w:rsidR="00994C6E" w:rsidRPr="00987CA1">
        <w:rPr>
          <w:rFonts w:ascii="Times New Roman" w:hAnsi="Times New Roman" w:cs="Times New Roman"/>
          <w:sz w:val="24"/>
          <w:szCs w:val="24"/>
        </w:rPr>
        <w:t>Третий этап – оценка бюджетной, экономической и социальной эффективности налоговых льгот, устанавливаемых решениями Совета депутатов города Мурманска.</w:t>
      </w:r>
    </w:p>
    <w:p w:rsidR="008A75DB" w:rsidRPr="00987CA1" w:rsidRDefault="008A75DB">
      <w:pPr>
        <w:pStyle w:val="ConsPlusNormal"/>
        <w:spacing w:before="220"/>
        <w:ind w:firstLine="540"/>
        <w:jc w:val="both"/>
        <w:rPr>
          <w:rFonts w:ascii="Times New Roman" w:hAnsi="Times New Roman" w:cs="Times New Roman"/>
          <w:sz w:val="24"/>
          <w:szCs w:val="24"/>
        </w:rPr>
      </w:pPr>
      <w:bookmarkStart w:id="5" w:name="P80"/>
      <w:bookmarkEnd w:id="5"/>
      <w:r w:rsidRPr="00987CA1">
        <w:rPr>
          <w:rFonts w:ascii="Times New Roman" w:hAnsi="Times New Roman" w:cs="Times New Roman"/>
          <w:sz w:val="24"/>
          <w:szCs w:val="24"/>
        </w:rPr>
        <w:t>3.2.4. Четвертый этап - условия признания налоговой льготы эффективной.</w:t>
      </w:r>
    </w:p>
    <w:p w:rsidR="008A75DB" w:rsidRPr="00987CA1"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4. Инвентаризация предоставленных налоговых льгот</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4.1. На первом этапе производится инвентаризация предоставленных в соответствии с решениями Совета депутатов города Мурманска налоговых льгот, по результатам </w:t>
      </w:r>
      <w:proofErr w:type="gramStart"/>
      <w:r w:rsidRPr="008A75DB">
        <w:rPr>
          <w:rFonts w:ascii="Times New Roman" w:hAnsi="Times New Roman" w:cs="Times New Roman"/>
          <w:sz w:val="24"/>
          <w:szCs w:val="24"/>
        </w:rPr>
        <w:t>которой</w:t>
      </w:r>
      <w:proofErr w:type="gramEnd"/>
      <w:r w:rsidRPr="008A75DB">
        <w:rPr>
          <w:rFonts w:ascii="Times New Roman" w:hAnsi="Times New Roman" w:cs="Times New Roman"/>
          <w:sz w:val="24"/>
          <w:szCs w:val="24"/>
        </w:rPr>
        <w:t xml:space="preserve"> составляется реестр предоставленных налоговых льгот в муниципальном образовании город Мурманск (далее - реестр).</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4.2. Ведение реестра осуществляется ежегодно по форме согласно </w:t>
      </w:r>
      <w:hyperlink w:anchor="P556" w:history="1">
        <w:r w:rsidRPr="008A75DB">
          <w:rPr>
            <w:rFonts w:ascii="Times New Roman" w:hAnsi="Times New Roman" w:cs="Times New Roman"/>
            <w:color w:val="0000FF"/>
            <w:sz w:val="24"/>
            <w:szCs w:val="24"/>
          </w:rPr>
          <w:t>приложению N 3</w:t>
        </w:r>
      </w:hyperlink>
      <w:r w:rsidRPr="008A75DB">
        <w:rPr>
          <w:rFonts w:ascii="Times New Roman" w:hAnsi="Times New Roman" w:cs="Times New Roman"/>
          <w:sz w:val="24"/>
          <w:szCs w:val="24"/>
        </w:rPr>
        <w:t xml:space="preserve"> к настоящему Порядку.</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5. Оценка размера выпадающих доходов бюджета</w:t>
      </w:r>
    </w:p>
    <w:p w:rsidR="008A75DB" w:rsidRPr="008A75DB" w:rsidRDefault="008A75DB">
      <w:pPr>
        <w:pStyle w:val="ConsPlusNormal"/>
        <w:jc w:val="center"/>
        <w:rPr>
          <w:rFonts w:ascii="Times New Roman" w:hAnsi="Times New Roman" w:cs="Times New Roman"/>
          <w:sz w:val="24"/>
          <w:szCs w:val="24"/>
        </w:rPr>
      </w:pPr>
      <w:r w:rsidRPr="008A75DB">
        <w:rPr>
          <w:rFonts w:ascii="Times New Roman" w:hAnsi="Times New Roman" w:cs="Times New Roman"/>
          <w:sz w:val="24"/>
          <w:szCs w:val="24"/>
        </w:rPr>
        <w:lastRenderedPageBreak/>
        <w:t>при предоставлении налоговых льгот</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5.1. На втором этапе производится оценка размера выпадающих доходов бюджета муниципального образования гор</w:t>
      </w:r>
      <w:r w:rsidR="00994C6E">
        <w:rPr>
          <w:rFonts w:ascii="Times New Roman" w:hAnsi="Times New Roman" w:cs="Times New Roman"/>
          <w:sz w:val="24"/>
          <w:szCs w:val="24"/>
        </w:rPr>
        <w:t xml:space="preserve">од Мурманск при предоставлении </w:t>
      </w:r>
      <w:r w:rsidRPr="008A75DB">
        <w:rPr>
          <w:rFonts w:ascii="Times New Roman" w:hAnsi="Times New Roman" w:cs="Times New Roman"/>
          <w:sz w:val="24"/>
          <w:szCs w:val="24"/>
        </w:rPr>
        <w:t>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5.2. В случае если предоставление налоговой льготы заключается в освобождении от налогообложения отдельных объектов налоговой базы или полном (частичном) освобождении от уплаты налога, оценка производится по следующей формуле: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ВД = </w:t>
      </w:r>
      <w:proofErr w:type="spellStart"/>
      <w:r w:rsidRPr="008A75DB">
        <w:rPr>
          <w:rFonts w:ascii="Times New Roman" w:hAnsi="Times New Roman" w:cs="Times New Roman"/>
          <w:sz w:val="24"/>
          <w:szCs w:val="24"/>
        </w:rPr>
        <w:t>НБиск</w:t>
      </w:r>
      <w:proofErr w:type="spellEnd"/>
      <w:r w:rsidRPr="008A75DB">
        <w:rPr>
          <w:rFonts w:ascii="Times New Roman" w:hAnsi="Times New Roman" w:cs="Times New Roman"/>
          <w:sz w:val="24"/>
          <w:szCs w:val="24"/>
        </w:rPr>
        <w:t xml:space="preserve"> x НС, где: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ВД - размер выпадающих доходов бюджета муниципального образования город Мурманск при условии предоставления налоговой льготы,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НБиск</w:t>
      </w:r>
      <w:proofErr w:type="spellEnd"/>
      <w:r w:rsidRPr="008A75DB">
        <w:rPr>
          <w:rFonts w:ascii="Times New Roman" w:hAnsi="Times New Roman" w:cs="Times New Roman"/>
          <w:sz w:val="24"/>
          <w:szCs w:val="24"/>
        </w:rPr>
        <w:t xml:space="preserve"> - размер налоговой базы, исключенной из налогообложения в результате предоставления налоговой льготы,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НС - действующая в период предоставления налоговой льготы ставка налога, %.</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5.3. В случае если предоставление налоговой льготы заключается в применении пониженной налоговой ставки к налогооблагаемой базе (или ее части), оценка производится по следующей формуле: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ВД = </w:t>
      </w:r>
      <w:proofErr w:type="spellStart"/>
      <w:r w:rsidRPr="008A75DB">
        <w:rPr>
          <w:rFonts w:ascii="Times New Roman" w:hAnsi="Times New Roman" w:cs="Times New Roman"/>
          <w:sz w:val="24"/>
          <w:szCs w:val="24"/>
        </w:rPr>
        <w:t>НБл</w:t>
      </w:r>
      <w:proofErr w:type="spellEnd"/>
      <w:r w:rsidRPr="008A75DB">
        <w:rPr>
          <w:rFonts w:ascii="Times New Roman" w:hAnsi="Times New Roman" w:cs="Times New Roman"/>
          <w:sz w:val="24"/>
          <w:szCs w:val="24"/>
        </w:rPr>
        <w:t xml:space="preserve"> x (</w:t>
      </w:r>
      <w:proofErr w:type="spellStart"/>
      <w:r w:rsidRPr="008A75DB">
        <w:rPr>
          <w:rFonts w:ascii="Times New Roman" w:hAnsi="Times New Roman" w:cs="Times New Roman"/>
          <w:sz w:val="24"/>
          <w:szCs w:val="24"/>
        </w:rPr>
        <w:t>НСб</w:t>
      </w:r>
      <w:proofErr w:type="spellEnd"/>
      <w:r w:rsidRPr="008A75DB">
        <w:rPr>
          <w:rFonts w:ascii="Times New Roman" w:hAnsi="Times New Roman" w:cs="Times New Roman"/>
          <w:sz w:val="24"/>
          <w:szCs w:val="24"/>
        </w:rPr>
        <w:t xml:space="preserve"> - </w:t>
      </w:r>
      <w:proofErr w:type="spellStart"/>
      <w:r w:rsidRPr="008A75DB">
        <w:rPr>
          <w:rFonts w:ascii="Times New Roman" w:hAnsi="Times New Roman" w:cs="Times New Roman"/>
          <w:sz w:val="24"/>
          <w:szCs w:val="24"/>
        </w:rPr>
        <w:t>НСл</w:t>
      </w:r>
      <w:proofErr w:type="spellEnd"/>
      <w:r w:rsidRPr="008A75DB">
        <w:rPr>
          <w:rFonts w:ascii="Times New Roman" w:hAnsi="Times New Roman" w:cs="Times New Roman"/>
          <w:sz w:val="24"/>
          <w:szCs w:val="24"/>
        </w:rPr>
        <w:t>), где: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ВД - размер выпадающих доходов бюджета муниципального образования город Мурманск при условии предоставления налоговой льготы,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НБл</w:t>
      </w:r>
      <w:proofErr w:type="spellEnd"/>
      <w:r w:rsidRPr="008A75DB">
        <w:rPr>
          <w:rFonts w:ascii="Times New Roman" w:hAnsi="Times New Roman" w:cs="Times New Roman"/>
          <w:sz w:val="24"/>
          <w:szCs w:val="24"/>
        </w:rPr>
        <w:t xml:space="preserve"> - размер налоговой базы, на которую распространяется действие льготной ставки налога,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НСб</w:t>
      </w:r>
      <w:proofErr w:type="spellEnd"/>
      <w:r w:rsidRPr="008A75DB">
        <w:rPr>
          <w:rFonts w:ascii="Times New Roman" w:hAnsi="Times New Roman" w:cs="Times New Roman"/>
          <w:sz w:val="24"/>
          <w:szCs w:val="24"/>
        </w:rPr>
        <w:t xml:space="preserve"> - действующая в период предоставления льготы базовая ставка налога</w:t>
      </w:r>
      <w:proofErr w:type="gramStart"/>
      <w:r w:rsidRPr="008A75DB">
        <w:rPr>
          <w:rFonts w:ascii="Times New Roman" w:hAnsi="Times New Roman" w:cs="Times New Roman"/>
          <w:sz w:val="24"/>
          <w:szCs w:val="24"/>
        </w:rPr>
        <w:t>, %;</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НСл</w:t>
      </w:r>
      <w:proofErr w:type="spellEnd"/>
      <w:r w:rsidRPr="008A75DB">
        <w:rPr>
          <w:rFonts w:ascii="Times New Roman" w:hAnsi="Times New Roman" w:cs="Times New Roman"/>
          <w:sz w:val="24"/>
          <w:szCs w:val="24"/>
        </w:rPr>
        <w:t xml:space="preserve"> - льготная ставка налога, %.</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5.4. Размер налоговой базы, на которую распространяется действие льготы, представляет собой:</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по земельному налогу - кадастровую стоимость земельных участков, освобождаемых от налогообложения или облагаемых по более низкой налоговой ставке;</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 по налогу на имущество физических лиц </w:t>
      </w:r>
      <w:r w:rsidR="003F5E82">
        <w:rPr>
          <w:rFonts w:ascii="Times New Roman" w:hAnsi="Times New Roman" w:cs="Times New Roman"/>
          <w:sz w:val="24"/>
          <w:szCs w:val="24"/>
        </w:rPr>
        <w:t>–</w:t>
      </w:r>
      <w:r w:rsidRPr="008A75DB">
        <w:rPr>
          <w:rFonts w:ascii="Times New Roman" w:hAnsi="Times New Roman" w:cs="Times New Roman"/>
          <w:sz w:val="24"/>
          <w:szCs w:val="24"/>
        </w:rPr>
        <w:t xml:space="preserve"> </w:t>
      </w:r>
      <w:r w:rsidR="003F5E82">
        <w:rPr>
          <w:rFonts w:ascii="Times New Roman" w:hAnsi="Times New Roman" w:cs="Times New Roman"/>
          <w:sz w:val="24"/>
          <w:szCs w:val="24"/>
        </w:rPr>
        <w:t xml:space="preserve">кадастровую </w:t>
      </w:r>
      <w:r w:rsidRPr="008A75DB">
        <w:rPr>
          <w:rFonts w:ascii="Times New Roman" w:hAnsi="Times New Roman" w:cs="Times New Roman"/>
          <w:sz w:val="24"/>
          <w:szCs w:val="24"/>
        </w:rPr>
        <w:t>стоимость имущества, освобождаемого от налогообложения или облагаемого по более низкой налоговой ставке.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 xml:space="preserve">6. Оценка </w:t>
      </w:r>
      <w:proofErr w:type="gramStart"/>
      <w:r w:rsidRPr="008A75DB">
        <w:rPr>
          <w:rFonts w:ascii="Times New Roman" w:hAnsi="Times New Roman" w:cs="Times New Roman"/>
          <w:sz w:val="24"/>
          <w:szCs w:val="24"/>
        </w:rPr>
        <w:t>бюджетной</w:t>
      </w:r>
      <w:proofErr w:type="gramEnd"/>
      <w:r w:rsidRPr="008A75DB">
        <w:rPr>
          <w:rFonts w:ascii="Times New Roman" w:hAnsi="Times New Roman" w:cs="Times New Roman"/>
          <w:sz w:val="24"/>
          <w:szCs w:val="24"/>
        </w:rPr>
        <w:t>, экономической и социальной</w:t>
      </w:r>
    </w:p>
    <w:p w:rsidR="008A75DB" w:rsidRPr="008A75DB" w:rsidRDefault="008A75DB">
      <w:pPr>
        <w:pStyle w:val="ConsPlusNormal"/>
        <w:jc w:val="center"/>
        <w:rPr>
          <w:rFonts w:ascii="Times New Roman" w:hAnsi="Times New Roman" w:cs="Times New Roman"/>
          <w:sz w:val="24"/>
          <w:szCs w:val="24"/>
        </w:rPr>
      </w:pPr>
      <w:r w:rsidRPr="008A75DB">
        <w:rPr>
          <w:rFonts w:ascii="Times New Roman" w:hAnsi="Times New Roman" w:cs="Times New Roman"/>
          <w:sz w:val="24"/>
          <w:szCs w:val="24"/>
        </w:rPr>
        <w:t>эффективности налоговых льгот</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6.1. На третьем этапе производится оценка бюджетной, экономической и социальной эффективности 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6.2. Оценка бюджетной эффективности налоговых льгот осуществляется на основании результатов хозяйственной деятельности категории налогоплательщиков при условии предоставления налоговых льгот.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При расчете бюджетной эффективности оценивается прирост налоговых </w:t>
      </w:r>
      <w:r w:rsidRPr="008A75DB">
        <w:rPr>
          <w:rFonts w:ascii="Times New Roman" w:hAnsi="Times New Roman" w:cs="Times New Roman"/>
          <w:sz w:val="24"/>
          <w:szCs w:val="24"/>
        </w:rPr>
        <w:lastRenderedPageBreak/>
        <w:t>поступлений в бюджет муниципального образования город Мурманск в результате предоставления налоговой льготы, снижение (оптимизация) расходов бюджета муниципального образования город Мурманск.</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6.2.1. Расчет бюджетной эффективности не производится в случае, если получателями налоговых льгот выступают физические лица, не являющиеся индивидуальными предпринимателями.</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6.2.2. Бюджетная эффективность каждой из налоговых льгот определяется по формуле: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Эб</w:t>
      </w:r>
      <w:proofErr w:type="spellEnd"/>
      <w:r w:rsidRPr="008A75DB">
        <w:rPr>
          <w:rFonts w:ascii="Times New Roman" w:hAnsi="Times New Roman" w:cs="Times New Roman"/>
          <w:sz w:val="24"/>
          <w:szCs w:val="24"/>
        </w:rPr>
        <w:t xml:space="preserve"> = ((</w:t>
      </w:r>
      <w:proofErr w:type="spellStart"/>
      <w:r w:rsidRPr="008A75DB">
        <w:rPr>
          <w:rFonts w:ascii="Times New Roman" w:hAnsi="Times New Roman" w:cs="Times New Roman"/>
          <w:sz w:val="24"/>
          <w:szCs w:val="24"/>
        </w:rPr>
        <w:t>НБпл</w:t>
      </w:r>
      <w:proofErr w:type="spellEnd"/>
      <w:r w:rsidRPr="008A75DB">
        <w:rPr>
          <w:rFonts w:ascii="Times New Roman" w:hAnsi="Times New Roman" w:cs="Times New Roman"/>
          <w:sz w:val="24"/>
          <w:szCs w:val="24"/>
        </w:rPr>
        <w:t xml:space="preserve"> x </w:t>
      </w:r>
      <w:proofErr w:type="spellStart"/>
      <w:r w:rsidRPr="008A75DB">
        <w:rPr>
          <w:rFonts w:ascii="Times New Roman" w:hAnsi="Times New Roman" w:cs="Times New Roman"/>
          <w:sz w:val="24"/>
          <w:szCs w:val="24"/>
        </w:rPr>
        <w:t>НСпл</w:t>
      </w:r>
      <w:proofErr w:type="spellEnd"/>
      <w:r w:rsidRPr="008A75DB">
        <w:rPr>
          <w:rFonts w:ascii="Times New Roman" w:hAnsi="Times New Roman" w:cs="Times New Roman"/>
          <w:sz w:val="24"/>
          <w:szCs w:val="24"/>
        </w:rPr>
        <w:t>) - (</w:t>
      </w:r>
      <w:proofErr w:type="spellStart"/>
      <w:r w:rsidRPr="008A75DB">
        <w:rPr>
          <w:rFonts w:ascii="Times New Roman" w:hAnsi="Times New Roman" w:cs="Times New Roman"/>
          <w:sz w:val="24"/>
          <w:szCs w:val="24"/>
        </w:rPr>
        <w:t>НБтек</w:t>
      </w:r>
      <w:proofErr w:type="spellEnd"/>
      <w:r w:rsidRPr="008A75DB">
        <w:rPr>
          <w:rFonts w:ascii="Times New Roman" w:hAnsi="Times New Roman" w:cs="Times New Roman"/>
          <w:sz w:val="24"/>
          <w:szCs w:val="24"/>
        </w:rPr>
        <w:t xml:space="preserve"> x </w:t>
      </w:r>
      <w:proofErr w:type="spellStart"/>
      <w:r w:rsidRPr="008A75DB">
        <w:rPr>
          <w:rFonts w:ascii="Times New Roman" w:hAnsi="Times New Roman" w:cs="Times New Roman"/>
          <w:sz w:val="24"/>
          <w:szCs w:val="24"/>
        </w:rPr>
        <w:t>НСтек</w:t>
      </w:r>
      <w:proofErr w:type="spellEnd"/>
      <w:r w:rsidRPr="008A75DB">
        <w:rPr>
          <w:rFonts w:ascii="Times New Roman" w:hAnsi="Times New Roman" w:cs="Times New Roman"/>
          <w:sz w:val="24"/>
          <w:szCs w:val="24"/>
        </w:rPr>
        <w:t>)) + (</w:t>
      </w:r>
      <w:proofErr w:type="spellStart"/>
      <w:r w:rsidRPr="008A75DB">
        <w:rPr>
          <w:rFonts w:ascii="Times New Roman" w:hAnsi="Times New Roman" w:cs="Times New Roman"/>
          <w:sz w:val="24"/>
          <w:szCs w:val="24"/>
        </w:rPr>
        <w:t>Тпл</w:t>
      </w:r>
      <w:proofErr w:type="spellEnd"/>
      <w:r w:rsidRPr="008A75DB">
        <w:rPr>
          <w:rFonts w:ascii="Times New Roman" w:hAnsi="Times New Roman" w:cs="Times New Roman"/>
          <w:sz w:val="24"/>
          <w:szCs w:val="24"/>
        </w:rPr>
        <w:t xml:space="preserve"> - </w:t>
      </w:r>
      <w:proofErr w:type="spellStart"/>
      <w:r w:rsidRPr="008A75DB">
        <w:rPr>
          <w:rFonts w:ascii="Times New Roman" w:hAnsi="Times New Roman" w:cs="Times New Roman"/>
          <w:sz w:val="24"/>
          <w:szCs w:val="24"/>
        </w:rPr>
        <w:t>Ттек</w:t>
      </w:r>
      <w:proofErr w:type="spellEnd"/>
      <w:r w:rsidRPr="008A75DB">
        <w:rPr>
          <w:rFonts w:ascii="Times New Roman" w:hAnsi="Times New Roman" w:cs="Times New Roman"/>
          <w:sz w:val="24"/>
          <w:szCs w:val="24"/>
        </w:rPr>
        <w:t>) x ДС x</w:t>
      </w:r>
      <w:proofErr w:type="gramStart"/>
      <w:r w:rsidRPr="008A75DB">
        <w:rPr>
          <w:rFonts w:ascii="Times New Roman" w:hAnsi="Times New Roman" w:cs="Times New Roman"/>
          <w:sz w:val="24"/>
          <w:szCs w:val="24"/>
        </w:rPr>
        <w:t xml:space="preserve"> Е</w:t>
      </w:r>
      <w:proofErr w:type="gramEnd"/>
      <w:r w:rsidRPr="008A75DB">
        <w:rPr>
          <w:rFonts w:ascii="Times New Roman" w:hAnsi="Times New Roman" w:cs="Times New Roman"/>
          <w:sz w:val="24"/>
          <w:szCs w:val="24"/>
        </w:rPr>
        <w:t xml:space="preserve"> + Э, где: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Эб</w:t>
      </w:r>
      <w:proofErr w:type="spellEnd"/>
      <w:r w:rsidRPr="008A75DB">
        <w:rPr>
          <w:rFonts w:ascii="Times New Roman" w:hAnsi="Times New Roman" w:cs="Times New Roman"/>
          <w:sz w:val="24"/>
          <w:szCs w:val="24"/>
        </w:rPr>
        <w:t xml:space="preserve"> - сумма бюджетной эффективности,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НБпл</w:t>
      </w:r>
      <w:proofErr w:type="spellEnd"/>
      <w:r w:rsidRPr="008A75DB">
        <w:rPr>
          <w:rFonts w:ascii="Times New Roman" w:hAnsi="Times New Roman" w:cs="Times New Roman"/>
          <w:sz w:val="24"/>
          <w:szCs w:val="24"/>
        </w:rPr>
        <w:t xml:space="preserve"> - размер налоговой базы в плановом периоде,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НБтек</w:t>
      </w:r>
      <w:proofErr w:type="spellEnd"/>
      <w:r w:rsidRPr="008A75DB">
        <w:rPr>
          <w:rFonts w:ascii="Times New Roman" w:hAnsi="Times New Roman" w:cs="Times New Roman"/>
          <w:sz w:val="24"/>
          <w:szCs w:val="24"/>
        </w:rPr>
        <w:t xml:space="preserve"> - размер налоговой базы в текущем периоде,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НСпл</w:t>
      </w:r>
      <w:proofErr w:type="spellEnd"/>
      <w:r w:rsidRPr="008A75DB">
        <w:rPr>
          <w:rFonts w:ascii="Times New Roman" w:hAnsi="Times New Roman" w:cs="Times New Roman"/>
          <w:sz w:val="24"/>
          <w:szCs w:val="24"/>
        </w:rPr>
        <w:t xml:space="preserve"> - соответствующая виду налоговой льготы и категории налогоплательщика ставка налога в плановом периоде</w:t>
      </w:r>
      <w:proofErr w:type="gramStart"/>
      <w:r w:rsidRPr="008A75DB">
        <w:rPr>
          <w:rFonts w:ascii="Times New Roman" w:hAnsi="Times New Roman" w:cs="Times New Roman"/>
          <w:sz w:val="24"/>
          <w:szCs w:val="24"/>
        </w:rPr>
        <w:t>, %;</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НСтек</w:t>
      </w:r>
      <w:proofErr w:type="spellEnd"/>
      <w:r w:rsidRPr="008A75DB">
        <w:rPr>
          <w:rFonts w:ascii="Times New Roman" w:hAnsi="Times New Roman" w:cs="Times New Roman"/>
          <w:sz w:val="24"/>
          <w:szCs w:val="24"/>
        </w:rPr>
        <w:t xml:space="preserve"> - соответствующая виду налоговой льготы и категории налогоплательщика ставка налога в текущем периоде</w:t>
      </w:r>
      <w:proofErr w:type="gramStart"/>
      <w:r w:rsidRPr="008A75DB">
        <w:rPr>
          <w:rFonts w:ascii="Times New Roman" w:hAnsi="Times New Roman" w:cs="Times New Roman"/>
          <w:sz w:val="24"/>
          <w:szCs w:val="24"/>
        </w:rPr>
        <w:t>, %;</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Тпл</w:t>
      </w:r>
      <w:proofErr w:type="spellEnd"/>
      <w:r w:rsidRPr="008A75DB">
        <w:rPr>
          <w:rFonts w:ascii="Times New Roman" w:hAnsi="Times New Roman" w:cs="Times New Roman"/>
          <w:sz w:val="24"/>
          <w:szCs w:val="24"/>
        </w:rPr>
        <w:t xml:space="preserve"> - размер фонда оплаты труда за плановый период,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Ттек</w:t>
      </w:r>
      <w:proofErr w:type="spellEnd"/>
      <w:r w:rsidRPr="008A75DB">
        <w:rPr>
          <w:rFonts w:ascii="Times New Roman" w:hAnsi="Times New Roman" w:cs="Times New Roman"/>
          <w:sz w:val="24"/>
          <w:szCs w:val="24"/>
        </w:rPr>
        <w:t xml:space="preserve"> - размер фонда оплаты труда за текущий период,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ДС - ставка налога на доходы физических лиц</w:t>
      </w:r>
      <w:proofErr w:type="gramStart"/>
      <w:r w:rsidRPr="008A75DB">
        <w:rPr>
          <w:rFonts w:ascii="Times New Roman" w:hAnsi="Times New Roman" w:cs="Times New Roman"/>
          <w:sz w:val="24"/>
          <w:szCs w:val="24"/>
        </w:rPr>
        <w:t>, %;</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Е - норматив отчислений от суммы налога на доходы физических лиц в бюджет муниципального образования город Мурманск</w:t>
      </w:r>
      <w:proofErr w:type="gramStart"/>
      <w:r w:rsidRPr="008A75DB">
        <w:rPr>
          <w:rFonts w:ascii="Times New Roman" w:hAnsi="Times New Roman" w:cs="Times New Roman"/>
          <w:sz w:val="24"/>
          <w:szCs w:val="24"/>
        </w:rPr>
        <w:t>, %;</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Э - размер снижения расходов бюджета муниципального образования город Мурманск на закупку товаров, оплату работ и услуг при условии предоставления налоговой льготы,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В случае отсутствия данных по какому-либо из показателей или невозможности расчета показателя его значение принимается </w:t>
      </w:r>
      <w:proofErr w:type="gramStart"/>
      <w:r w:rsidRPr="008A75DB">
        <w:rPr>
          <w:rFonts w:ascii="Times New Roman" w:hAnsi="Times New Roman" w:cs="Times New Roman"/>
          <w:sz w:val="24"/>
          <w:szCs w:val="24"/>
        </w:rPr>
        <w:t>равным</w:t>
      </w:r>
      <w:proofErr w:type="gramEnd"/>
      <w:r w:rsidRPr="008A75DB">
        <w:rPr>
          <w:rFonts w:ascii="Times New Roman" w:hAnsi="Times New Roman" w:cs="Times New Roman"/>
          <w:sz w:val="24"/>
          <w:szCs w:val="24"/>
        </w:rPr>
        <w:t xml:space="preserve"> нулю.</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6.2.3. Оценка бюджетной эффективности производится на основании расчета коэффициента бюджетной эффективности по формуле: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Кб = </w:t>
      </w:r>
      <w:proofErr w:type="spellStart"/>
      <w:r w:rsidRPr="008A75DB">
        <w:rPr>
          <w:rFonts w:ascii="Times New Roman" w:hAnsi="Times New Roman" w:cs="Times New Roman"/>
          <w:sz w:val="24"/>
          <w:szCs w:val="24"/>
        </w:rPr>
        <w:t>Эб</w:t>
      </w:r>
      <w:proofErr w:type="spellEnd"/>
      <w:r w:rsidRPr="008A75DB">
        <w:rPr>
          <w:rFonts w:ascii="Times New Roman" w:hAnsi="Times New Roman" w:cs="Times New Roman"/>
          <w:sz w:val="24"/>
          <w:szCs w:val="24"/>
        </w:rPr>
        <w:t xml:space="preserve"> / ВД, где: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Кб - коэффициент бюджетной эффективности;</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Эб</w:t>
      </w:r>
      <w:proofErr w:type="spellEnd"/>
      <w:r w:rsidRPr="008A75DB">
        <w:rPr>
          <w:rFonts w:ascii="Times New Roman" w:hAnsi="Times New Roman" w:cs="Times New Roman"/>
          <w:sz w:val="24"/>
          <w:szCs w:val="24"/>
        </w:rPr>
        <w:t xml:space="preserve"> - сумма бюджетной эффективности,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БД - размер выпадающих доходов бюджета муниципального образования город Мурманск при условии предоставления налоговой льготы,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Если значение коэффициента бюджетной эффективности налоговой льготы больше или равно единице, то бюджетная эффективность налоговой льготы признается положительной. Если меньше единицы - бюджетная эффективность налоговой льготы </w:t>
      </w:r>
      <w:r w:rsidRPr="008A75DB">
        <w:rPr>
          <w:rFonts w:ascii="Times New Roman" w:hAnsi="Times New Roman" w:cs="Times New Roman"/>
          <w:sz w:val="24"/>
          <w:szCs w:val="24"/>
        </w:rPr>
        <w:lastRenderedPageBreak/>
        <w:t>отсутствует.</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6.3. Оценка экономической эффективности налоговых льгот осуществляется на основании анализа динамики финансово-экономических результатов деятельности категорий налогоплательщиков, использующих налоговые льготы.</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Для определения экономической эффективности планируемой к предоставлению налоговой льготы осуществляется анализ показателей, указанных в </w:t>
      </w:r>
      <w:hyperlink w:anchor="P448" w:history="1">
        <w:r w:rsidRPr="008A75DB">
          <w:rPr>
            <w:rFonts w:ascii="Times New Roman" w:hAnsi="Times New Roman" w:cs="Times New Roman"/>
            <w:color w:val="0000FF"/>
            <w:sz w:val="24"/>
            <w:szCs w:val="24"/>
          </w:rPr>
          <w:t>пунктах 10</w:t>
        </w:r>
      </w:hyperlink>
      <w:r w:rsidRPr="008A75DB">
        <w:rPr>
          <w:rFonts w:ascii="Times New Roman" w:hAnsi="Times New Roman" w:cs="Times New Roman"/>
          <w:sz w:val="24"/>
          <w:szCs w:val="24"/>
        </w:rPr>
        <w:t xml:space="preserve">, </w:t>
      </w:r>
      <w:hyperlink w:anchor="P455" w:history="1">
        <w:r w:rsidRPr="008A75DB">
          <w:rPr>
            <w:rFonts w:ascii="Times New Roman" w:hAnsi="Times New Roman" w:cs="Times New Roman"/>
            <w:color w:val="0000FF"/>
            <w:sz w:val="24"/>
            <w:szCs w:val="24"/>
          </w:rPr>
          <w:t>11</w:t>
        </w:r>
      </w:hyperlink>
      <w:r w:rsidRPr="008A75DB">
        <w:rPr>
          <w:rFonts w:ascii="Times New Roman" w:hAnsi="Times New Roman" w:cs="Times New Roman"/>
          <w:sz w:val="24"/>
          <w:szCs w:val="24"/>
        </w:rPr>
        <w:t xml:space="preserve">, </w:t>
      </w:r>
      <w:hyperlink w:anchor="P484" w:history="1">
        <w:r w:rsidRPr="008A75DB">
          <w:rPr>
            <w:rFonts w:ascii="Times New Roman" w:hAnsi="Times New Roman" w:cs="Times New Roman"/>
            <w:color w:val="0000FF"/>
            <w:sz w:val="24"/>
            <w:szCs w:val="24"/>
          </w:rPr>
          <w:t>13</w:t>
        </w:r>
      </w:hyperlink>
      <w:r w:rsidRPr="008A75DB">
        <w:rPr>
          <w:rFonts w:ascii="Times New Roman" w:hAnsi="Times New Roman" w:cs="Times New Roman"/>
          <w:sz w:val="24"/>
          <w:szCs w:val="24"/>
        </w:rPr>
        <w:t xml:space="preserve"> - </w:t>
      </w:r>
      <w:hyperlink w:anchor="P519" w:history="1">
        <w:r w:rsidRPr="008A75DB">
          <w:rPr>
            <w:rFonts w:ascii="Times New Roman" w:hAnsi="Times New Roman" w:cs="Times New Roman"/>
            <w:color w:val="0000FF"/>
            <w:sz w:val="24"/>
            <w:szCs w:val="24"/>
          </w:rPr>
          <w:t>18 приложения N 2</w:t>
        </w:r>
      </w:hyperlink>
      <w:r w:rsidRPr="008A75DB">
        <w:rPr>
          <w:rFonts w:ascii="Times New Roman" w:hAnsi="Times New Roman" w:cs="Times New Roman"/>
          <w:sz w:val="24"/>
          <w:szCs w:val="24"/>
        </w:rPr>
        <w:t xml:space="preserve"> к настоящему Порядку.</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В случае если количество показателей с положительной динамикой преобладает над количеством показателей с отрицательной динамикой или равно ему, предоставление налоговой льготы считается экономически эффективным.</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В случае если количество показателей с положительной динамикой меньше количества показателей с отрицательной динамикой, предоставление налоговой льготы признается экономически неэффективным.</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6.4. Оценка социальной эффективности налоговых льгот осуществляется на основании </w:t>
      </w:r>
      <w:proofErr w:type="gramStart"/>
      <w:r w:rsidRPr="008A75DB">
        <w:rPr>
          <w:rFonts w:ascii="Times New Roman" w:hAnsi="Times New Roman" w:cs="Times New Roman"/>
          <w:sz w:val="24"/>
          <w:szCs w:val="24"/>
        </w:rPr>
        <w:t>анализа изменений условий жизнедеятельности населения муниципального образования</w:t>
      </w:r>
      <w:proofErr w:type="gramEnd"/>
      <w:r w:rsidRPr="008A75DB">
        <w:rPr>
          <w:rFonts w:ascii="Times New Roman" w:hAnsi="Times New Roman" w:cs="Times New Roman"/>
          <w:sz w:val="24"/>
          <w:szCs w:val="24"/>
        </w:rPr>
        <w:t xml:space="preserve"> город Мурманск.</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6.4.1. Социальная эффективность предоставления налоговых льгот признается положительной в случае достижения социально значимого эффекта в результате реализации налогоплательщиком мер, направленных на содержание и развитие социальной инфраструктуры и (или) повышение благосостояния населения муниципального образования город Мурманск.</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6.4.2. Социальная эффективность налоговых льгот для налогоплательщиков - физических лиц, не являющихся индивидуальными предпринимателями, признается положительной в случае их предоставления социально незащищенным категориям населения в целях </w:t>
      </w:r>
      <w:proofErr w:type="gramStart"/>
      <w:r w:rsidRPr="008A75DB">
        <w:rPr>
          <w:rFonts w:ascii="Times New Roman" w:hAnsi="Times New Roman" w:cs="Times New Roman"/>
          <w:sz w:val="24"/>
          <w:szCs w:val="24"/>
        </w:rPr>
        <w:t>реализации мер социальной поддержки населения муниципального образования</w:t>
      </w:r>
      <w:proofErr w:type="gramEnd"/>
      <w:r w:rsidRPr="008A75DB">
        <w:rPr>
          <w:rFonts w:ascii="Times New Roman" w:hAnsi="Times New Roman" w:cs="Times New Roman"/>
          <w:sz w:val="24"/>
          <w:szCs w:val="24"/>
        </w:rPr>
        <w:t xml:space="preserve"> город Мурманск.</w:t>
      </w:r>
    </w:p>
    <w:p w:rsidR="008A75DB" w:rsidRPr="008A75DB" w:rsidRDefault="008A75DB">
      <w:pPr>
        <w:pStyle w:val="ConsPlusNormal"/>
        <w:spacing w:before="220"/>
        <w:ind w:firstLine="540"/>
        <w:jc w:val="both"/>
        <w:rPr>
          <w:rFonts w:ascii="Times New Roman" w:hAnsi="Times New Roman" w:cs="Times New Roman"/>
          <w:sz w:val="24"/>
          <w:szCs w:val="24"/>
        </w:rPr>
      </w:pPr>
      <w:bookmarkStart w:id="6" w:name="P147"/>
      <w:bookmarkEnd w:id="6"/>
      <w:r w:rsidRPr="008A75DB">
        <w:rPr>
          <w:rFonts w:ascii="Times New Roman" w:hAnsi="Times New Roman" w:cs="Times New Roman"/>
          <w:sz w:val="24"/>
          <w:szCs w:val="24"/>
        </w:rPr>
        <w:t xml:space="preserve">6.4.3. </w:t>
      </w:r>
      <w:proofErr w:type="gramStart"/>
      <w:r w:rsidRPr="008A75DB">
        <w:rPr>
          <w:rFonts w:ascii="Times New Roman" w:hAnsi="Times New Roman" w:cs="Times New Roman"/>
          <w:sz w:val="24"/>
          <w:szCs w:val="24"/>
        </w:rPr>
        <w:t xml:space="preserve">Социальная эффективность налоговых льгот для организаций и индивидуальных предпринимателей, деятельность которых не связана с оказанием услуг населению, признается положительной в случае создания (сохранения) рабочих мест и роста среднемесячной заработной платы работников списочного состава, превышающего запланированный уровень инфляции на плановый период, при условии сохранения или улучшения значения показателя рентабельности согласно </w:t>
      </w:r>
      <w:hyperlink w:anchor="P498" w:history="1">
        <w:r w:rsidRPr="008A75DB">
          <w:rPr>
            <w:rFonts w:ascii="Times New Roman" w:hAnsi="Times New Roman" w:cs="Times New Roman"/>
            <w:color w:val="0000FF"/>
            <w:sz w:val="24"/>
            <w:szCs w:val="24"/>
          </w:rPr>
          <w:t>пункту 15 приложения N 2</w:t>
        </w:r>
      </w:hyperlink>
      <w:r w:rsidRPr="008A75DB">
        <w:rPr>
          <w:rFonts w:ascii="Times New Roman" w:hAnsi="Times New Roman" w:cs="Times New Roman"/>
          <w:sz w:val="24"/>
          <w:szCs w:val="24"/>
        </w:rPr>
        <w:t xml:space="preserve"> к настоящему Порядку.</w:t>
      </w:r>
      <w:proofErr w:type="gramEnd"/>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6.4.4. Социальная эффективность налоговых льгот для организаций и индивидуальных предпринимателей, оказывающих услуги населению, признается положительной в случае соответствия критериям </w:t>
      </w:r>
      <w:hyperlink w:anchor="P147" w:history="1">
        <w:r w:rsidRPr="008A75DB">
          <w:rPr>
            <w:rFonts w:ascii="Times New Roman" w:hAnsi="Times New Roman" w:cs="Times New Roman"/>
            <w:color w:val="0000FF"/>
            <w:sz w:val="24"/>
            <w:szCs w:val="24"/>
          </w:rPr>
          <w:t>пункта 6.4.3</w:t>
        </w:r>
      </w:hyperlink>
      <w:r w:rsidRPr="008A75DB">
        <w:rPr>
          <w:rFonts w:ascii="Times New Roman" w:hAnsi="Times New Roman" w:cs="Times New Roman"/>
          <w:sz w:val="24"/>
          <w:szCs w:val="24"/>
        </w:rPr>
        <w:t xml:space="preserve"> настоящего Порядка и (или) удовлетворения условию:</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Кпл</w:t>
      </w:r>
      <w:proofErr w:type="spellEnd"/>
      <w:r w:rsidRPr="008A75DB">
        <w:rPr>
          <w:rFonts w:ascii="Times New Roman" w:hAnsi="Times New Roman" w:cs="Times New Roman"/>
          <w:sz w:val="24"/>
          <w:szCs w:val="24"/>
        </w:rPr>
        <w:t xml:space="preserve"> / </w:t>
      </w:r>
      <w:proofErr w:type="spellStart"/>
      <w:r w:rsidRPr="008A75DB">
        <w:rPr>
          <w:rFonts w:ascii="Times New Roman" w:hAnsi="Times New Roman" w:cs="Times New Roman"/>
          <w:sz w:val="24"/>
          <w:szCs w:val="24"/>
        </w:rPr>
        <w:t>Тпл</w:t>
      </w:r>
      <w:proofErr w:type="spellEnd"/>
      <w:r w:rsidRPr="008A75DB">
        <w:rPr>
          <w:rFonts w:ascii="Times New Roman" w:hAnsi="Times New Roman" w:cs="Times New Roman"/>
          <w:sz w:val="24"/>
          <w:szCs w:val="24"/>
        </w:rPr>
        <w:t xml:space="preserve"> &gt; </w:t>
      </w:r>
      <w:proofErr w:type="spellStart"/>
      <w:r w:rsidRPr="008A75DB">
        <w:rPr>
          <w:rFonts w:ascii="Times New Roman" w:hAnsi="Times New Roman" w:cs="Times New Roman"/>
          <w:sz w:val="24"/>
          <w:szCs w:val="24"/>
        </w:rPr>
        <w:t>Ктек</w:t>
      </w:r>
      <w:proofErr w:type="spellEnd"/>
      <w:r w:rsidRPr="008A75DB">
        <w:rPr>
          <w:rFonts w:ascii="Times New Roman" w:hAnsi="Times New Roman" w:cs="Times New Roman"/>
          <w:sz w:val="24"/>
          <w:szCs w:val="24"/>
        </w:rPr>
        <w:t xml:space="preserve"> / </w:t>
      </w:r>
      <w:proofErr w:type="spellStart"/>
      <w:r w:rsidRPr="008A75DB">
        <w:rPr>
          <w:rFonts w:ascii="Times New Roman" w:hAnsi="Times New Roman" w:cs="Times New Roman"/>
          <w:sz w:val="24"/>
          <w:szCs w:val="24"/>
        </w:rPr>
        <w:t>Ттек</w:t>
      </w:r>
      <w:proofErr w:type="spellEnd"/>
      <w:r w:rsidRPr="008A75DB">
        <w:rPr>
          <w:rFonts w:ascii="Times New Roman" w:hAnsi="Times New Roman" w:cs="Times New Roman"/>
          <w:sz w:val="24"/>
          <w:szCs w:val="24"/>
        </w:rPr>
        <w:t>, где: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Ктек</w:t>
      </w:r>
      <w:proofErr w:type="spellEnd"/>
      <w:r w:rsidRPr="008A75DB">
        <w:rPr>
          <w:rFonts w:ascii="Times New Roman" w:hAnsi="Times New Roman" w:cs="Times New Roman"/>
          <w:sz w:val="24"/>
          <w:szCs w:val="24"/>
        </w:rPr>
        <w:t xml:space="preserve"> - количество услуг, предоставленных населению города в текущем периоде,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Кпл</w:t>
      </w:r>
      <w:proofErr w:type="spellEnd"/>
      <w:r w:rsidRPr="008A75DB">
        <w:rPr>
          <w:rFonts w:ascii="Times New Roman" w:hAnsi="Times New Roman" w:cs="Times New Roman"/>
          <w:sz w:val="24"/>
          <w:szCs w:val="24"/>
        </w:rPr>
        <w:t xml:space="preserve"> - количество услуг, планируемых к предоставлению населению города в плановом периоде </w:t>
      </w:r>
      <w:hyperlink w:anchor="P158" w:history="1">
        <w:r w:rsidRPr="008A75DB">
          <w:rPr>
            <w:rFonts w:ascii="Times New Roman" w:hAnsi="Times New Roman" w:cs="Times New Roman"/>
            <w:color w:val="0000FF"/>
            <w:sz w:val="24"/>
            <w:szCs w:val="24"/>
          </w:rPr>
          <w:t>&lt;1&gt;</w:t>
        </w:r>
      </w:hyperlink>
      <w:r w:rsidRPr="008A75DB">
        <w:rPr>
          <w:rFonts w:ascii="Times New Roman" w:hAnsi="Times New Roman" w:cs="Times New Roman"/>
          <w:sz w:val="24"/>
          <w:szCs w:val="24"/>
        </w:rPr>
        <w:t>,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lastRenderedPageBreak/>
        <w:t>Ттек</w:t>
      </w:r>
      <w:proofErr w:type="spellEnd"/>
      <w:r w:rsidRPr="008A75DB">
        <w:rPr>
          <w:rFonts w:ascii="Times New Roman" w:hAnsi="Times New Roman" w:cs="Times New Roman"/>
          <w:sz w:val="24"/>
          <w:szCs w:val="24"/>
        </w:rPr>
        <w:t xml:space="preserve"> - годовое потенциальное количество услуг, требуемое населению города в текущем периоде </w:t>
      </w:r>
      <w:hyperlink w:anchor="P159" w:history="1">
        <w:r w:rsidRPr="008A75DB">
          <w:rPr>
            <w:rFonts w:ascii="Times New Roman" w:hAnsi="Times New Roman" w:cs="Times New Roman"/>
            <w:color w:val="0000FF"/>
            <w:sz w:val="24"/>
            <w:szCs w:val="24"/>
          </w:rPr>
          <w:t>&lt;2&gt;</w:t>
        </w:r>
      </w:hyperlink>
      <w:r w:rsidRPr="008A75DB">
        <w:rPr>
          <w:rFonts w:ascii="Times New Roman" w:hAnsi="Times New Roman" w:cs="Times New Roman"/>
          <w:sz w:val="24"/>
          <w:szCs w:val="24"/>
        </w:rPr>
        <w:t>, тыс. руб.;</w:t>
      </w:r>
    </w:p>
    <w:p w:rsidR="008A75DB" w:rsidRPr="008A75DB" w:rsidRDefault="008A75DB">
      <w:pPr>
        <w:pStyle w:val="ConsPlusNormal"/>
        <w:spacing w:before="220"/>
        <w:ind w:firstLine="540"/>
        <w:jc w:val="both"/>
        <w:rPr>
          <w:rFonts w:ascii="Times New Roman" w:hAnsi="Times New Roman" w:cs="Times New Roman"/>
          <w:sz w:val="24"/>
          <w:szCs w:val="24"/>
        </w:rPr>
      </w:pPr>
      <w:proofErr w:type="spellStart"/>
      <w:r w:rsidRPr="008A75DB">
        <w:rPr>
          <w:rFonts w:ascii="Times New Roman" w:hAnsi="Times New Roman" w:cs="Times New Roman"/>
          <w:sz w:val="24"/>
          <w:szCs w:val="24"/>
        </w:rPr>
        <w:t>Тпл</w:t>
      </w:r>
      <w:proofErr w:type="spellEnd"/>
      <w:r w:rsidRPr="008A75DB">
        <w:rPr>
          <w:rFonts w:ascii="Times New Roman" w:hAnsi="Times New Roman" w:cs="Times New Roman"/>
          <w:sz w:val="24"/>
          <w:szCs w:val="24"/>
        </w:rPr>
        <w:t xml:space="preserve"> - годовое потенциальное количество услуг, требуемое населению города в плановом периоде </w:t>
      </w:r>
      <w:hyperlink w:anchor="P159" w:history="1">
        <w:r w:rsidRPr="008A75DB">
          <w:rPr>
            <w:rFonts w:ascii="Times New Roman" w:hAnsi="Times New Roman" w:cs="Times New Roman"/>
            <w:color w:val="0000FF"/>
            <w:sz w:val="24"/>
            <w:szCs w:val="24"/>
          </w:rPr>
          <w:t>&lt;2&gt;</w:t>
        </w:r>
      </w:hyperlink>
      <w:r w:rsidRPr="008A75DB">
        <w:rPr>
          <w:rFonts w:ascii="Times New Roman" w:hAnsi="Times New Roman" w:cs="Times New Roman"/>
          <w:sz w:val="24"/>
          <w:szCs w:val="24"/>
        </w:rPr>
        <w:t>, тыс. руб.</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В случае отсутствия данных по какому-либо из показателей или невозможности расчета показателя его значение принимается </w:t>
      </w:r>
      <w:proofErr w:type="gramStart"/>
      <w:r w:rsidRPr="008A75DB">
        <w:rPr>
          <w:rFonts w:ascii="Times New Roman" w:hAnsi="Times New Roman" w:cs="Times New Roman"/>
          <w:sz w:val="24"/>
          <w:szCs w:val="24"/>
        </w:rPr>
        <w:t>равным</w:t>
      </w:r>
      <w:proofErr w:type="gramEnd"/>
      <w:r w:rsidRPr="008A75DB">
        <w:rPr>
          <w:rFonts w:ascii="Times New Roman" w:hAnsi="Times New Roman" w:cs="Times New Roman"/>
          <w:sz w:val="24"/>
          <w:szCs w:val="24"/>
        </w:rPr>
        <w:t xml:space="preserve"> нулю.</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w:t>
      </w:r>
    </w:p>
    <w:p w:rsidR="008A75DB" w:rsidRPr="008A75DB" w:rsidRDefault="008A75DB">
      <w:pPr>
        <w:pStyle w:val="ConsPlusNormal"/>
        <w:spacing w:before="220"/>
        <w:ind w:firstLine="540"/>
        <w:jc w:val="both"/>
        <w:rPr>
          <w:rFonts w:ascii="Times New Roman" w:hAnsi="Times New Roman" w:cs="Times New Roman"/>
          <w:sz w:val="24"/>
          <w:szCs w:val="24"/>
        </w:rPr>
      </w:pPr>
      <w:bookmarkStart w:id="7" w:name="P158"/>
      <w:bookmarkEnd w:id="7"/>
      <w:r w:rsidRPr="008A75DB">
        <w:rPr>
          <w:rFonts w:ascii="Times New Roman" w:hAnsi="Times New Roman" w:cs="Times New Roman"/>
          <w:sz w:val="24"/>
          <w:szCs w:val="24"/>
        </w:rPr>
        <w:t>&lt;1</w:t>
      </w:r>
      <w:proofErr w:type="gramStart"/>
      <w:r w:rsidRPr="008A75DB">
        <w:rPr>
          <w:rFonts w:ascii="Times New Roman" w:hAnsi="Times New Roman" w:cs="Times New Roman"/>
          <w:sz w:val="24"/>
          <w:szCs w:val="24"/>
        </w:rPr>
        <w:t>&gt; У</w:t>
      </w:r>
      <w:proofErr w:type="gramEnd"/>
      <w:r w:rsidRPr="008A75DB">
        <w:rPr>
          <w:rFonts w:ascii="Times New Roman" w:hAnsi="Times New Roman" w:cs="Times New Roman"/>
          <w:sz w:val="24"/>
          <w:szCs w:val="24"/>
        </w:rPr>
        <w:t>казывается значение показателя в результате расширения деятельности за счет получения льготы. Юридические лица и индивидуальные предприниматели, претендующие на получение налоговой льготы, по данному показателю предоставляют обоснованный расчет в произвольной форме.</w:t>
      </w:r>
    </w:p>
    <w:p w:rsidR="008A75DB" w:rsidRPr="008A75DB" w:rsidRDefault="008A75DB">
      <w:pPr>
        <w:pStyle w:val="ConsPlusNormal"/>
        <w:spacing w:before="220"/>
        <w:ind w:firstLine="540"/>
        <w:jc w:val="both"/>
        <w:rPr>
          <w:rFonts w:ascii="Times New Roman" w:hAnsi="Times New Roman" w:cs="Times New Roman"/>
          <w:sz w:val="24"/>
          <w:szCs w:val="24"/>
        </w:rPr>
      </w:pPr>
      <w:bookmarkStart w:id="8" w:name="P159"/>
      <w:bookmarkEnd w:id="8"/>
      <w:r w:rsidRPr="008A75DB">
        <w:rPr>
          <w:rFonts w:ascii="Times New Roman" w:hAnsi="Times New Roman" w:cs="Times New Roman"/>
          <w:sz w:val="24"/>
          <w:szCs w:val="24"/>
        </w:rPr>
        <w:t>&lt;2</w:t>
      </w:r>
      <w:proofErr w:type="gramStart"/>
      <w:r w:rsidRPr="008A75DB">
        <w:rPr>
          <w:rFonts w:ascii="Times New Roman" w:hAnsi="Times New Roman" w:cs="Times New Roman"/>
          <w:sz w:val="24"/>
          <w:szCs w:val="24"/>
        </w:rPr>
        <w:t>&gt; У</w:t>
      </w:r>
      <w:proofErr w:type="gramEnd"/>
      <w:r w:rsidRPr="008A75DB">
        <w:rPr>
          <w:rFonts w:ascii="Times New Roman" w:hAnsi="Times New Roman" w:cs="Times New Roman"/>
          <w:sz w:val="24"/>
          <w:szCs w:val="24"/>
        </w:rPr>
        <w:t>казывается объем спроса населения на услуги конкретной организации (индивидуального предпринимателя) в течение указанного периода. Юридические лица и индивидуальные предприниматели, претендующие на получение налоговой льготы, по данному показателю предоставляют обоснованный расчет в произвольной форме.</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7. Условия признания налоговой льготы эффективной</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7.1. На четвертом этапе в зависимости от категории налогоплательщика определяются обязательные и достаточные условия признания налоговой льготы эффективной, составляется сводная оценка эффективности предоставления налоговой льготы согласно </w:t>
      </w:r>
      <w:hyperlink w:anchor="P612" w:history="1">
        <w:r w:rsidRPr="008A75DB">
          <w:rPr>
            <w:rFonts w:ascii="Times New Roman" w:hAnsi="Times New Roman" w:cs="Times New Roman"/>
            <w:color w:val="0000FF"/>
            <w:sz w:val="24"/>
            <w:szCs w:val="24"/>
          </w:rPr>
          <w:t>приложению N 4</w:t>
        </w:r>
      </w:hyperlink>
      <w:r w:rsidRPr="008A75DB">
        <w:rPr>
          <w:rFonts w:ascii="Times New Roman" w:hAnsi="Times New Roman" w:cs="Times New Roman"/>
          <w:sz w:val="24"/>
          <w:szCs w:val="24"/>
        </w:rPr>
        <w:t xml:space="preserve"> к настоящему Порядку.</w:t>
      </w:r>
    </w:p>
    <w:p w:rsidR="008A75DB" w:rsidRPr="008A75DB" w:rsidRDefault="008A75DB">
      <w:pPr>
        <w:pStyle w:val="ConsPlusNormal"/>
        <w:spacing w:before="220"/>
        <w:ind w:firstLine="540"/>
        <w:jc w:val="both"/>
        <w:rPr>
          <w:rFonts w:ascii="Times New Roman" w:hAnsi="Times New Roman" w:cs="Times New Roman"/>
          <w:sz w:val="24"/>
          <w:szCs w:val="24"/>
        </w:rPr>
      </w:pPr>
      <w:bookmarkStart w:id="9" w:name="P164"/>
      <w:bookmarkEnd w:id="9"/>
      <w:r w:rsidRPr="008A75DB">
        <w:rPr>
          <w:rFonts w:ascii="Times New Roman" w:hAnsi="Times New Roman" w:cs="Times New Roman"/>
          <w:sz w:val="24"/>
          <w:szCs w:val="24"/>
        </w:rPr>
        <w:t>7.1.1. В отношении налогоплательщиков - физических лиц, не являющихся индивидуальными предпринимателями, достаточным условием для признания налоговой льготы эффективной является ее положительная социальная эффективность.</w:t>
      </w:r>
    </w:p>
    <w:p w:rsidR="008A75DB" w:rsidRPr="008A75DB" w:rsidRDefault="008A75DB">
      <w:pPr>
        <w:pStyle w:val="ConsPlusNormal"/>
        <w:spacing w:before="220"/>
        <w:ind w:firstLine="540"/>
        <w:jc w:val="both"/>
        <w:rPr>
          <w:rFonts w:ascii="Times New Roman" w:hAnsi="Times New Roman" w:cs="Times New Roman"/>
          <w:sz w:val="24"/>
          <w:szCs w:val="24"/>
        </w:rPr>
      </w:pPr>
      <w:bookmarkStart w:id="10" w:name="P165"/>
      <w:bookmarkEnd w:id="10"/>
      <w:r w:rsidRPr="008A75DB">
        <w:rPr>
          <w:rFonts w:ascii="Times New Roman" w:hAnsi="Times New Roman" w:cs="Times New Roman"/>
          <w:sz w:val="24"/>
          <w:szCs w:val="24"/>
        </w:rPr>
        <w:t>7.1.2. В отношении налогоплательщиков - организаций и индивидуальных предпринимателей обязательным условием для признания налоговой льготы эффективной является ее положительная бюджетная эффективность, а также наличие положительной экономической и (или) социальной эффективности.</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7.1.3. В случае невыполнения условий </w:t>
      </w:r>
      <w:hyperlink w:anchor="P164" w:history="1">
        <w:r w:rsidRPr="008A75DB">
          <w:rPr>
            <w:rFonts w:ascii="Times New Roman" w:hAnsi="Times New Roman" w:cs="Times New Roman"/>
            <w:color w:val="0000FF"/>
            <w:sz w:val="24"/>
            <w:szCs w:val="24"/>
          </w:rPr>
          <w:t>пунктов 7.1.1</w:t>
        </w:r>
      </w:hyperlink>
      <w:r w:rsidRPr="008A75DB">
        <w:rPr>
          <w:rFonts w:ascii="Times New Roman" w:hAnsi="Times New Roman" w:cs="Times New Roman"/>
          <w:sz w:val="24"/>
          <w:szCs w:val="24"/>
        </w:rPr>
        <w:t xml:space="preserve"> и </w:t>
      </w:r>
      <w:hyperlink w:anchor="P165" w:history="1">
        <w:r w:rsidRPr="008A75DB">
          <w:rPr>
            <w:rFonts w:ascii="Times New Roman" w:hAnsi="Times New Roman" w:cs="Times New Roman"/>
            <w:color w:val="0000FF"/>
            <w:sz w:val="24"/>
            <w:szCs w:val="24"/>
          </w:rPr>
          <w:t>7.1.2</w:t>
        </w:r>
      </w:hyperlink>
      <w:r w:rsidRPr="008A75DB">
        <w:rPr>
          <w:rFonts w:ascii="Times New Roman" w:hAnsi="Times New Roman" w:cs="Times New Roman"/>
          <w:sz w:val="24"/>
          <w:szCs w:val="24"/>
        </w:rPr>
        <w:t xml:space="preserve"> настоящего Порядка предоставление налоговой льготы признается неэффективным.</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7.2. В случае признания планируемой к предоставлению налоговой льготы эффективной в отношении налогоплательщика, по данным которого производился расчет, уполномоченным органом по проведению оценки осуществляется анализ возможных выпадающих доходов бюджета муниципального образования город Мурманск в условиях предоставления льготы соответствующей категории налогоплательщиков.</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В случае признания планируемой к предоставлению налоговой льготы неэффективной в отношении налогоплательщика, по данным которого производился расчет, дальнейшая оценка эффективности налоговой льготы для категории налогоплательщиков не осуществляется.</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7.3. </w:t>
      </w:r>
      <w:proofErr w:type="gramStart"/>
      <w:r w:rsidRPr="008A75DB">
        <w:rPr>
          <w:rFonts w:ascii="Times New Roman" w:hAnsi="Times New Roman" w:cs="Times New Roman"/>
          <w:sz w:val="24"/>
          <w:szCs w:val="24"/>
        </w:rPr>
        <w:t xml:space="preserve">Налогоплательщики, по данным которых производится расчет эффективности планируемых к предоставлению налоговых льгот, не позднее 1 мая года, следующего за годом использования налоговой льготы, направляют в уполномоченный орган по проведению оценки информацию, включающую сведения о целевом использовании </w:t>
      </w:r>
      <w:r w:rsidRPr="008A75DB">
        <w:rPr>
          <w:rFonts w:ascii="Times New Roman" w:hAnsi="Times New Roman" w:cs="Times New Roman"/>
          <w:sz w:val="24"/>
          <w:szCs w:val="24"/>
        </w:rPr>
        <w:lastRenderedPageBreak/>
        <w:t>высвободившихся в результате предоставления налоговой льготы денежных средств за налоговый период, в котором предоставлялась налоговая льгота, а также значения показателей за указанный период согласно</w:t>
      </w:r>
      <w:proofErr w:type="gramEnd"/>
      <w:r w:rsidRPr="008A75DB">
        <w:rPr>
          <w:rFonts w:ascii="Times New Roman" w:hAnsi="Times New Roman" w:cs="Times New Roman"/>
          <w:sz w:val="24"/>
          <w:szCs w:val="24"/>
        </w:rPr>
        <w:t xml:space="preserve"> </w:t>
      </w:r>
      <w:hyperlink w:anchor="P246" w:history="1">
        <w:r w:rsidRPr="008A75DB">
          <w:rPr>
            <w:rFonts w:ascii="Times New Roman" w:hAnsi="Times New Roman" w:cs="Times New Roman"/>
            <w:color w:val="0000FF"/>
            <w:sz w:val="24"/>
            <w:szCs w:val="24"/>
          </w:rPr>
          <w:t>приложению N 2</w:t>
        </w:r>
      </w:hyperlink>
      <w:r w:rsidRPr="008A75DB">
        <w:rPr>
          <w:rFonts w:ascii="Times New Roman" w:hAnsi="Times New Roman" w:cs="Times New Roman"/>
          <w:sz w:val="24"/>
          <w:szCs w:val="24"/>
        </w:rPr>
        <w:t xml:space="preserve"> к настоящему Порядку.</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center"/>
        <w:outlineLvl w:val="1"/>
        <w:rPr>
          <w:rFonts w:ascii="Times New Roman" w:hAnsi="Times New Roman" w:cs="Times New Roman"/>
          <w:sz w:val="24"/>
          <w:szCs w:val="24"/>
        </w:rPr>
      </w:pPr>
      <w:r w:rsidRPr="008A75DB">
        <w:rPr>
          <w:rFonts w:ascii="Times New Roman" w:hAnsi="Times New Roman" w:cs="Times New Roman"/>
          <w:sz w:val="24"/>
          <w:szCs w:val="24"/>
        </w:rPr>
        <w:t>8. Применение результатов оценки эффективности налоговых</w:t>
      </w:r>
    </w:p>
    <w:p w:rsidR="008A75DB" w:rsidRPr="008A75DB" w:rsidRDefault="008A75DB">
      <w:pPr>
        <w:pStyle w:val="ConsPlusNormal"/>
        <w:jc w:val="center"/>
        <w:rPr>
          <w:rFonts w:ascii="Times New Roman" w:hAnsi="Times New Roman" w:cs="Times New Roman"/>
          <w:sz w:val="24"/>
          <w:szCs w:val="24"/>
        </w:rPr>
      </w:pPr>
      <w:r w:rsidRPr="008A75DB">
        <w:rPr>
          <w:rFonts w:ascii="Times New Roman" w:hAnsi="Times New Roman" w:cs="Times New Roman"/>
          <w:sz w:val="24"/>
          <w:szCs w:val="24"/>
        </w:rPr>
        <w:t>льгот</w:t>
      </w:r>
    </w:p>
    <w:p w:rsidR="008A75DB" w:rsidRPr="008A75DB" w:rsidRDefault="008A75DB">
      <w:pPr>
        <w:pStyle w:val="ConsPlusNormal"/>
        <w:jc w:val="both"/>
        <w:rPr>
          <w:rFonts w:ascii="Times New Roman" w:hAnsi="Times New Roman" w:cs="Times New Roman"/>
          <w:sz w:val="24"/>
          <w:szCs w:val="24"/>
        </w:rPr>
      </w:pPr>
    </w:p>
    <w:p w:rsidR="008A75DB" w:rsidRPr="00987CA1" w:rsidRDefault="008A75DB">
      <w:pPr>
        <w:pStyle w:val="ConsPlusNormal"/>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8.1. </w:t>
      </w:r>
      <w:proofErr w:type="gramStart"/>
      <w:r w:rsidRPr="00987CA1">
        <w:rPr>
          <w:rFonts w:ascii="Times New Roman" w:hAnsi="Times New Roman" w:cs="Times New Roman"/>
          <w:sz w:val="24"/>
          <w:szCs w:val="24"/>
        </w:rPr>
        <w:t xml:space="preserve">По результатам проведения оценки эффективности налоговых льгот уполномоченным органом по проведению оценки составляется аналитическая записка по предоставленным за отчетный финансовый год и планируемым к предоставлению в следующем финансовом году налоговым льготам, которая направляется главе администрации города Мурманска и в Совет депутатов города Мурманска </w:t>
      </w:r>
      <w:r w:rsidR="00484CD1" w:rsidRPr="00987CA1">
        <w:rPr>
          <w:rFonts w:ascii="Times New Roman" w:hAnsi="Times New Roman" w:cs="Times New Roman"/>
          <w:sz w:val="24"/>
          <w:szCs w:val="24"/>
        </w:rPr>
        <w:t>не позднее 01 сентября</w:t>
      </w:r>
      <w:r w:rsidRPr="00987CA1">
        <w:rPr>
          <w:rFonts w:ascii="Times New Roman" w:hAnsi="Times New Roman" w:cs="Times New Roman"/>
          <w:sz w:val="24"/>
          <w:szCs w:val="24"/>
        </w:rPr>
        <w:t xml:space="preserve"> текущего финансового года.</w:t>
      </w:r>
      <w:proofErr w:type="gramEnd"/>
    </w:p>
    <w:p w:rsidR="00505BB9" w:rsidRPr="00987CA1" w:rsidRDefault="00505BB9">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Аналитическая записка включает информацию о перечне предоставленных и планируемых к предоставлению налоговых льгот, невостребованных в отчетном периоде налоговых льготах, результатах каждого этапа оценки эффективности налоговых льгот и предложения по предоставлению, отмене, изменению содержания предоставленных льгот по местным налогам.</w:t>
      </w:r>
    </w:p>
    <w:p w:rsidR="008A75DB" w:rsidRPr="008A75DB"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8.2. Результаты оценки эффективности</w:t>
      </w:r>
      <w:r w:rsidRPr="008A75DB">
        <w:rPr>
          <w:rFonts w:ascii="Times New Roman" w:hAnsi="Times New Roman" w:cs="Times New Roman"/>
          <w:sz w:val="24"/>
          <w:szCs w:val="24"/>
        </w:rPr>
        <w:t xml:space="preserve"> налоговых льгот используются в целях разработки прогноза социально-экономического развития муниципального образования город Мурманск и проекта бюджета муниципального образования город Мурманск на очередной финансовый год и плановый период.</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8.3. </w:t>
      </w:r>
      <w:proofErr w:type="gramStart"/>
      <w:r w:rsidRPr="008A75DB">
        <w:rPr>
          <w:rFonts w:ascii="Times New Roman" w:hAnsi="Times New Roman" w:cs="Times New Roman"/>
          <w:sz w:val="24"/>
          <w:szCs w:val="24"/>
        </w:rPr>
        <w:t>При положительной оценке эффективности планируемой к предоставлению налоговой льготы для категории налогоплательщиков, а также в случае предполагаемой отмены или изменения содержания предоставленных налоговых льгот согласно аналитической записке в срок до 10 сентября текущего финансового года уполномоченным органом по проведению оценки осуществляется подготовка соответствующего проекта решения Совета депутатов города Мурманска.</w:t>
      </w:r>
      <w:proofErr w:type="gramEnd"/>
    </w:p>
    <w:p w:rsidR="008A75DB" w:rsidRPr="00987CA1"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8.4. Принятие решения Советом депутатов города Мурманска об утверждении или отклонении изменений в муниципальные правовые акты о местных налогах осуществляется </w:t>
      </w:r>
      <w:r w:rsidR="00505BB9" w:rsidRPr="00987CA1">
        <w:rPr>
          <w:rFonts w:ascii="Times New Roman" w:hAnsi="Times New Roman" w:cs="Times New Roman"/>
          <w:sz w:val="24"/>
          <w:szCs w:val="24"/>
        </w:rPr>
        <w:t>в сроки, установленные п. 3 ст. 2 Положения о бюджетном устройстве и бюджетном процессе в муниципальном образовании город Мурманск, утвержденного решением Совета депутатов города Мурманска от 26.05.2008 № 50-618</w:t>
      </w:r>
      <w:r w:rsidRPr="00987CA1">
        <w:rPr>
          <w:rFonts w:ascii="Times New Roman" w:hAnsi="Times New Roman" w:cs="Times New Roman"/>
          <w:sz w:val="24"/>
          <w:szCs w:val="24"/>
        </w:rPr>
        <w:t>.</w:t>
      </w:r>
    </w:p>
    <w:p w:rsidR="008A75DB" w:rsidRPr="008A75DB" w:rsidRDefault="008A75DB">
      <w:pPr>
        <w:pStyle w:val="ConsPlusNormal"/>
        <w:spacing w:before="220"/>
        <w:ind w:firstLine="540"/>
        <w:jc w:val="both"/>
        <w:rPr>
          <w:rFonts w:ascii="Times New Roman" w:hAnsi="Times New Roman" w:cs="Times New Roman"/>
          <w:sz w:val="24"/>
          <w:szCs w:val="24"/>
        </w:rPr>
      </w:pPr>
      <w:r w:rsidRPr="00987CA1">
        <w:rPr>
          <w:rFonts w:ascii="Times New Roman" w:hAnsi="Times New Roman" w:cs="Times New Roman"/>
          <w:sz w:val="24"/>
          <w:szCs w:val="24"/>
        </w:rPr>
        <w:t xml:space="preserve">8.5. </w:t>
      </w:r>
      <w:proofErr w:type="gramStart"/>
      <w:r w:rsidRPr="00987CA1">
        <w:rPr>
          <w:rFonts w:ascii="Times New Roman" w:hAnsi="Times New Roman" w:cs="Times New Roman"/>
          <w:sz w:val="24"/>
          <w:szCs w:val="24"/>
        </w:rPr>
        <w:t>Уполномоченный орган по проведению</w:t>
      </w:r>
      <w:r w:rsidRPr="008A75DB">
        <w:rPr>
          <w:rFonts w:ascii="Times New Roman" w:hAnsi="Times New Roman" w:cs="Times New Roman"/>
          <w:sz w:val="24"/>
          <w:szCs w:val="24"/>
        </w:rPr>
        <w:t xml:space="preserve"> оценки в срок не позднее 10 дней после принятия Советом депутатов города Мурманска решения об утверждении или отклонении проекта изменений в муниципальные правовые акты о местных налогах направляет информацию о принятом решении в адрес ИФНС России по г. Мурманску и управления финансов администрации города Мурманска, включая сведения о размере выпадающих доходов бюджета муниципального образования город Мурманск</w:t>
      </w:r>
      <w:proofErr w:type="gramEnd"/>
      <w:r w:rsidRPr="008A75DB">
        <w:rPr>
          <w:rFonts w:ascii="Times New Roman" w:hAnsi="Times New Roman" w:cs="Times New Roman"/>
          <w:sz w:val="24"/>
          <w:szCs w:val="24"/>
        </w:rPr>
        <w:t xml:space="preserve"> при условии предоставления налоговой льготы в плановом периоде.</w:t>
      </w:r>
    </w:p>
    <w:p w:rsidR="008A75DB" w:rsidRPr="008A75DB" w:rsidRDefault="008A75DB">
      <w:pPr>
        <w:pStyle w:val="ConsPlusNormal"/>
        <w:spacing w:before="220"/>
        <w:ind w:firstLine="540"/>
        <w:jc w:val="both"/>
        <w:rPr>
          <w:rFonts w:ascii="Times New Roman" w:hAnsi="Times New Roman" w:cs="Times New Roman"/>
          <w:sz w:val="24"/>
          <w:szCs w:val="24"/>
        </w:rPr>
      </w:pPr>
      <w:r w:rsidRPr="008A75DB">
        <w:rPr>
          <w:rFonts w:ascii="Times New Roman" w:hAnsi="Times New Roman" w:cs="Times New Roman"/>
          <w:sz w:val="24"/>
          <w:szCs w:val="24"/>
        </w:rPr>
        <w:t xml:space="preserve">Уполномоченный орган по проведению оценки в течение 10 дней после принятия Советом депутатов города Мурманска решения об утверждении или отклонении проекта изменений в муниципальные правовые акты о местных налогах </w:t>
      </w:r>
      <w:proofErr w:type="gramStart"/>
      <w:r w:rsidRPr="008A75DB">
        <w:rPr>
          <w:rFonts w:ascii="Times New Roman" w:hAnsi="Times New Roman" w:cs="Times New Roman"/>
          <w:sz w:val="24"/>
          <w:szCs w:val="24"/>
        </w:rPr>
        <w:t>информирует</w:t>
      </w:r>
      <w:proofErr w:type="gramEnd"/>
      <w:r w:rsidRPr="008A75DB">
        <w:rPr>
          <w:rFonts w:ascii="Times New Roman" w:hAnsi="Times New Roman" w:cs="Times New Roman"/>
          <w:sz w:val="24"/>
          <w:szCs w:val="24"/>
        </w:rPr>
        <w:t xml:space="preserve"> о принятом решении инициатора предоставления налоговой льготы.</w:t>
      </w:r>
    </w:p>
    <w:p w:rsidR="008A75DB" w:rsidRPr="008A75DB" w:rsidRDefault="008A75DB">
      <w:pPr>
        <w:pStyle w:val="ConsPlusNormal"/>
        <w:jc w:val="both"/>
        <w:rPr>
          <w:rFonts w:ascii="Times New Roman" w:hAnsi="Times New Roman" w:cs="Times New Roman"/>
          <w:sz w:val="24"/>
          <w:szCs w:val="24"/>
        </w:rPr>
      </w:pP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Заместитель главы</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администрации города Мурманска</w:t>
      </w:r>
    </w:p>
    <w:p w:rsidR="008A75DB" w:rsidRPr="008A75DB" w:rsidRDefault="008A75DB">
      <w:pPr>
        <w:pStyle w:val="ConsPlusNormal"/>
        <w:jc w:val="right"/>
        <w:rPr>
          <w:rFonts w:ascii="Times New Roman" w:hAnsi="Times New Roman" w:cs="Times New Roman"/>
          <w:sz w:val="24"/>
          <w:szCs w:val="24"/>
        </w:rPr>
      </w:pPr>
      <w:r w:rsidRPr="008A75DB">
        <w:rPr>
          <w:rFonts w:ascii="Times New Roman" w:hAnsi="Times New Roman" w:cs="Times New Roman"/>
          <w:sz w:val="24"/>
          <w:szCs w:val="24"/>
        </w:rPr>
        <w:t>М.Ю.СОКОЛОВ</w:t>
      </w:r>
    </w:p>
    <w:p w:rsidR="008A75DB" w:rsidRDefault="008A75DB">
      <w:pPr>
        <w:sectPr w:rsidR="008A75DB" w:rsidSect="009046B1">
          <w:pgSz w:w="11906" w:h="16838"/>
          <w:pgMar w:top="1134" w:right="850" w:bottom="1134" w:left="1701" w:header="708" w:footer="708" w:gutter="0"/>
          <w:cols w:space="708"/>
          <w:docGrid w:linePitch="360"/>
        </w:sectPr>
      </w:pPr>
      <w:bookmarkStart w:id="11" w:name="_GoBack"/>
      <w:bookmarkEnd w:id="11"/>
    </w:p>
    <w:p w:rsidR="008A75DB" w:rsidRDefault="008A75DB">
      <w:pPr>
        <w:pStyle w:val="ConsPlusNormal"/>
        <w:jc w:val="right"/>
        <w:outlineLvl w:val="1"/>
      </w:pPr>
      <w:r>
        <w:lastRenderedPageBreak/>
        <w:t>Приложение N 1</w:t>
      </w:r>
    </w:p>
    <w:p w:rsidR="008A75DB" w:rsidRDefault="008A75DB">
      <w:pPr>
        <w:pStyle w:val="ConsPlusNormal"/>
        <w:jc w:val="right"/>
      </w:pPr>
      <w:r>
        <w:t>к Порядку</w:t>
      </w:r>
    </w:p>
    <w:p w:rsidR="008A75DB" w:rsidRDefault="008A75DB">
      <w:pPr>
        <w:pStyle w:val="ConsPlusNormal"/>
        <w:jc w:val="both"/>
      </w:pPr>
    </w:p>
    <w:p w:rsidR="008A75DB" w:rsidRDefault="008A75DB">
      <w:pPr>
        <w:pStyle w:val="ConsPlusTitle"/>
        <w:jc w:val="center"/>
      </w:pPr>
      <w:bookmarkStart w:id="12" w:name="P193"/>
      <w:bookmarkEnd w:id="12"/>
      <w:r>
        <w:t>КАЛЕНДАРНЫЙ ПЛАН</w:t>
      </w:r>
    </w:p>
    <w:p w:rsidR="008A75DB" w:rsidRDefault="008A75DB">
      <w:pPr>
        <w:pStyle w:val="ConsPlusTitle"/>
        <w:jc w:val="center"/>
      </w:pPr>
      <w:r>
        <w:t>МЕРОПРИЯТИЙ ПО ОЦЕНКЕ ЭФФЕКТИВНОСТИ ПРЕДОСТАВЛЕННЫХ</w:t>
      </w:r>
    </w:p>
    <w:p w:rsidR="008A75DB" w:rsidRDefault="008A75DB">
      <w:pPr>
        <w:pStyle w:val="ConsPlusTitle"/>
        <w:jc w:val="center"/>
      </w:pPr>
      <w:r>
        <w:t>И ПЛАНИРУЕМЫХ К ПРЕДОСТАВЛЕНИЮ ЛЬГОТ ПО МЕСТНЫМ НАЛОГАМ</w:t>
      </w:r>
    </w:p>
    <w:p w:rsidR="008A75DB" w:rsidRDefault="008A75DB">
      <w:pPr>
        <w:pStyle w:val="ConsPlusTitle"/>
        <w:jc w:val="center"/>
      </w:pPr>
      <w:r>
        <w:t>В МУНИЦИПАЛЬНОМ ОБРАЗОВАНИИ ГОРОД МУРМАНСК</w:t>
      </w:r>
    </w:p>
    <w:p w:rsidR="008A75DB" w:rsidRDefault="008A7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2475"/>
        <w:gridCol w:w="3135"/>
        <w:gridCol w:w="2640"/>
      </w:tblGrid>
      <w:tr w:rsidR="008A75DB">
        <w:tc>
          <w:tcPr>
            <w:tcW w:w="660" w:type="dxa"/>
          </w:tcPr>
          <w:p w:rsidR="008A75DB" w:rsidRDefault="008A75DB">
            <w:pPr>
              <w:pStyle w:val="ConsPlusNormal"/>
              <w:jc w:val="center"/>
            </w:pPr>
            <w:r>
              <w:t xml:space="preserve">N </w:t>
            </w:r>
            <w:proofErr w:type="gramStart"/>
            <w:r>
              <w:t>п</w:t>
            </w:r>
            <w:proofErr w:type="gramEnd"/>
            <w:r>
              <w:t>/п</w:t>
            </w:r>
          </w:p>
        </w:tc>
        <w:tc>
          <w:tcPr>
            <w:tcW w:w="3960" w:type="dxa"/>
          </w:tcPr>
          <w:p w:rsidR="008A75DB" w:rsidRDefault="008A75DB">
            <w:pPr>
              <w:pStyle w:val="ConsPlusNormal"/>
              <w:jc w:val="center"/>
            </w:pPr>
            <w:r>
              <w:t>Мероприятия</w:t>
            </w:r>
          </w:p>
        </w:tc>
        <w:tc>
          <w:tcPr>
            <w:tcW w:w="2475" w:type="dxa"/>
          </w:tcPr>
          <w:p w:rsidR="008A75DB" w:rsidRDefault="008A75DB">
            <w:pPr>
              <w:pStyle w:val="ConsPlusNormal"/>
              <w:jc w:val="center"/>
            </w:pPr>
            <w:proofErr w:type="gramStart"/>
            <w:r>
              <w:t>Ответственный</w:t>
            </w:r>
            <w:proofErr w:type="gramEnd"/>
            <w:r>
              <w:t xml:space="preserve"> за исполнение</w:t>
            </w:r>
          </w:p>
        </w:tc>
        <w:tc>
          <w:tcPr>
            <w:tcW w:w="3135" w:type="dxa"/>
          </w:tcPr>
          <w:p w:rsidR="008A75DB" w:rsidRDefault="008A75DB">
            <w:pPr>
              <w:pStyle w:val="ConsPlusNormal"/>
              <w:jc w:val="center"/>
            </w:pPr>
            <w:r>
              <w:t>Срок исполнения и представления</w:t>
            </w:r>
          </w:p>
        </w:tc>
        <w:tc>
          <w:tcPr>
            <w:tcW w:w="2640" w:type="dxa"/>
          </w:tcPr>
          <w:p w:rsidR="008A75DB" w:rsidRDefault="008A75DB">
            <w:pPr>
              <w:pStyle w:val="ConsPlusNormal"/>
              <w:jc w:val="center"/>
            </w:pPr>
            <w:r>
              <w:t>Получатель информации</w:t>
            </w:r>
          </w:p>
        </w:tc>
      </w:tr>
      <w:tr w:rsidR="008A75DB">
        <w:tc>
          <w:tcPr>
            <w:tcW w:w="660" w:type="dxa"/>
          </w:tcPr>
          <w:p w:rsidR="008A75DB" w:rsidRDefault="008A75DB">
            <w:pPr>
              <w:pStyle w:val="ConsPlusNormal"/>
              <w:jc w:val="center"/>
            </w:pPr>
            <w:r>
              <w:t>1</w:t>
            </w:r>
          </w:p>
        </w:tc>
        <w:tc>
          <w:tcPr>
            <w:tcW w:w="3960" w:type="dxa"/>
          </w:tcPr>
          <w:p w:rsidR="008A75DB" w:rsidRDefault="008A75DB">
            <w:pPr>
              <w:pStyle w:val="ConsPlusNormal"/>
              <w:jc w:val="center"/>
            </w:pPr>
            <w:r>
              <w:t>2</w:t>
            </w:r>
          </w:p>
        </w:tc>
        <w:tc>
          <w:tcPr>
            <w:tcW w:w="2475" w:type="dxa"/>
          </w:tcPr>
          <w:p w:rsidR="008A75DB" w:rsidRDefault="008A75DB">
            <w:pPr>
              <w:pStyle w:val="ConsPlusNormal"/>
              <w:jc w:val="center"/>
            </w:pPr>
            <w:r>
              <w:t>3</w:t>
            </w:r>
          </w:p>
        </w:tc>
        <w:tc>
          <w:tcPr>
            <w:tcW w:w="3135" w:type="dxa"/>
          </w:tcPr>
          <w:p w:rsidR="008A75DB" w:rsidRDefault="008A75DB">
            <w:pPr>
              <w:pStyle w:val="ConsPlusNormal"/>
              <w:jc w:val="center"/>
            </w:pPr>
            <w:r>
              <w:t>4</w:t>
            </w:r>
          </w:p>
        </w:tc>
        <w:tc>
          <w:tcPr>
            <w:tcW w:w="2640" w:type="dxa"/>
          </w:tcPr>
          <w:p w:rsidR="008A75DB" w:rsidRDefault="008A75DB">
            <w:pPr>
              <w:pStyle w:val="ConsPlusNormal"/>
              <w:jc w:val="center"/>
            </w:pPr>
            <w:r>
              <w:t>5</w:t>
            </w:r>
          </w:p>
        </w:tc>
      </w:tr>
      <w:tr w:rsidR="008A75DB">
        <w:tc>
          <w:tcPr>
            <w:tcW w:w="660" w:type="dxa"/>
          </w:tcPr>
          <w:p w:rsidR="008A75DB" w:rsidRDefault="008A75DB">
            <w:pPr>
              <w:pStyle w:val="ConsPlusNormal"/>
              <w:jc w:val="center"/>
            </w:pPr>
            <w:r>
              <w:t>1</w:t>
            </w:r>
          </w:p>
        </w:tc>
        <w:tc>
          <w:tcPr>
            <w:tcW w:w="3960" w:type="dxa"/>
          </w:tcPr>
          <w:p w:rsidR="008A75DB" w:rsidRDefault="008A75DB">
            <w:pPr>
              <w:pStyle w:val="ConsPlusNormal"/>
            </w:pPr>
            <w:r>
              <w:t>Прием обращений о предоставлении налоговой льготы с перечнем соответствующих документов</w:t>
            </w:r>
          </w:p>
        </w:tc>
        <w:tc>
          <w:tcPr>
            <w:tcW w:w="2475" w:type="dxa"/>
          </w:tcPr>
          <w:p w:rsidR="008A75DB" w:rsidRDefault="008A75DB">
            <w:pPr>
              <w:pStyle w:val="ConsPlusNormal"/>
            </w:pPr>
            <w:r>
              <w:t>Уполномоченный орган по проведению оценки</w:t>
            </w:r>
          </w:p>
        </w:tc>
        <w:tc>
          <w:tcPr>
            <w:tcW w:w="3135" w:type="dxa"/>
          </w:tcPr>
          <w:p w:rsidR="008A75DB" w:rsidRDefault="008A75DB">
            <w:pPr>
              <w:pStyle w:val="ConsPlusNormal"/>
            </w:pPr>
            <w:r>
              <w:t>Ежегодно до 1 июня</w:t>
            </w:r>
          </w:p>
        </w:tc>
        <w:tc>
          <w:tcPr>
            <w:tcW w:w="2640" w:type="dxa"/>
          </w:tcPr>
          <w:p w:rsidR="008A75DB" w:rsidRDefault="008A75DB">
            <w:pPr>
              <w:pStyle w:val="ConsPlusNormal"/>
            </w:pPr>
            <w:r>
              <w:t>Уполномоченный орган по проведению оценки</w:t>
            </w:r>
          </w:p>
        </w:tc>
      </w:tr>
      <w:tr w:rsidR="008A75DB">
        <w:tc>
          <w:tcPr>
            <w:tcW w:w="660" w:type="dxa"/>
          </w:tcPr>
          <w:p w:rsidR="008A75DB" w:rsidRDefault="008A75DB">
            <w:pPr>
              <w:pStyle w:val="ConsPlusNormal"/>
              <w:jc w:val="center"/>
            </w:pPr>
            <w:r>
              <w:t>2</w:t>
            </w:r>
          </w:p>
        </w:tc>
        <w:tc>
          <w:tcPr>
            <w:tcW w:w="3960" w:type="dxa"/>
          </w:tcPr>
          <w:p w:rsidR="008A75DB" w:rsidRDefault="008A75DB">
            <w:pPr>
              <w:pStyle w:val="ConsPlusNormal"/>
            </w:pPr>
            <w:r>
              <w:t>Рассмотрение обращения о предоставлении налоговой льготы и проведение оценки эффективности налоговой льготы</w:t>
            </w:r>
          </w:p>
        </w:tc>
        <w:tc>
          <w:tcPr>
            <w:tcW w:w="2475" w:type="dxa"/>
          </w:tcPr>
          <w:p w:rsidR="008A75DB" w:rsidRDefault="008A75DB">
            <w:pPr>
              <w:pStyle w:val="ConsPlusNormal"/>
            </w:pPr>
            <w:r>
              <w:t>Уполномоченный орган по проведению оценки</w:t>
            </w:r>
          </w:p>
        </w:tc>
        <w:tc>
          <w:tcPr>
            <w:tcW w:w="3135" w:type="dxa"/>
          </w:tcPr>
          <w:p w:rsidR="008A75DB" w:rsidRDefault="008A75DB" w:rsidP="009046B1">
            <w:pPr>
              <w:pStyle w:val="ConsPlusNormal"/>
            </w:pPr>
            <w:r>
              <w:t xml:space="preserve">В течение месяца со дня поступления обращения - в отношении обратившегося налогоплательщика. </w:t>
            </w:r>
            <w:r w:rsidR="009046B1">
              <w:t xml:space="preserve">Не позднее 01 сентября </w:t>
            </w:r>
            <w:r>
              <w:t>текущего финансового года - в отношении категории налогоплательщиков</w:t>
            </w:r>
          </w:p>
        </w:tc>
        <w:tc>
          <w:tcPr>
            <w:tcW w:w="2640" w:type="dxa"/>
          </w:tcPr>
          <w:p w:rsidR="008A75DB" w:rsidRDefault="008A75DB">
            <w:pPr>
              <w:pStyle w:val="ConsPlusNormal"/>
            </w:pPr>
            <w:r>
              <w:t>Инициатор предоставления налоговой льготы</w:t>
            </w:r>
          </w:p>
        </w:tc>
      </w:tr>
      <w:tr w:rsidR="008A75DB">
        <w:tc>
          <w:tcPr>
            <w:tcW w:w="660" w:type="dxa"/>
          </w:tcPr>
          <w:p w:rsidR="008A75DB" w:rsidRDefault="008A75DB">
            <w:pPr>
              <w:pStyle w:val="ConsPlusNormal"/>
              <w:jc w:val="center"/>
            </w:pPr>
            <w:r>
              <w:t>3</w:t>
            </w:r>
          </w:p>
        </w:tc>
        <w:tc>
          <w:tcPr>
            <w:tcW w:w="3960" w:type="dxa"/>
          </w:tcPr>
          <w:p w:rsidR="008A75DB" w:rsidRDefault="008A75DB">
            <w:pPr>
              <w:pStyle w:val="ConsPlusNormal"/>
            </w:pPr>
            <w:r>
              <w:t>Подготовка аналитической записки по результатам инвентаризации и оценки эффективности налоговых льгот</w:t>
            </w:r>
          </w:p>
        </w:tc>
        <w:tc>
          <w:tcPr>
            <w:tcW w:w="2475" w:type="dxa"/>
          </w:tcPr>
          <w:p w:rsidR="008A75DB" w:rsidRDefault="008A75DB">
            <w:pPr>
              <w:pStyle w:val="ConsPlusNormal"/>
            </w:pPr>
            <w:r>
              <w:t>Уполномоченный орган по проведению оценки</w:t>
            </w:r>
          </w:p>
        </w:tc>
        <w:tc>
          <w:tcPr>
            <w:tcW w:w="3135" w:type="dxa"/>
          </w:tcPr>
          <w:p w:rsidR="008A75DB" w:rsidRDefault="008A75DB" w:rsidP="009046B1">
            <w:pPr>
              <w:pStyle w:val="ConsPlusNormal"/>
            </w:pPr>
            <w:r>
              <w:t xml:space="preserve">Ежегодно </w:t>
            </w:r>
            <w:r w:rsidR="009046B1">
              <w:t>не позднее 01 сентября</w:t>
            </w:r>
          </w:p>
        </w:tc>
        <w:tc>
          <w:tcPr>
            <w:tcW w:w="2640" w:type="dxa"/>
          </w:tcPr>
          <w:p w:rsidR="008A75DB" w:rsidRDefault="008A75DB">
            <w:pPr>
              <w:pStyle w:val="ConsPlusNormal"/>
            </w:pPr>
            <w:r>
              <w:t>Глава администрации города Мурманска, Совет депутатов города Мурманска</w:t>
            </w:r>
          </w:p>
        </w:tc>
      </w:tr>
      <w:tr w:rsidR="008A75DB">
        <w:tc>
          <w:tcPr>
            <w:tcW w:w="660" w:type="dxa"/>
          </w:tcPr>
          <w:p w:rsidR="008A75DB" w:rsidRDefault="008A75DB">
            <w:pPr>
              <w:pStyle w:val="ConsPlusNormal"/>
              <w:jc w:val="center"/>
            </w:pPr>
            <w:r>
              <w:t>4</w:t>
            </w:r>
          </w:p>
        </w:tc>
        <w:tc>
          <w:tcPr>
            <w:tcW w:w="3960" w:type="dxa"/>
          </w:tcPr>
          <w:p w:rsidR="008A75DB" w:rsidRDefault="008A75DB">
            <w:pPr>
              <w:pStyle w:val="ConsPlusNormal"/>
            </w:pPr>
            <w:r>
              <w:t>Подготовка проекта изменений в муниципальные правовые акты о местных налогах</w:t>
            </w:r>
          </w:p>
        </w:tc>
        <w:tc>
          <w:tcPr>
            <w:tcW w:w="2475" w:type="dxa"/>
          </w:tcPr>
          <w:p w:rsidR="008A75DB" w:rsidRDefault="008A75DB">
            <w:pPr>
              <w:pStyle w:val="ConsPlusNormal"/>
            </w:pPr>
            <w:r>
              <w:t>Уполномоченный орган по проведению оценки</w:t>
            </w:r>
          </w:p>
        </w:tc>
        <w:tc>
          <w:tcPr>
            <w:tcW w:w="3135" w:type="dxa"/>
          </w:tcPr>
          <w:p w:rsidR="008A75DB" w:rsidRDefault="008A75DB" w:rsidP="009046B1">
            <w:pPr>
              <w:pStyle w:val="ConsPlusNormal"/>
            </w:pPr>
            <w:r>
              <w:t xml:space="preserve">Не позднее 10 сентября </w:t>
            </w:r>
          </w:p>
        </w:tc>
        <w:tc>
          <w:tcPr>
            <w:tcW w:w="2640" w:type="dxa"/>
          </w:tcPr>
          <w:p w:rsidR="008A75DB" w:rsidRDefault="008A75DB">
            <w:pPr>
              <w:pStyle w:val="ConsPlusNormal"/>
            </w:pPr>
            <w:r>
              <w:t>Совет депутатов города Мурманска</w:t>
            </w:r>
          </w:p>
        </w:tc>
      </w:tr>
      <w:tr w:rsidR="008A75DB">
        <w:tc>
          <w:tcPr>
            <w:tcW w:w="660" w:type="dxa"/>
          </w:tcPr>
          <w:p w:rsidR="008A75DB" w:rsidRDefault="009046B1">
            <w:pPr>
              <w:pStyle w:val="ConsPlusNormal"/>
              <w:jc w:val="center"/>
            </w:pPr>
            <w:r>
              <w:lastRenderedPageBreak/>
              <w:t>5</w:t>
            </w:r>
          </w:p>
        </w:tc>
        <w:tc>
          <w:tcPr>
            <w:tcW w:w="3960" w:type="dxa"/>
          </w:tcPr>
          <w:p w:rsidR="008A75DB" w:rsidRDefault="008A75DB">
            <w:pPr>
              <w:pStyle w:val="ConsPlusNormal"/>
            </w:pPr>
            <w:r>
              <w:t>Информирование о принятом Советом депутатов города Мурманска решении ИФНС России по г. Мурманску, управления финансов администрации города Мурманска, инициатора предоставления налоговой льготы</w:t>
            </w:r>
          </w:p>
        </w:tc>
        <w:tc>
          <w:tcPr>
            <w:tcW w:w="2475" w:type="dxa"/>
          </w:tcPr>
          <w:p w:rsidR="008A75DB" w:rsidRDefault="008A75DB">
            <w:pPr>
              <w:pStyle w:val="ConsPlusNormal"/>
            </w:pPr>
            <w:r>
              <w:t>Уполномоченный орган по проведению оценки</w:t>
            </w:r>
          </w:p>
        </w:tc>
        <w:tc>
          <w:tcPr>
            <w:tcW w:w="3135" w:type="dxa"/>
          </w:tcPr>
          <w:p w:rsidR="008A75DB" w:rsidRDefault="008A75DB">
            <w:pPr>
              <w:pStyle w:val="ConsPlusNormal"/>
            </w:pPr>
            <w:r>
              <w:t>Не позднее 10 дней после принятия решения Советом депутатов города Мурманска</w:t>
            </w:r>
          </w:p>
        </w:tc>
        <w:tc>
          <w:tcPr>
            <w:tcW w:w="2640" w:type="dxa"/>
          </w:tcPr>
          <w:p w:rsidR="008A75DB" w:rsidRDefault="008A75DB">
            <w:pPr>
              <w:pStyle w:val="ConsPlusNormal"/>
            </w:pPr>
            <w:r>
              <w:t>ИФНС России по г. Мурманску, управление финансов администрации города Мурманска, инициатор предоставления налоговой льготы</w:t>
            </w:r>
          </w:p>
        </w:tc>
      </w:tr>
    </w:tbl>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right"/>
        <w:outlineLvl w:val="1"/>
      </w:pPr>
      <w:r>
        <w:t>Приложение N 2</w:t>
      </w:r>
    </w:p>
    <w:p w:rsidR="008A75DB" w:rsidRDefault="008A75DB">
      <w:pPr>
        <w:pStyle w:val="ConsPlusNormal"/>
        <w:jc w:val="right"/>
      </w:pPr>
      <w:r>
        <w:t>к Порядку</w:t>
      </w:r>
    </w:p>
    <w:p w:rsidR="008A75DB" w:rsidRDefault="008A75DB">
      <w:pPr>
        <w:pStyle w:val="ConsPlusNormal"/>
        <w:jc w:val="both"/>
      </w:pPr>
    </w:p>
    <w:p w:rsidR="008A75DB" w:rsidRDefault="008A75DB">
      <w:pPr>
        <w:pStyle w:val="ConsPlusTitle"/>
        <w:jc w:val="center"/>
      </w:pPr>
      <w:bookmarkStart w:id="13" w:name="P246"/>
      <w:bookmarkEnd w:id="13"/>
      <w:r>
        <w:t>ПОКАЗАТЕЛИ</w:t>
      </w:r>
    </w:p>
    <w:p w:rsidR="008A75DB" w:rsidRDefault="008A75DB">
      <w:pPr>
        <w:pStyle w:val="ConsPlusTitle"/>
        <w:jc w:val="center"/>
      </w:pPr>
      <w:r>
        <w:t xml:space="preserve">ДЛЯ РАСЧЕТА </w:t>
      </w:r>
      <w:proofErr w:type="gramStart"/>
      <w:r>
        <w:t>БЮДЖЕТНОЙ</w:t>
      </w:r>
      <w:proofErr w:type="gramEnd"/>
      <w:r>
        <w:t>, ЭКОНОМИЧЕСКОЙ И СОЦИАЛЬНОЙ</w:t>
      </w:r>
    </w:p>
    <w:p w:rsidR="008A75DB" w:rsidRDefault="008A75DB">
      <w:pPr>
        <w:pStyle w:val="ConsPlusTitle"/>
        <w:jc w:val="center"/>
      </w:pPr>
      <w:r>
        <w:t>ЭФФЕКТИВНОСТИ ПРЕДОСТАВЛЕНИЯ НАЛОГОВОЙ ЛЬГОТЫ</w:t>
      </w:r>
    </w:p>
    <w:p w:rsidR="008A75DB" w:rsidRDefault="008A75DB">
      <w:pPr>
        <w:pStyle w:val="ConsPlusTitle"/>
        <w:jc w:val="center"/>
      </w:pPr>
      <w:r>
        <w:t>В МУНИЦИПАЛЬНОМ ОБРАЗОВАНИИ ГОРОД МУРМАНСК НА ______ ГОД</w:t>
      </w:r>
    </w:p>
    <w:p w:rsidR="008A75DB" w:rsidRDefault="008A75DB">
      <w:pPr>
        <w:pStyle w:val="ConsPlusNormal"/>
        <w:jc w:val="both"/>
      </w:pPr>
    </w:p>
    <w:p w:rsidR="008A75DB" w:rsidRDefault="008A75DB">
      <w:pPr>
        <w:pStyle w:val="ConsPlusNormal"/>
        <w:ind w:firstLine="540"/>
        <w:jc w:val="both"/>
      </w:pPr>
      <w:r>
        <w:t>Вид налога ______________________________________</w:t>
      </w:r>
    </w:p>
    <w:p w:rsidR="008A75DB" w:rsidRDefault="008A75DB">
      <w:pPr>
        <w:pStyle w:val="ConsPlusNormal"/>
        <w:spacing w:before="220"/>
        <w:ind w:firstLine="540"/>
        <w:jc w:val="both"/>
      </w:pPr>
      <w:r>
        <w:t>Наименование категории налогоплательщика ___________________________</w:t>
      </w:r>
    </w:p>
    <w:p w:rsidR="008A75DB" w:rsidRDefault="008A75DB">
      <w:pPr>
        <w:pStyle w:val="ConsPlusNormal"/>
        <w:spacing w:before="220"/>
        <w:ind w:firstLine="540"/>
        <w:jc w:val="both"/>
      </w:pPr>
      <w:r>
        <w:t>Содержание налоговой льготы ________________________________________</w:t>
      </w:r>
    </w:p>
    <w:p w:rsidR="008A75DB" w:rsidRDefault="008A75DB">
      <w:pPr>
        <w:pStyle w:val="ConsPlusNormal"/>
        <w:spacing w:before="220"/>
        <w:ind w:firstLine="540"/>
        <w:jc w:val="both"/>
      </w:pPr>
      <w:r>
        <w:t>Для налогоплательщиков, не использующих общую систему налогообложения, показатели заполняются на основании имеющейся информации.</w:t>
      </w:r>
    </w:p>
    <w:p w:rsidR="008A75DB" w:rsidRDefault="008A7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940"/>
        <w:gridCol w:w="825"/>
        <w:gridCol w:w="1485"/>
        <w:gridCol w:w="1320"/>
        <w:gridCol w:w="1650"/>
        <w:gridCol w:w="1485"/>
      </w:tblGrid>
      <w:tr w:rsidR="008A75DB">
        <w:tc>
          <w:tcPr>
            <w:tcW w:w="825" w:type="dxa"/>
            <w:vMerge w:val="restart"/>
          </w:tcPr>
          <w:p w:rsidR="008A75DB" w:rsidRDefault="008A75DB">
            <w:pPr>
              <w:pStyle w:val="ConsPlusNormal"/>
              <w:jc w:val="center"/>
            </w:pPr>
            <w:r>
              <w:t>N</w:t>
            </w:r>
          </w:p>
          <w:p w:rsidR="008A75DB" w:rsidRDefault="008A75DB">
            <w:pPr>
              <w:pStyle w:val="ConsPlusNormal"/>
              <w:jc w:val="center"/>
            </w:pPr>
            <w:proofErr w:type="gramStart"/>
            <w:r>
              <w:t>п</w:t>
            </w:r>
            <w:proofErr w:type="gramEnd"/>
            <w:r>
              <w:t>/п</w:t>
            </w:r>
          </w:p>
        </w:tc>
        <w:tc>
          <w:tcPr>
            <w:tcW w:w="5940" w:type="dxa"/>
            <w:vMerge w:val="restart"/>
          </w:tcPr>
          <w:p w:rsidR="008A75DB" w:rsidRDefault="008A75DB">
            <w:pPr>
              <w:pStyle w:val="ConsPlusNormal"/>
              <w:jc w:val="center"/>
            </w:pPr>
            <w:r>
              <w:t>Наименование показателя</w:t>
            </w:r>
          </w:p>
        </w:tc>
        <w:tc>
          <w:tcPr>
            <w:tcW w:w="825" w:type="dxa"/>
            <w:vMerge w:val="restart"/>
          </w:tcPr>
          <w:p w:rsidR="008A75DB" w:rsidRDefault="008A75DB">
            <w:pPr>
              <w:pStyle w:val="ConsPlusNormal"/>
              <w:jc w:val="center"/>
            </w:pPr>
            <w:r>
              <w:t>Ед. изм.</w:t>
            </w:r>
          </w:p>
        </w:tc>
        <w:tc>
          <w:tcPr>
            <w:tcW w:w="5940" w:type="dxa"/>
            <w:gridSpan w:val="4"/>
          </w:tcPr>
          <w:p w:rsidR="008A75DB" w:rsidRDefault="008A75DB">
            <w:pPr>
              <w:pStyle w:val="ConsPlusNormal"/>
              <w:jc w:val="center"/>
            </w:pPr>
            <w:r>
              <w:t>Значение показателя по годам</w:t>
            </w:r>
          </w:p>
        </w:tc>
      </w:tr>
      <w:tr w:rsidR="008A75DB">
        <w:tc>
          <w:tcPr>
            <w:tcW w:w="825" w:type="dxa"/>
            <w:vMerge/>
          </w:tcPr>
          <w:p w:rsidR="008A75DB" w:rsidRDefault="008A75DB"/>
        </w:tc>
        <w:tc>
          <w:tcPr>
            <w:tcW w:w="5940" w:type="dxa"/>
            <w:vMerge/>
          </w:tcPr>
          <w:p w:rsidR="008A75DB" w:rsidRDefault="008A75DB"/>
        </w:tc>
        <w:tc>
          <w:tcPr>
            <w:tcW w:w="825" w:type="dxa"/>
            <w:vMerge/>
          </w:tcPr>
          <w:p w:rsidR="008A75DB" w:rsidRDefault="008A75DB"/>
        </w:tc>
        <w:tc>
          <w:tcPr>
            <w:tcW w:w="1485" w:type="dxa"/>
            <w:vMerge w:val="restart"/>
          </w:tcPr>
          <w:p w:rsidR="008A75DB" w:rsidRDefault="008A75DB">
            <w:pPr>
              <w:pStyle w:val="ConsPlusNormal"/>
              <w:jc w:val="center"/>
            </w:pPr>
            <w:r>
              <w:t xml:space="preserve">Отчетный период </w:t>
            </w:r>
            <w:hyperlink w:anchor="P545" w:history="1">
              <w:r>
                <w:rPr>
                  <w:color w:val="0000FF"/>
                </w:rPr>
                <w:t>&lt;**&gt;</w:t>
              </w:r>
            </w:hyperlink>
          </w:p>
        </w:tc>
        <w:tc>
          <w:tcPr>
            <w:tcW w:w="1320" w:type="dxa"/>
            <w:vMerge w:val="restart"/>
          </w:tcPr>
          <w:p w:rsidR="008A75DB" w:rsidRDefault="008A75DB">
            <w:pPr>
              <w:pStyle w:val="ConsPlusNormal"/>
              <w:jc w:val="center"/>
            </w:pPr>
            <w:r>
              <w:t xml:space="preserve">Текущий период </w:t>
            </w:r>
            <w:hyperlink w:anchor="P545" w:history="1">
              <w:r>
                <w:rPr>
                  <w:color w:val="0000FF"/>
                </w:rPr>
                <w:t>&lt;**&gt;</w:t>
              </w:r>
            </w:hyperlink>
          </w:p>
        </w:tc>
        <w:tc>
          <w:tcPr>
            <w:tcW w:w="3135" w:type="dxa"/>
            <w:gridSpan w:val="2"/>
          </w:tcPr>
          <w:p w:rsidR="008A75DB" w:rsidRDefault="008A75DB">
            <w:pPr>
              <w:pStyle w:val="ConsPlusNormal"/>
              <w:jc w:val="center"/>
            </w:pPr>
            <w:r>
              <w:t xml:space="preserve">Плановый период </w:t>
            </w:r>
            <w:hyperlink w:anchor="P545" w:history="1">
              <w:r>
                <w:rPr>
                  <w:color w:val="0000FF"/>
                </w:rPr>
                <w:t>&lt;**&gt;</w:t>
              </w:r>
            </w:hyperlink>
          </w:p>
        </w:tc>
      </w:tr>
      <w:tr w:rsidR="008A75DB">
        <w:tc>
          <w:tcPr>
            <w:tcW w:w="825" w:type="dxa"/>
            <w:vMerge/>
          </w:tcPr>
          <w:p w:rsidR="008A75DB" w:rsidRDefault="008A75DB"/>
        </w:tc>
        <w:tc>
          <w:tcPr>
            <w:tcW w:w="5940" w:type="dxa"/>
            <w:vMerge/>
          </w:tcPr>
          <w:p w:rsidR="008A75DB" w:rsidRDefault="008A75DB"/>
        </w:tc>
        <w:tc>
          <w:tcPr>
            <w:tcW w:w="825" w:type="dxa"/>
            <w:vMerge/>
          </w:tcPr>
          <w:p w:rsidR="008A75DB" w:rsidRDefault="008A75DB"/>
        </w:tc>
        <w:tc>
          <w:tcPr>
            <w:tcW w:w="1485" w:type="dxa"/>
            <w:vMerge/>
          </w:tcPr>
          <w:p w:rsidR="008A75DB" w:rsidRDefault="008A75DB"/>
        </w:tc>
        <w:tc>
          <w:tcPr>
            <w:tcW w:w="1320" w:type="dxa"/>
            <w:vMerge/>
          </w:tcPr>
          <w:p w:rsidR="008A75DB" w:rsidRDefault="008A75DB"/>
        </w:tc>
        <w:tc>
          <w:tcPr>
            <w:tcW w:w="1650" w:type="dxa"/>
          </w:tcPr>
          <w:p w:rsidR="008A75DB" w:rsidRDefault="008A75DB">
            <w:pPr>
              <w:pStyle w:val="ConsPlusNormal"/>
              <w:jc w:val="center"/>
            </w:pPr>
            <w:r>
              <w:t>без учета льготы</w:t>
            </w:r>
          </w:p>
        </w:tc>
        <w:tc>
          <w:tcPr>
            <w:tcW w:w="1485" w:type="dxa"/>
          </w:tcPr>
          <w:p w:rsidR="008A75DB" w:rsidRDefault="008A75DB">
            <w:pPr>
              <w:pStyle w:val="ConsPlusNormal"/>
              <w:jc w:val="center"/>
            </w:pPr>
            <w:r>
              <w:t>с учетом льготы</w:t>
            </w:r>
          </w:p>
        </w:tc>
      </w:tr>
      <w:tr w:rsidR="008A75DB">
        <w:tc>
          <w:tcPr>
            <w:tcW w:w="825" w:type="dxa"/>
          </w:tcPr>
          <w:p w:rsidR="008A75DB" w:rsidRDefault="008A75DB">
            <w:pPr>
              <w:pStyle w:val="ConsPlusNormal"/>
              <w:jc w:val="center"/>
            </w:pPr>
            <w:r>
              <w:lastRenderedPageBreak/>
              <w:t>1</w:t>
            </w:r>
          </w:p>
        </w:tc>
        <w:tc>
          <w:tcPr>
            <w:tcW w:w="5940" w:type="dxa"/>
          </w:tcPr>
          <w:p w:rsidR="008A75DB" w:rsidRDefault="008A75DB">
            <w:pPr>
              <w:pStyle w:val="ConsPlusNormal"/>
              <w:jc w:val="center"/>
            </w:pPr>
            <w:r>
              <w:t>2</w:t>
            </w:r>
          </w:p>
        </w:tc>
        <w:tc>
          <w:tcPr>
            <w:tcW w:w="825" w:type="dxa"/>
          </w:tcPr>
          <w:p w:rsidR="008A75DB" w:rsidRDefault="008A75DB">
            <w:pPr>
              <w:pStyle w:val="ConsPlusNormal"/>
              <w:jc w:val="center"/>
            </w:pPr>
            <w:r>
              <w:t>3</w:t>
            </w:r>
          </w:p>
        </w:tc>
        <w:tc>
          <w:tcPr>
            <w:tcW w:w="1485" w:type="dxa"/>
          </w:tcPr>
          <w:p w:rsidR="008A75DB" w:rsidRDefault="008A75DB">
            <w:pPr>
              <w:pStyle w:val="ConsPlusNormal"/>
              <w:jc w:val="center"/>
            </w:pPr>
            <w:r>
              <w:t>4</w:t>
            </w:r>
          </w:p>
        </w:tc>
        <w:tc>
          <w:tcPr>
            <w:tcW w:w="1320" w:type="dxa"/>
          </w:tcPr>
          <w:p w:rsidR="008A75DB" w:rsidRDefault="008A75DB">
            <w:pPr>
              <w:pStyle w:val="ConsPlusNormal"/>
              <w:jc w:val="center"/>
            </w:pPr>
            <w:r>
              <w:t>5</w:t>
            </w:r>
          </w:p>
        </w:tc>
        <w:tc>
          <w:tcPr>
            <w:tcW w:w="1650" w:type="dxa"/>
          </w:tcPr>
          <w:p w:rsidR="008A75DB" w:rsidRDefault="008A75DB">
            <w:pPr>
              <w:pStyle w:val="ConsPlusNormal"/>
              <w:jc w:val="center"/>
            </w:pPr>
            <w:r>
              <w:t>6</w:t>
            </w:r>
          </w:p>
        </w:tc>
        <w:tc>
          <w:tcPr>
            <w:tcW w:w="1485" w:type="dxa"/>
          </w:tcPr>
          <w:p w:rsidR="008A75DB" w:rsidRDefault="008A75DB">
            <w:pPr>
              <w:pStyle w:val="ConsPlusNormal"/>
              <w:jc w:val="center"/>
            </w:pPr>
            <w:r>
              <w:t>7</w:t>
            </w:r>
          </w:p>
        </w:tc>
      </w:tr>
      <w:tr w:rsidR="008A75DB">
        <w:tc>
          <w:tcPr>
            <w:tcW w:w="825" w:type="dxa"/>
          </w:tcPr>
          <w:p w:rsidR="008A75DB" w:rsidRDefault="008A75DB">
            <w:pPr>
              <w:pStyle w:val="ConsPlusNormal"/>
              <w:jc w:val="center"/>
            </w:pPr>
            <w:r>
              <w:t>1</w:t>
            </w:r>
          </w:p>
        </w:tc>
        <w:tc>
          <w:tcPr>
            <w:tcW w:w="5940" w:type="dxa"/>
          </w:tcPr>
          <w:p w:rsidR="008A75DB" w:rsidRDefault="008A75DB">
            <w:pPr>
              <w:pStyle w:val="ConsPlusNormal"/>
            </w:pPr>
            <w:r>
              <w:t>Налоговая база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2</w:t>
            </w:r>
          </w:p>
        </w:tc>
        <w:tc>
          <w:tcPr>
            <w:tcW w:w="5940" w:type="dxa"/>
          </w:tcPr>
          <w:p w:rsidR="008A75DB" w:rsidRDefault="008A75DB">
            <w:pPr>
              <w:pStyle w:val="ConsPlusNormal"/>
            </w:pPr>
            <w:r>
              <w:t>Налоговая ставка</w:t>
            </w:r>
          </w:p>
        </w:tc>
        <w:tc>
          <w:tcPr>
            <w:tcW w:w="825" w:type="dxa"/>
          </w:tcPr>
          <w:p w:rsidR="008A75DB" w:rsidRDefault="008A75DB">
            <w:pPr>
              <w:pStyle w:val="ConsPlusNormal"/>
            </w:pPr>
            <w:r>
              <w:t>%</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3</w:t>
            </w:r>
          </w:p>
        </w:tc>
        <w:tc>
          <w:tcPr>
            <w:tcW w:w="5940" w:type="dxa"/>
          </w:tcPr>
          <w:p w:rsidR="008A75DB" w:rsidRDefault="008A75DB">
            <w:pPr>
              <w:pStyle w:val="ConsPlusNormal"/>
            </w:pPr>
            <w:r>
              <w:t>Начислено налогов и сборов, всего за период,</w:t>
            </w:r>
          </w:p>
          <w:p w:rsidR="008A75DB" w:rsidRDefault="008A75DB">
            <w:pPr>
              <w:pStyle w:val="ConsPlusNormal"/>
              <w:jc w:val="right"/>
            </w:pPr>
            <w:r>
              <w:t xml:space="preserve">в </w:t>
            </w:r>
            <w:proofErr w:type="spellStart"/>
            <w:r>
              <w:t>т.ч</w:t>
            </w:r>
            <w:proofErr w:type="spellEnd"/>
            <w:r>
              <w:t>.:</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3.1</w:t>
            </w:r>
          </w:p>
        </w:tc>
        <w:tc>
          <w:tcPr>
            <w:tcW w:w="5940" w:type="dxa"/>
          </w:tcPr>
          <w:p w:rsidR="008A75DB" w:rsidRDefault="008A75DB">
            <w:pPr>
              <w:pStyle w:val="ConsPlusNormal"/>
            </w:pPr>
            <w:r>
              <w:t>Налог на доходы физических лиц</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3.2</w:t>
            </w:r>
          </w:p>
        </w:tc>
        <w:tc>
          <w:tcPr>
            <w:tcW w:w="5940" w:type="dxa"/>
          </w:tcPr>
          <w:p w:rsidR="008A75DB" w:rsidRDefault="008A75DB">
            <w:pPr>
              <w:pStyle w:val="ConsPlusNormal"/>
            </w:pPr>
            <w:r>
              <w:t>Земельный налог</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3.3</w:t>
            </w:r>
          </w:p>
        </w:tc>
        <w:tc>
          <w:tcPr>
            <w:tcW w:w="5940" w:type="dxa"/>
          </w:tcPr>
          <w:p w:rsidR="008A75DB" w:rsidRDefault="008A75DB">
            <w:pPr>
              <w:pStyle w:val="ConsPlusNormal"/>
            </w:pPr>
            <w:r>
              <w:t>Налог на имущество организаций</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3.4</w:t>
            </w:r>
          </w:p>
        </w:tc>
        <w:tc>
          <w:tcPr>
            <w:tcW w:w="5940" w:type="dxa"/>
          </w:tcPr>
          <w:p w:rsidR="008A75DB" w:rsidRDefault="008A75DB">
            <w:pPr>
              <w:pStyle w:val="ConsPlusNormal"/>
            </w:pPr>
            <w:r>
              <w:t>Транспортный налог</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3.5</w:t>
            </w:r>
          </w:p>
        </w:tc>
        <w:tc>
          <w:tcPr>
            <w:tcW w:w="5940" w:type="dxa"/>
          </w:tcPr>
          <w:p w:rsidR="008A75DB" w:rsidRDefault="008A75DB">
            <w:pPr>
              <w:pStyle w:val="ConsPlusNormal"/>
            </w:pPr>
            <w:r>
              <w:t>Единый сельскохозяйственный налог</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3.6</w:t>
            </w:r>
          </w:p>
        </w:tc>
        <w:tc>
          <w:tcPr>
            <w:tcW w:w="5940" w:type="dxa"/>
          </w:tcPr>
          <w:p w:rsidR="008A75DB" w:rsidRDefault="008A75DB">
            <w:pPr>
              <w:pStyle w:val="ConsPlusNormal"/>
            </w:pPr>
            <w:r>
              <w:t>Страховые взносы в государственные внебюджетные фонды</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3.7</w:t>
            </w:r>
          </w:p>
        </w:tc>
        <w:tc>
          <w:tcPr>
            <w:tcW w:w="5940" w:type="dxa"/>
          </w:tcPr>
          <w:p w:rsidR="008A75DB" w:rsidRDefault="008A75DB">
            <w:pPr>
              <w:pStyle w:val="ConsPlusNormal"/>
            </w:pPr>
            <w:r>
              <w:t>Единый налог на вмененный доход для отдельных видов деятельности</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3.8</w:t>
            </w:r>
          </w:p>
        </w:tc>
        <w:tc>
          <w:tcPr>
            <w:tcW w:w="5940" w:type="dxa"/>
          </w:tcPr>
          <w:p w:rsidR="008A75DB" w:rsidRDefault="008A75DB">
            <w:pPr>
              <w:pStyle w:val="ConsPlusNormal"/>
            </w:pPr>
            <w:r>
              <w:t>Налог, уплачиваемый в связи с применением УСН</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3.9</w:t>
            </w:r>
          </w:p>
        </w:tc>
        <w:tc>
          <w:tcPr>
            <w:tcW w:w="5940" w:type="dxa"/>
          </w:tcPr>
          <w:p w:rsidR="008A75DB" w:rsidRDefault="008A75DB">
            <w:pPr>
              <w:pStyle w:val="ConsPlusNormal"/>
            </w:pPr>
            <w:r>
              <w:t>Прочие</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lastRenderedPageBreak/>
              <w:t>4</w:t>
            </w:r>
          </w:p>
        </w:tc>
        <w:tc>
          <w:tcPr>
            <w:tcW w:w="5940" w:type="dxa"/>
          </w:tcPr>
          <w:p w:rsidR="008A75DB" w:rsidRDefault="008A75DB">
            <w:pPr>
              <w:pStyle w:val="ConsPlusNormal"/>
            </w:pPr>
            <w:r>
              <w:t>Задолженность по налогам и сборам, всего на конец периода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val="restart"/>
          </w:tcPr>
          <w:p w:rsidR="008A75DB" w:rsidRDefault="008A75DB">
            <w:pPr>
              <w:pStyle w:val="ConsPlusNormal"/>
              <w:jc w:val="center"/>
            </w:pPr>
            <w:r>
              <w:t>5</w:t>
            </w:r>
          </w:p>
        </w:tc>
        <w:tc>
          <w:tcPr>
            <w:tcW w:w="5940" w:type="dxa"/>
            <w:vMerge w:val="restart"/>
          </w:tcPr>
          <w:p w:rsidR="008A75DB" w:rsidRDefault="008A75DB">
            <w:pPr>
              <w:pStyle w:val="ConsPlusNormal"/>
            </w:pPr>
            <w:r>
              <w:t xml:space="preserve">Государственная поддержка, используемая налогоплательщиком, всего, в </w:t>
            </w:r>
            <w:proofErr w:type="spellStart"/>
            <w:r>
              <w:t>т.ч</w:t>
            </w:r>
            <w:proofErr w:type="spellEnd"/>
            <w:r>
              <w:t>. направленная на реализацию инвестиционных проектов на территории города Мурманска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tcPr>
          <w:p w:rsidR="008A75DB" w:rsidRDefault="008A75DB"/>
        </w:tc>
        <w:tc>
          <w:tcPr>
            <w:tcW w:w="5940" w:type="dxa"/>
            <w:vMerge/>
          </w:tcPr>
          <w:p w:rsidR="008A75DB" w:rsidRDefault="008A75DB"/>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val="restart"/>
          </w:tcPr>
          <w:p w:rsidR="008A75DB" w:rsidRDefault="008A75DB">
            <w:pPr>
              <w:pStyle w:val="ConsPlusNormal"/>
            </w:pPr>
            <w:r>
              <w:t>5.1</w:t>
            </w:r>
          </w:p>
        </w:tc>
        <w:tc>
          <w:tcPr>
            <w:tcW w:w="5940" w:type="dxa"/>
            <w:vMerge w:val="restart"/>
          </w:tcPr>
          <w:p w:rsidR="008A75DB" w:rsidRDefault="008A75DB">
            <w:pPr>
              <w:pStyle w:val="ConsPlusNormal"/>
            </w:pPr>
            <w:r>
              <w:t xml:space="preserve">Субсидии, всего, в </w:t>
            </w:r>
            <w:proofErr w:type="spellStart"/>
            <w:r>
              <w:t>т.ч</w:t>
            </w:r>
            <w:proofErr w:type="spellEnd"/>
            <w:r>
              <w:t>. направленные на реализацию инвестиционных проектов на территории города Мурманска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tcPr>
          <w:p w:rsidR="008A75DB" w:rsidRDefault="008A75DB"/>
        </w:tc>
        <w:tc>
          <w:tcPr>
            <w:tcW w:w="5940" w:type="dxa"/>
            <w:vMerge/>
          </w:tcPr>
          <w:p w:rsidR="008A75DB" w:rsidRDefault="008A75DB"/>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val="restart"/>
          </w:tcPr>
          <w:p w:rsidR="008A75DB" w:rsidRDefault="008A75DB">
            <w:pPr>
              <w:pStyle w:val="ConsPlusNormal"/>
            </w:pPr>
            <w:r>
              <w:t>5.2</w:t>
            </w:r>
          </w:p>
        </w:tc>
        <w:tc>
          <w:tcPr>
            <w:tcW w:w="5940" w:type="dxa"/>
            <w:vMerge w:val="restart"/>
          </w:tcPr>
          <w:p w:rsidR="008A75DB" w:rsidRDefault="008A75DB">
            <w:pPr>
              <w:pStyle w:val="ConsPlusNormal"/>
            </w:pPr>
            <w:r>
              <w:t xml:space="preserve">Субвенции, всего, в </w:t>
            </w:r>
            <w:proofErr w:type="spellStart"/>
            <w:r>
              <w:t>т.ч</w:t>
            </w:r>
            <w:proofErr w:type="spellEnd"/>
            <w:r>
              <w:t>. направленные на реализацию инвестиционных проектов на территории города Мурманска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tcPr>
          <w:p w:rsidR="008A75DB" w:rsidRDefault="008A75DB"/>
        </w:tc>
        <w:tc>
          <w:tcPr>
            <w:tcW w:w="5940" w:type="dxa"/>
            <w:vMerge/>
          </w:tcPr>
          <w:p w:rsidR="008A75DB" w:rsidRDefault="008A75DB"/>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val="restart"/>
          </w:tcPr>
          <w:p w:rsidR="008A75DB" w:rsidRDefault="008A75DB">
            <w:pPr>
              <w:pStyle w:val="ConsPlusNormal"/>
            </w:pPr>
            <w:r>
              <w:t>5.3</w:t>
            </w:r>
          </w:p>
        </w:tc>
        <w:tc>
          <w:tcPr>
            <w:tcW w:w="5940" w:type="dxa"/>
            <w:vMerge w:val="restart"/>
          </w:tcPr>
          <w:p w:rsidR="008A75DB" w:rsidRDefault="008A75DB">
            <w:pPr>
              <w:pStyle w:val="ConsPlusNormal"/>
            </w:pPr>
            <w:r>
              <w:t xml:space="preserve">Налоговые льготы, всего, в </w:t>
            </w:r>
            <w:proofErr w:type="spellStart"/>
            <w:r>
              <w:t>т.ч</w:t>
            </w:r>
            <w:proofErr w:type="spellEnd"/>
            <w:r>
              <w:t>. направленные на реализацию инвестиционных проектов на территории города Мурманска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vMerge/>
          </w:tcPr>
          <w:p w:rsidR="008A75DB" w:rsidRDefault="008A75DB"/>
        </w:tc>
        <w:tc>
          <w:tcPr>
            <w:tcW w:w="5940" w:type="dxa"/>
            <w:vMerge/>
          </w:tcPr>
          <w:p w:rsidR="008A75DB" w:rsidRDefault="008A75DB"/>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pPr>
            <w:r>
              <w:t>5.4</w:t>
            </w:r>
          </w:p>
        </w:tc>
        <w:tc>
          <w:tcPr>
            <w:tcW w:w="5940" w:type="dxa"/>
          </w:tcPr>
          <w:p w:rsidR="008A75DB" w:rsidRDefault="008A75DB">
            <w:pPr>
              <w:pStyle w:val="ConsPlusNormal"/>
            </w:pPr>
            <w:r>
              <w:t>Иной вид поддержки</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6</w:t>
            </w:r>
          </w:p>
        </w:tc>
        <w:tc>
          <w:tcPr>
            <w:tcW w:w="5940" w:type="dxa"/>
          </w:tcPr>
          <w:p w:rsidR="008A75DB" w:rsidRDefault="008A75DB">
            <w:pPr>
              <w:pStyle w:val="ConsPlusNormal"/>
            </w:pPr>
            <w:r>
              <w:t>ФОТ за период</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7</w:t>
            </w:r>
          </w:p>
        </w:tc>
        <w:tc>
          <w:tcPr>
            <w:tcW w:w="5940" w:type="dxa"/>
          </w:tcPr>
          <w:p w:rsidR="008A75DB" w:rsidRDefault="008A75DB">
            <w:pPr>
              <w:pStyle w:val="ConsPlusNormal"/>
            </w:pPr>
            <w:r>
              <w:t>Среднесписочная численность работников</w:t>
            </w:r>
          </w:p>
        </w:tc>
        <w:tc>
          <w:tcPr>
            <w:tcW w:w="825" w:type="dxa"/>
          </w:tcPr>
          <w:p w:rsidR="008A75DB" w:rsidRDefault="008A75DB">
            <w:pPr>
              <w:pStyle w:val="ConsPlusNormal"/>
              <w:jc w:val="both"/>
            </w:pPr>
            <w:r>
              <w:t>чел.</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8</w:t>
            </w:r>
          </w:p>
        </w:tc>
        <w:tc>
          <w:tcPr>
            <w:tcW w:w="5940" w:type="dxa"/>
          </w:tcPr>
          <w:p w:rsidR="008A75DB" w:rsidRDefault="008A75DB">
            <w:pPr>
              <w:pStyle w:val="ConsPlusNormal"/>
            </w:pPr>
            <w:r>
              <w:t>Создание дополнительных рабочих мест</w:t>
            </w:r>
          </w:p>
        </w:tc>
        <w:tc>
          <w:tcPr>
            <w:tcW w:w="825" w:type="dxa"/>
          </w:tcPr>
          <w:p w:rsidR="008A75DB" w:rsidRDefault="008A75DB">
            <w:pPr>
              <w:pStyle w:val="ConsPlusNormal"/>
              <w:jc w:val="both"/>
            </w:pPr>
            <w:r>
              <w:t>чел.</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lastRenderedPageBreak/>
              <w:t>9</w:t>
            </w:r>
          </w:p>
        </w:tc>
        <w:tc>
          <w:tcPr>
            <w:tcW w:w="5940" w:type="dxa"/>
          </w:tcPr>
          <w:p w:rsidR="008A75DB" w:rsidRDefault="008A75DB">
            <w:pPr>
              <w:pStyle w:val="ConsPlusNormal"/>
            </w:pPr>
            <w:r>
              <w:t>Среднемесячная заработная плата</w:t>
            </w:r>
          </w:p>
        </w:tc>
        <w:tc>
          <w:tcPr>
            <w:tcW w:w="825" w:type="dxa"/>
          </w:tcPr>
          <w:p w:rsidR="008A75DB" w:rsidRDefault="008A75DB">
            <w:pPr>
              <w:pStyle w:val="ConsPlusNormal"/>
              <w:jc w:val="both"/>
            </w:pPr>
            <w:r>
              <w:t>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bookmarkStart w:id="14" w:name="P448"/>
            <w:bookmarkEnd w:id="14"/>
            <w:r>
              <w:t>10</w:t>
            </w:r>
          </w:p>
        </w:tc>
        <w:tc>
          <w:tcPr>
            <w:tcW w:w="5940" w:type="dxa"/>
          </w:tcPr>
          <w:p w:rsidR="008A75DB" w:rsidRDefault="008A75DB">
            <w:pPr>
              <w:pStyle w:val="ConsPlusNormal"/>
            </w:pPr>
            <w:r>
              <w:t>Среднегодовая стоимость основных средств на конец периода</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bookmarkStart w:id="15" w:name="P455"/>
            <w:bookmarkEnd w:id="15"/>
            <w:r>
              <w:t>11</w:t>
            </w:r>
          </w:p>
        </w:tc>
        <w:tc>
          <w:tcPr>
            <w:tcW w:w="5940" w:type="dxa"/>
          </w:tcPr>
          <w:p w:rsidR="008A75DB" w:rsidRDefault="008A75DB">
            <w:pPr>
              <w:pStyle w:val="ConsPlusNormal"/>
            </w:pPr>
            <w:r>
              <w:t>Инвестиции в основной капитал,</w:t>
            </w:r>
          </w:p>
          <w:p w:rsidR="008A75DB" w:rsidRDefault="008A75DB">
            <w:pPr>
              <w:pStyle w:val="ConsPlusNormal"/>
              <w:jc w:val="right"/>
            </w:pPr>
            <w:r>
              <w:t xml:space="preserve">в </w:t>
            </w:r>
            <w:proofErr w:type="spellStart"/>
            <w:r>
              <w:t>т.ч</w:t>
            </w:r>
            <w:proofErr w:type="spellEnd"/>
            <w:r>
              <w:t>.:</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both"/>
            </w:pPr>
            <w:r>
              <w:t>11.1</w:t>
            </w:r>
          </w:p>
        </w:tc>
        <w:tc>
          <w:tcPr>
            <w:tcW w:w="5940" w:type="dxa"/>
          </w:tcPr>
          <w:p w:rsidR="008A75DB" w:rsidRDefault="008A75DB">
            <w:pPr>
              <w:pStyle w:val="ConsPlusNormal"/>
            </w:pPr>
            <w:r>
              <w:t>Приобретение транспортных средств</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both"/>
            </w:pPr>
            <w:r>
              <w:t>11.2</w:t>
            </w:r>
          </w:p>
        </w:tc>
        <w:tc>
          <w:tcPr>
            <w:tcW w:w="5940" w:type="dxa"/>
          </w:tcPr>
          <w:p w:rsidR="008A75DB" w:rsidRDefault="008A75DB">
            <w:pPr>
              <w:pStyle w:val="ConsPlusNormal"/>
            </w:pPr>
            <w:r>
              <w:t>Приобретение оборудования</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12</w:t>
            </w:r>
          </w:p>
        </w:tc>
        <w:tc>
          <w:tcPr>
            <w:tcW w:w="5940" w:type="dxa"/>
          </w:tcPr>
          <w:p w:rsidR="008A75DB" w:rsidRDefault="008A75DB">
            <w:pPr>
              <w:pStyle w:val="ConsPlusNormal"/>
            </w:pPr>
            <w:r>
              <w:t>Себестоимость проданных товаров, продукции, работ, услуг</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bookmarkStart w:id="16" w:name="P484"/>
            <w:bookmarkEnd w:id="16"/>
            <w:r>
              <w:t>13</w:t>
            </w:r>
          </w:p>
        </w:tc>
        <w:tc>
          <w:tcPr>
            <w:tcW w:w="5940" w:type="dxa"/>
          </w:tcPr>
          <w:p w:rsidR="008A75DB" w:rsidRDefault="008A75DB">
            <w:pPr>
              <w:pStyle w:val="ConsPlusNormal"/>
            </w:pPr>
            <w:r>
              <w:t>Выручка от продажи товаров, продукции, работ, услуг</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14</w:t>
            </w:r>
          </w:p>
        </w:tc>
        <w:tc>
          <w:tcPr>
            <w:tcW w:w="5940" w:type="dxa"/>
          </w:tcPr>
          <w:p w:rsidR="008A75DB" w:rsidRDefault="008A75DB">
            <w:pPr>
              <w:pStyle w:val="ConsPlusNormal"/>
              <w:jc w:val="both"/>
            </w:pPr>
            <w:r>
              <w:t>Валовая прибыль (стр. 13 - стр. 12)</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bookmarkStart w:id="17" w:name="P498"/>
            <w:bookmarkEnd w:id="17"/>
            <w:r>
              <w:t>15</w:t>
            </w:r>
          </w:p>
        </w:tc>
        <w:tc>
          <w:tcPr>
            <w:tcW w:w="5940" w:type="dxa"/>
          </w:tcPr>
          <w:p w:rsidR="008A75DB" w:rsidRDefault="008A75DB">
            <w:pPr>
              <w:pStyle w:val="ConsPlusNormal"/>
            </w:pPr>
            <w:r>
              <w:t>Рентабельность продаж (стр. 14 / стр. 13 x 100)</w:t>
            </w:r>
          </w:p>
        </w:tc>
        <w:tc>
          <w:tcPr>
            <w:tcW w:w="825" w:type="dxa"/>
          </w:tcPr>
          <w:p w:rsidR="008A75DB" w:rsidRDefault="008A75DB">
            <w:pPr>
              <w:pStyle w:val="ConsPlusNormal"/>
            </w:pPr>
            <w:r>
              <w:t>%</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16</w:t>
            </w:r>
          </w:p>
        </w:tc>
        <w:tc>
          <w:tcPr>
            <w:tcW w:w="5940" w:type="dxa"/>
          </w:tcPr>
          <w:p w:rsidR="008A75DB" w:rsidRDefault="008A75DB">
            <w:pPr>
              <w:pStyle w:val="ConsPlusNormal"/>
            </w:pPr>
            <w:r>
              <w:t>Производительность труда (стр. 13 / стр. 7)</w:t>
            </w:r>
          </w:p>
        </w:tc>
        <w:tc>
          <w:tcPr>
            <w:tcW w:w="825" w:type="dxa"/>
          </w:tcPr>
          <w:p w:rsidR="008A75DB" w:rsidRDefault="008A75DB">
            <w:pPr>
              <w:pStyle w:val="ConsPlusNormal"/>
              <w:jc w:val="both"/>
            </w:pPr>
            <w:r>
              <w:t>тыс.</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17</w:t>
            </w:r>
          </w:p>
        </w:tc>
        <w:tc>
          <w:tcPr>
            <w:tcW w:w="5940" w:type="dxa"/>
          </w:tcPr>
          <w:p w:rsidR="008A75DB" w:rsidRDefault="008A75DB">
            <w:pPr>
              <w:pStyle w:val="ConsPlusNormal"/>
            </w:pPr>
            <w:r>
              <w:t>Коэффициент обновления основных фондов (стр. 11 / стр. 10)</w:t>
            </w:r>
          </w:p>
        </w:tc>
        <w:tc>
          <w:tcPr>
            <w:tcW w:w="825" w:type="dxa"/>
          </w:tcPr>
          <w:p w:rsidR="008A75DB" w:rsidRDefault="008A75DB">
            <w:pPr>
              <w:pStyle w:val="ConsPlusNormal"/>
            </w:pP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bookmarkStart w:id="18" w:name="P519"/>
            <w:bookmarkEnd w:id="18"/>
            <w:r>
              <w:t>18</w:t>
            </w:r>
          </w:p>
        </w:tc>
        <w:tc>
          <w:tcPr>
            <w:tcW w:w="5940" w:type="dxa"/>
          </w:tcPr>
          <w:p w:rsidR="008A75DB" w:rsidRDefault="008A75DB">
            <w:pPr>
              <w:pStyle w:val="ConsPlusNormal"/>
            </w:pPr>
            <w:r>
              <w:t>Коэффициент текущей ликвидности: по бух</w:t>
            </w:r>
            <w:proofErr w:type="gramStart"/>
            <w:r>
              <w:t>.</w:t>
            </w:r>
            <w:proofErr w:type="gramEnd"/>
            <w:r>
              <w:t xml:space="preserve"> </w:t>
            </w:r>
            <w:proofErr w:type="gramStart"/>
            <w:r>
              <w:t>б</w:t>
            </w:r>
            <w:proofErr w:type="gramEnd"/>
            <w:r>
              <w:t>алансу - Форме N 1 (стр. 290 - стр. 230) / (стр. 690 - стр. 640 - стр. 650)</w:t>
            </w:r>
          </w:p>
        </w:tc>
        <w:tc>
          <w:tcPr>
            <w:tcW w:w="825" w:type="dxa"/>
          </w:tcPr>
          <w:p w:rsidR="008A75DB" w:rsidRDefault="008A75DB">
            <w:pPr>
              <w:pStyle w:val="ConsPlusNormal"/>
            </w:pP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19</w:t>
            </w:r>
          </w:p>
          <w:p w:rsidR="008A75DB" w:rsidRDefault="007931B0">
            <w:pPr>
              <w:pStyle w:val="ConsPlusNormal"/>
            </w:pPr>
            <w:hyperlink w:anchor="P544" w:history="1">
              <w:r w:rsidR="008A75DB">
                <w:rPr>
                  <w:color w:val="0000FF"/>
                </w:rPr>
                <w:t>&lt;*&gt;</w:t>
              </w:r>
            </w:hyperlink>
          </w:p>
        </w:tc>
        <w:tc>
          <w:tcPr>
            <w:tcW w:w="5940" w:type="dxa"/>
          </w:tcPr>
          <w:p w:rsidR="008A75DB" w:rsidRDefault="008A75DB">
            <w:pPr>
              <w:pStyle w:val="ConsPlusNormal"/>
            </w:pPr>
            <w:r>
              <w:t>Годовое количество услуг в стоимостном выражении, предоставленных населению за период</w:t>
            </w:r>
          </w:p>
        </w:tc>
        <w:tc>
          <w:tcPr>
            <w:tcW w:w="825" w:type="dxa"/>
          </w:tcPr>
          <w:p w:rsidR="008A75DB" w:rsidRDefault="008A75DB">
            <w:pPr>
              <w:pStyle w:val="ConsPlusNormal"/>
              <w:jc w:val="both"/>
            </w:pPr>
            <w:r>
              <w:t>тыс. 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r w:rsidR="008A75DB">
        <w:tc>
          <w:tcPr>
            <w:tcW w:w="825" w:type="dxa"/>
          </w:tcPr>
          <w:p w:rsidR="008A75DB" w:rsidRDefault="008A75DB">
            <w:pPr>
              <w:pStyle w:val="ConsPlusNormal"/>
              <w:jc w:val="center"/>
            </w:pPr>
            <w:r>
              <w:t>20</w:t>
            </w:r>
          </w:p>
          <w:p w:rsidR="008A75DB" w:rsidRDefault="007931B0">
            <w:pPr>
              <w:pStyle w:val="ConsPlusNormal"/>
            </w:pPr>
            <w:hyperlink w:anchor="P544" w:history="1">
              <w:r w:rsidR="008A75DB">
                <w:rPr>
                  <w:color w:val="0000FF"/>
                </w:rPr>
                <w:t>&lt;*&gt;</w:t>
              </w:r>
            </w:hyperlink>
          </w:p>
        </w:tc>
        <w:tc>
          <w:tcPr>
            <w:tcW w:w="5940" w:type="dxa"/>
          </w:tcPr>
          <w:p w:rsidR="008A75DB" w:rsidRDefault="008A75DB">
            <w:pPr>
              <w:pStyle w:val="ConsPlusNormal"/>
            </w:pPr>
            <w:r>
              <w:lastRenderedPageBreak/>
              <w:t xml:space="preserve">Годовое потенциальное количество услуг в стоимостном </w:t>
            </w:r>
            <w:r>
              <w:lastRenderedPageBreak/>
              <w:t>выражении, требуемое населению за период</w:t>
            </w:r>
          </w:p>
        </w:tc>
        <w:tc>
          <w:tcPr>
            <w:tcW w:w="825" w:type="dxa"/>
          </w:tcPr>
          <w:p w:rsidR="008A75DB" w:rsidRDefault="008A75DB">
            <w:pPr>
              <w:pStyle w:val="ConsPlusNormal"/>
              <w:jc w:val="both"/>
            </w:pPr>
            <w:r>
              <w:lastRenderedPageBreak/>
              <w:t xml:space="preserve">тыс. </w:t>
            </w:r>
            <w:r>
              <w:lastRenderedPageBreak/>
              <w:t>руб.</w:t>
            </w:r>
          </w:p>
        </w:tc>
        <w:tc>
          <w:tcPr>
            <w:tcW w:w="1485" w:type="dxa"/>
          </w:tcPr>
          <w:p w:rsidR="008A75DB" w:rsidRDefault="008A75DB">
            <w:pPr>
              <w:pStyle w:val="ConsPlusNormal"/>
            </w:pPr>
          </w:p>
        </w:tc>
        <w:tc>
          <w:tcPr>
            <w:tcW w:w="1320" w:type="dxa"/>
          </w:tcPr>
          <w:p w:rsidR="008A75DB" w:rsidRDefault="008A75DB">
            <w:pPr>
              <w:pStyle w:val="ConsPlusNormal"/>
            </w:pPr>
          </w:p>
        </w:tc>
        <w:tc>
          <w:tcPr>
            <w:tcW w:w="1650" w:type="dxa"/>
          </w:tcPr>
          <w:p w:rsidR="008A75DB" w:rsidRDefault="008A75DB">
            <w:pPr>
              <w:pStyle w:val="ConsPlusNormal"/>
            </w:pPr>
          </w:p>
        </w:tc>
        <w:tc>
          <w:tcPr>
            <w:tcW w:w="1485" w:type="dxa"/>
          </w:tcPr>
          <w:p w:rsidR="008A75DB" w:rsidRDefault="008A75DB">
            <w:pPr>
              <w:pStyle w:val="ConsPlusNormal"/>
            </w:pPr>
          </w:p>
        </w:tc>
      </w:tr>
    </w:tbl>
    <w:p w:rsidR="008A75DB" w:rsidRDefault="008A75DB">
      <w:pPr>
        <w:pStyle w:val="ConsPlusNormal"/>
        <w:jc w:val="both"/>
      </w:pPr>
    </w:p>
    <w:p w:rsidR="008A75DB" w:rsidRDefault="008A75DB">
      <w:pPr>
        <w:pStyle w:val="ConsPlusNormal"/>
        <w:ind w:firstLine="540"/>
        <w:jc w:val="both"/>
      </w:pPr>
      <w:r>
        <w:t>--------------------------------</w:t>
      </w:r>
    </w:p>
    <w:p w:rsidR="008A75DB" w:rsidRDefault="008A75DB">
      <w:pPr>
        <w:pStyle w:val="ConsPlusNormal"/>
        <w:spacing w:before="220"/>
        <w:ind w:firstLine="540"/>
        <w:jc w:val="both"/>
      </w:pPr>
      <w:bookmarkStart w:id="19" w:name="P544"/>
      <w:bookmarkEnd w:id="19"/>
      <w:r>
        <w:t>&lt;*&gt; Заполняется налогоплательщиками, деятельность которых связана с оказанием услуг.</w:t>
      </w:r>
    </w:p>
    <w:p w:rsidR="008A75DB" w:rsidRDefault="008A75DB">
      <w:pPr>
        <w:pStyle w:val="ConsPlusNormal"/>
        <w:spacing w:before="220"/>
        <w:ind w:firstLine="540"/>
        <w:jc w:val="both"/>
      </w:pPr>
      <w:bookmarkStart w:id="20" w:name="P545"/>
      <w:bookmarkEnd w:id="20"/>
      <w:r>
        <w:t>&lt;**&gt; Отчетный период - год, предшествующий году поступления обращения о предоставлении льготы;</w:t>
      </w:r>
    </w:p>
    <w:p w:rsidR="008A75DB" w:rsidRDefault="008A75DB">
      <w:pPr>
        <w:pStyle w:val="ConsPlusNormal"/>
        <w:spacing w:before="220"/>
        <w:ind w:firstLine="540"/>
        <w:jc w:val="both"/>
      </w:pPr>
      <w:r>
        <w:t>текущий период - текущий финансовый год, в котором поступило обращение о предоставлении налоговой льготы и в котором проводится оценка эффективности налоговой льготы;</w:t>
      </w:r>
    </w:p>
    <w:p w:rsidR="008A75DB" w:rsidRDefault="008A75DB">
      <w:pPr>
        <w:pStyle w:val="ConsPlusNormal"/>
        <w:spacing w:before="220"/>
        <w:ind w:firstLine="540"/>
        <w:jc w:val="both"/>
      </w:pPr>
      <w:r>
        <w:t>плановый период - год, в котором планируется предоставление налоговой льготы.</w:t>
      </w: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right"/>
        <w:outlineLvl w:val="1"/>
      </w:pPr>
      <w:r>
        <w:t>Приложение N 3</w:t>
      </w:r>
    </w:p>
    <w:p w:rsidR="008A75DB" w:rsidRDefault="008A75DB">
      <w:pPr>
        <w:pStyle w:val="ConsPlusNormal"/>
        <w:jc w:val="right"/>
      </w:pPr>
      <w:r>
        <w:t>к Порядку</w:t>
      </w:r>
    </w:p>
    <w:p w:rsidR="008A75DB" w:rsidRDefault="008A75DB">
      <w:pPr>
        <w:pStyle w:val="ConsPlusNormal"/>
        <w:jc w:val="both"/>
      </w:pPr>
    </w:p>
    <w:p w:rsidR="008A75DB" w:rsidRDefault="008A75DB">
      <w:pPr>
        <w:pStyle w:val="ConsPlusTitle"/>
        <w:jc w:val="center"/>
      </w:pPr>
      <w:bookmarkStart w:id="21" w:name="P556"/>
      <w:bookmarkEnd w:id="21"/>
      <w:r>
        <w:t>РЕЕСТР</w:t>
      </w:r>
    </w:p>
    <w:p w:rsidR="008A75DB" w:rsidRDefault="008A75DB">
      <w:pPr>
        <w:pStyle w:val="ConsPlusTitle"/>
        <w:jc w:val="center"/>
      </w:pPr>
      <w:r>
        <w:t>ПРЕДОСТАВЛЕННЫХ НАЛОГОВЫХ ЛЬГОТ В МУНИЦИПАЛЬНОМ ОБРАЗОВАНИИ</w:t>
      </w:r>
    </w:p>
    <w:p w:rsidR="008A75DB" w:rsidRDefault="008A75DB">
      <w:pPr>
        <w:pStyle w:val="ConsPlusTitle"/>
        <w:jc w:val="center"/>
      </w:pPr>
      <w:r>
        <w:t>ГОРОД МУРМАНСК ЗА ____ ГОД</w:t>
      </w:r>
    </w:p>
    <w:p w:rsidR="008A75DB" w:rsidRDefault="008A7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3135"/>
        <w:gridCol w:w="1980"/>
        <w:gridCol w:w="2475"/>
        <w:gridCol w:w="2145"/>
      </w:tblGrid>
      <w:tr w:rsidR="008A75DB">
        <w:tc>
          <w:tcPr>
            <w:tcW w:w="660" w:type="dxa"/>
          </w:tcPr>
          <w:p w:rsidR="008A75DB" w:rsidRDefault="008A75DB">
            <w:pPr>
              <w:pStyle w:val="ConsPlusNormal"/>
              <w:jc w:val="center"/>
            </w:pPr>
            <w:r>
              <w:t xml:space="preserve">N </w:t>
            </w:r>
            <w:proofErr w:type="gramStart"/>
            <w:r>
              <w:t>п</w:t>
            </w:r>
            <w:proofErr w:type="gramEnd"/>
            <w:r>
              <w:t>/п</w:t>
            </w:r>
          </w:p>
        </w:tc>
        <w:tc>
          <w:tcPr>
            <w:tcW w:w="3630" w:type="dxa"/>
          </w:tcPr>
          <w:p w:rsidR="008A75DB" w:rsidRDefault="008A75DB">
            <w:pPr>
              <w:pStyle w:val="ConsPlusNormal"/>
              <w:jc w:val="center"/>
            </w:pPr>
            <w:r>
              <w:t>Категория получателей льготы</w:t>
            </w:r>
          </w:p>
        </w:tc>
        <w:tc>
          <w:tcPr>
            <w:tcW w:w="1815" w:type="dxa"/>
          </w:tcPr>
          <w:p w:rsidR="008A75DB" w:rsidRDefault="008A75DB">
            <w:pPr>
              <w:pStyle w:val="ConsPlusNormal"/>
              <w:jc w:val="center"/>
            </w:pPr>
            <w:r>
              <w:t>Содержание льготы</w:t>
            </w:r>
          </w:p>
        </w:tc>
        <w:tc>
          <w:tcPr>
            <w:tcW w:w="3135" w:type="dxa"/>
          </w:tcPr>
          <w:p w:rsidR="008A75DB" w:rsidRDefault="008A75DB">
            <w:pPr>
              <w:pStyle w:val="ConsPlusNormal"/>
              <w:jc w:val="center"/>
            </w:pPr>
            <w:r>
              <w:t>Количество налогоплательщиков</w:t>
            </w:r>
          </w:p>
        </w:tc>
        <w:tc>
          <w:tcPr>
            <w:tcW w:w="1980" w:type="dxa"/>
          </w:tcPr>
          <w:p w:rsidR="008A75DB" w:rsidRDefault="008A75DB">
            <w:pPr>
              <w:pStyle w:val="ConsPlusNormal"/>
              <w:jc w:val="center"/>
            </w:pPr>
            <w:r>
              <w:t>Размер выпадающих доходов бюджета (тыс. руб.)</w:t>
            </w:r>
          </w:p>
        </w:tc>
        <w:tc>
          <w:tcPr>
            <w:tcW w:w="2475" w:type="dxa"/>
          </w:tcPr>
          <w:p w:rsidR="008A75DB" w:rsidRDefault="008A75DB">
            <w:pPr>
              <w:pStyle w:val="ConsPlusNormal"/>
              <w:jc w:val="center"/>
            </w:pPr>
            <w:r>
              <w:t>Срок предоставления льготы</w:t>
            </w:r>
          </w:p>
        </w:tc>
        <w:tc>
          <w:tcPr>
            <w:tcW w:w="2145" w:type="dxa"/>
          </w:tcPr>
          <w:p w:rsidR="008A75DB" w:rsidRDefault="008A75DB">
            <w:pPr>
              <w:pStyle w:val="ConsPlusNormal"/>
              <w:jc w:val="center"/>
            </w:pPr>
            <w:r>
              <w:t>Нормативный правовой акт</w:t>
            </w:r>
          </w:p>
        </w:tc>
      </w:tr>
      <w:tr w:rsidR="008A75DB">
        <w:tc>
          <w:tcPr>
            <w:tcW w:w="660" w:type="dxa"/>
          </w:tcPr>
          <w:p w:rsidR="008A75DB" w:rsidRDefault="008A75DB">
            <w:pPr>
              <w:pStyle w:val="ConsPlusNormal"/>
              <w:jc w:val="center"/>
            </w:pPr>
            <w:r>
              <w:t>1</w:t>
            </w:r>
          </w:p>
        </w:tc>
        <w:tc>
          <w:tcPr>
            <w:tcW w:w="3630" w:type="dxa"/>
          </w:tcPr>
          <w:p w:rsidR="008A75DB" w:rsidRDefault="008A75DB">
            <w:pPr>
              <w:pStyle w:val="ConsPlusNormal"/>
              <w:jc w:val="center"/>
            </w:pPr>
            <w:r>
              <w:t>2</w:t>
            </w:r>
          </w:p>
        </w:tc>
        <w:tc>
          <w:tcPr>
            <w:tcW w:w="1815" w:type="dxa"/>
          </w:tcPr>
          <w:p w:rsidR="008A75DB" w:rsidRDefault="008A75DB">
            <w:pPr>
              <w:pStyle w:val="ConsPlusNormal"/>
              <w:jc w:val="center"/>
            </w:pPr>
            <w:r>
              <w:t>3</w:t>
            </w:r>
          </w:p>
        </w:tc>
        <w:tc>
          <w:tcPr>
            <w:tcW w:w="3135" w:type="dxa"/>
          </w:tcPr>
          <w:p w:rsidR="008A75DB" w:rsidRDefault="008A75DB">
            <w:pPr>
              <w:pStyle w:val="ConsPlusNormal"/>
              <w:jc w:val="center"/>
            </w:pPr>
            <w:r>
              <w:t>4</w:t>
            </w:r>
          </w:p>
        </w:tc>
        <w:tc>
          <w:tcPr>
            <w:tcW w:w="1980" w:type="dxa"/>
          </w:tcPr>
          <w:p w:rsidR="008A75DB" w:rsidRDefault="008A75DB">
            <w:pPr>
              <w:pStyle w:val="ConsPlusNormal"/>
              <w:jc w:val="center"/>
            </w:pPr>
            <w:r>
              <w:t>5</w:t>
            </w:r>
          </w:p>
        </w:tc>
        <w:tc>
          <w:tcPr>
            <w:tcW w:w="2475" w:type="dxa"/>
          </w:tcPr>
          <w:p w:rsidR="008A75DB" w:rsidRDefault="008A75DB">
            <w:pPr>
              <w:pStyle w:val="ConsPlusNormal"/>
              <w:jc w:val="center"/>
            </w:pPr>
            <w:r>
              <w:t>6</w:t>
            </w:r>
          </w:p>
        </w:tc>
        <w:tc>
          <w:tcPr>
            <w:tcW w:w="2145" w:type="dxa"/>
          </w:tcPr>
          <w:p w:rsidR="008A75DB" w:rsidRDefault="008A75DB">
            <w:pPr>
              <w:pStyle w:val="ConsPlusNormal"/>
              <w:jc w:val="center"/>
            </w:pPr>
            <w:r>
              <w:t>7</w:t>
            </w:r>
          </w:p>
        </w:tc>
      </w:tr>
      <w:tr w:rsidR="008A75DB">
        <w:tc>
          <w:tcPr>
            <w:tcW w:w="15840" w:type="dxa"/>
            <w:gridSpan w:val="7"/>
          </w:tcPr>
          <w:p w:rsidR="008A75DB" w:rsidRDefault="008A75DB">
            <w:pPr>
              <w:pStyle w:val="ConsPlusNormal"/>
              <w:jc w:val="center"/>
              <w:outlineLvl w:val="2"/>
            </w:pPr>
            <w:r>
              <w:t>1. Налог на имущество физических лиц</w:t>
            </w:r>
          </w:p>
        </w:tc>
      </w:tr>
      <w:tr w:rsidR="008A75DB">
        <w:tc>
          <w:tcPr>
            <w:tcW w:w="660" w:type="dxa"/>
          </w:tcPr>
          <w:p w:rsidR="008A75DB" w:rsidRDefault="008A75DB">
            <w:pPr>
              <w:pStyle w:val="ConsPlusNormal"/>
            </w:pPr>
          </w:p>
        </w:tc>
        <w:tc>
          <w:tcPr>
            <w:tcW w:w="3630" w:type="dxa"/>
          </w:tcPr>
          <w:p w:rsidR="008A75DB" w:rsidRDefault="008A75DB">
            <w:pPr>
              <w:pStyle w:val="ConsPlusNormal"/>
            </w:pPr>
          </w:p>
        </w:tc>
        <w:tc>
          <w:tcPr>
            <w:tcW w:w="1815" w:type="dxa"/>
          </w:tcPr>
          <w:p w:rsidR="008A75DB" w:rsidRDefault="008A75DB">
            <w:pPr>
              <w:pStyle w:val="ConsPlusNormal"/>
            </w:pPr>
          </w:p>
        </w:tc>
        <w:tc>
          <w:tcPr>
            <w:tcW w:w="3135" w:type="dxa"/>
          </w:tcPr>
          <w:p w:rsidR="008A75DB" w:rsidRDefault="008A75DB">
            <w:pPr>
              <w:pStyle w:val="ConsPlusNormal"/>
            </w:pPr>
          </w:p>
        </w:tc>
        <w:tc>
          <w:tcPr>
            <w:tcW w:w="1980" w:type="dxa"/>
          </w:tcPr>
          <w:p w:rsidR="008A75DB" w:rsidRDefault="008A75DB">
            <w:pPr>
              <w:pStyle w:val="ConsPlusNormal"/>
            </w:pPr>
          </w:p>
        </w:tc>
        <w:tc>
          <w:tcPr>
            <w:tcW w:w="2475" w:type="dxa"/>
          </w:tcPr>
          <w:p w:rsidR="008A75DB" w:rsidRDefault="008A75DB">
            <w:pPr>
              <w:pStyle w:val="ConsPlusNormal"/>
            </w:pPr>
          </w:p>
        </w:tc>
        <w:tc>
          <w:tcPr>
            <w:tcW w:w="2145" w:type="dxa"/>
          </w:tcPr>
          <w:p w:rsidR="008A75DB" w:rsidRDefault="008A75DB">
            <w:pPr>
              <w:pStyle w:val="ConsPlusNormal"/>
            </w:pPr>
          </w:p>
        </w:tc>
      </w:tr>
      <w:tr w:rsidR="008A75DB">
        <w:tc>
          <w:tcPr>
            <w:tcW w:w="660" w:type="dxa"/>
          </w:tcPr>
          <w:p w:rsidR="008A75DB" w:rsidRDefault="008A75DB">
            <w:pPr>
              <w:pStyle w:val="ConsPlusNormal"/>
            </w:pPr>
          </w:p>
        </w:tc>
        <w:tc>
          <w:tcPr>
            <w:tcW w:w="3630" w:type="dxa"/>
          </w:tcPr>
          <w:p w:rsidR="008A75DB" w:rsidRDefault="008A75DB">
            <w:pPr>
              <w:pStyle w:val="ConsPlusNormal"/>
            </w:pPr>
          </w:p>
        </w:tc>
        <w:tc>
          <w:tcPr>
            <w:tcW w:w="1815" w:type="dxa"/>
          </w:tcPr>
          <w:p w:rsidR="008A75DB" w:rsidRDefault="008A75DB">
            <w:pPr>
              <w:pStyle w:val="ConsPlusNormal"/>
            </w:pPr>
          </w:p>
        </w:tc>
        <w:tc>
          <w:tcPr>
            <w:tcW w:w="3135" w:type="dxa"/>
          </w:tcPr>
          <w:p w:rsidR="008A75DB" w:rsidRDefault="008A75DB">
            <w:pPr>
              <w:pStyle w:val="ConsPlusNormal"/>
            </w:pPr>
          </w:p>
        </w:tc>
        <w:tc>
          <w:tcPr>
            <w:tcW w:w="1980" w:type="dxa"/>
          </w:tcPr>
          <w:p w:rsidR="008A75DB" w:rsidRDefault="008A75DB">
            <w:pPr>
              <w:pStyle w:val="ConsPlusNormal"/>
            </w:pPr>
          </w:p>
        </w:tc>
        <w:tc>
          <w:tcPr>
            <w:tcW w:w="2475" w:type="dxa"/>
          </w:tcPr>
          <w:p w:rsidR="008A75DB" w:rsidRDefault="008A75DB">
            <w:pPr>
              <w:pStyle w:val="ConsPlusNormal"/>
            </w:pPr>
          </w:p>
        </w:tc>
        <w:tc>
          <w:tcPr>
            <w:tcW w:w="2145" w:type="dxa"/>
          </w:tcPr>
          <w:p w:rsidR="008A75DB" w:rsidRDefault="008A75DB">
            <w:pPr>
              <w:pStyle w:val="ConsPlusNormal"/>
            </w:pPr>
          </w:p>
        </w:tc>
      </w:tr>
      <w:tr w:rsidR="008A75DB">
        <w:tc>
          <w:tcPr>
            <w:tcW w:w="15840" w:type="dxa"/>
            <w:gridSpan w:val="7"/>
          </w:tcPr>
          <w:p w:rsidR="008A75DB" w:rsidRDefault="008A75DB">
            <w:pPr>
              <w:pStyle w:val="ConsPlusNormal"/>
              <w:jc w:val="center"/>
              <w:outlineLvl w:val="2"/>
            </w:pPr>
            <w:r>
              <w:t>2. Земельный налог</w:t>
            </w:r>
          </w:p>
        </w:tc>
      </w:tr>
      <w:tr w:rsidR="008A75DB">
        <w:tc>
          <w:tcPr>
            <w:tcW w:w="660" w:type="dxa"/>
          </w:tcPr>
          <w:p w:rsidR="008A75DB" w:rsidRDefault="008A75DB">
            <w:pPr>
              <w:pStyle w:val="ConsPlusNormal"/>
            </w:pPr>
          </w:p>
        </w:tc>
        <w:tc>
          <w:tcPr>
            <w:tcW w:w="3630" w:type="dxa"/>
          </w:tcPr>
          <w:p w:rsidR="008A75DB" w:rsidRDefault="008A75DB">
            <w:pPr>
              <w:pStyle w:val="ConsPlusNormal"/>
            </w:pPr>
          </w:p>
        </w:tc>
        <w:tc>
          <w:tcPr>
            <w:tcW w:w="1815" w:type="dxa"/>
          </w:tcPr>
          <w:p w:rsidR="008A75DB" w:rsidRDefault="008A75DB">
            <w:pPr>
              <w:pStyle w:val="ConsPlusNormal"/>
            </w:pPr>
          </w:p>
        </w:tc>
        <w:tc>
          <w:tcPr>
            <w:tcW w:w="3135" w:type="dxa"/>
          </w:tcPr>
          <w:p w:rsidR="008A75DB" w:rsidRDefault="008A75DB">
            <w:pPr>
              <w:pStyle w:val="ConsPlusNormal"/>
            </w:pPr>
          </w:p>
        </w:tc>
        <w:tc>
          <w:tcPr>
            <w:tcW w:w="1980" w:type="dxa"/>
          </w:tcPr>
          <w:p w:rsidR="008A75DB" w:rsidRDefault="008A75DB">
            <w:pPr>
              <w:pStyle w:val="ConsPlusNormal"/>
            </w:pPr>
          </w:p>
        </w:tc>
        <w:tc>
          <w:tcPr>
            <w:tcW w:w="2475" w:type="dxa"/>
          </w:tcPr>
          <w:p w:rsidR="008A75DB" w:rsidRDefault="008A75DB">
            <w:pPr>
              <w:pStyle w:val="ConsPlusNormal"/>
            </w:pPr>
          </w:p>
        </w:tc>
        <w:tc>
          <w:tcPr>
            <w:tcW w:w="2145" w:type="dxa"/>
          </w:tcPr>
          <w:p w:rsidR="008A75DB" w:rsidRDefault="008A75DB">
            <w:pPr>
              <w:pStyle w:val="ConsPlusNormal"/>
            </w:pPr>
          </w:p>
        </w:tc>
      </w:tr>
      <w:tr w:rsidR="008A75DB">
        <w:tc>
          <w:tcPr>
            <w:tcW w:w="660" w:type="dxa"/>
          </w:tcPr>
          <w:p w:rsidR="008A75DB" w:rsidRDefault="008A75DB">
            <w:pPr>
              <w:pStyle w:val="ConsPlusNormal"/>
            </w:pPr>
          </w:p>
        </w:tc>
        <w:tc>
          <w:tcPr>
            <w:tcW w:w="3630" w:type="dxa"/>
          </w:tcPr>
          <w:p w:rsidR="008A75DB" w:rsidRDefault="008A75DB">
            <w:pPr>
              <w:pStyle w:val="ConsPlusNormal"/>
            </w:pPr>
          </w:p>
        </w:tc>
        <w:tc>
          <w:tcPr>
            <w:tcW w:w="1815" w:type="dxa"/>
          </w:tcPr>
          <w:p w:rsidR="008A75DB" w:rsidRDefault="008A75DB">
            <w:pPr>
              <w:pStyle w:val="ConsPlusNormal"/>
            </w:pPr>
          </w:p>
        </w:tc>
        <w:tc>
          <w:tcPr>
            <w:tcW w:w="3135" w:type="dxa"/>
          </w:tcPr>
          <w:p w:rsidR="008A75DB" w:rsidRDefault="008A75DB">
            <w:pPr>
              <w:pStyle w:val="ConsPlusNormal"/>
            </w:pPr>
          </w:p>
        </w:tc>
        <w:tc>
          <w:tcPr>
            <w:tcW w:w="1980" w:type="dxa"/>
          </w:tcPr>
          <w:p w:rsidR="008A75DB" w:rsidRDefault="008A75DB">
            <w:pPr>
              <w:pStyle w:val="ConsPlusNormal"/>
            </w:pPr>
          </w:p>
        </w:tc>
        <w:tc>
          <w:tcPr>
            <w:tcW w:w="2475" w:type="dxa"/>
          </w:tcPr>
          <w:p w:rsidR="008A75DB" w:rsidRDefault="008A75DB">
            <w:pPr>
              <w:pStyle w:val="ConsPlusNormal"/>
            </w:pPr>
          </w:p>
        </w:tc>
        <w:tc>
          <w:tcPr>
            <w:tcW w:w="2145" w:type="dxa"/>
          </w:tcPr>
          <w:p w:rsidR="008A75DB" w:rsidRDefault="008A75DB">
            <w:pPr>
              <w:pStyle w:val="ConsPlusNormal"/>
            </w:pPr>
          </w:p>
        </w:tc>
      </w:tr>
    </w:tbl>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both"/>
      </w:pPr>
    </w:p>
    <w:p w:rsidR="008A75DB" w:rsidRDefault="008A75DB">
      <w:pPr>
        <w:pStyle w:val="ConsPlusNormal"/>
        <w:jc w:val="right"/>
        <w:outlineLvl w:val="1"/>
      </w:pPr>
      <w:r>
        <w:t>Приложение N 4</w:t>
      </w:r>
    </w:p>
    <w:p w:rsidR="008A75DB" w:rsidRDefault="008A75DB">
      <w:pPr>
        <w:pStyle w:val="ConsPlusNormal"/>
        <w:jc w:val="right"/>
      </w:pPr>
      <w:r>
        <w:t>к Порядку</w:t>
      </w:r>
    </w:p>
    <w:p w:rsidR="008A75DB" w:rsidRDefault="008A75DB">
      <w:pPr>
        <w:pStyle w:val="ConsPlusNormal"/>
        <w:jc w:val="both"/>
      </w:pPr>
    </w:p>
    <w:p w:rsidR="008A75DB" w:rsidRDefault="008A75DB">
      <w:pPr>
        <w:pStyle w:val="ConsPlusTitle"/>
        <w:jc w:val="center"/>
      </w:pPr>
      <w:bookmarkStart w:id="22" w:name="P612"/>
      <w:bookmarkEnd w:id="22"/>
      <w:r>
        <w:t>СВОДНАЯ ОЦЕНКА</w:t>
      </w:r>
    </w:p>
    <w:p w:rsidR="008A75DB" w:rsidRDefault="008A75DB">
      <w:pPr>
        <w:pStyle w:val="ConsPlusTitle"/>
        <w:jc w:val="center"/>
      </w:pPr>
      <w:r>
        <w:t>ВЫПАДАЮЩИХ ДОХОДОВ БЮДЖЕТА МУНИЦИПАЛЬНОГО ОБРАЗОВАНИЯ ГОРОД</w:t>
      </w:r>
    </w:p>
    <w:p w:rsidR="008A75DB" w:rsidRDefault="008A75DB">
      <w:pPr>
        <w:pStyle w:val="ConsPlusTitle"/>
        <w:jc w:val="center"/>
      </w:pPr>
      <w:r>
        <w:t>МУРМАНСК И ЭФФЕКТИВНОСТИ ПРЕДОСТАВЛЕНИЯ ЛЬГОТ</w:t>
      </w:r>
      <w:r w:rsidR="009046B1">
        <w:t xml:space="preserve"> ПО МЕСТНЫМ НАЛОГАМ</w:t>
      </w:r>
    </w:p>
    <w:p w:rsidR="008A75DB" w:rsidRDefault="009046B1">
      <w:pPr>
        <w:pStyle w:val="ConsPlusTitle"/>
        <w:jc w:val="center"/>
      </w:pPr>
      <w:r>
        <w:t>З</w:t>
      </w:r>
      <w:r w:rsidR="008A75DB">
        <w:t>А _______ ГОД</w:t>
      </w:r>
      <w:r>
        <w:t xml:space="preserve"> И ПЛАНОВЫЙ ПЕРИОД</w:t>
      </w:r>
    </w:p>
    <w:p w:rsidR="008A75DB" w:rsidRDefault="008A75DB">
      <w:pPr>
        <w:pStyle w:val="ConsPlusNormal"/>
        <w:jc w:val="both"/>
      </w:pPr>
    </w:p>
    <w:tbl>
      <w:tblPr>
        <w:tblW w:w="209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5141"/>
        <w:gridCol w:w="1572"/>
        <w:gridCol w:w="1596"/>
        <w:gridCol w:w="1434"/>
        <w:gridCol w:w="1593"/>
        <w:gridCol w:w="2217"/>
        <w:gridCol w:w="1742"/>
        <w:gridCol w:w="2213"/>
        <w:gridCol w:w="1752"/>
      </w:tblGrid>
      <w:tr w:rsidR="008A75DB" w:rsidTr="003979CF">
        <w:tc>
          <w:tcPr>
            <w:tcW w:w="1729" w:type="dxa"/>
            <w:vMerge w:val="restart"/>
          </w:tcPr>
          <w:p w:rsidR="008A75DB" w:rsidRDefault="008A75DB">
            <w:pPr>
              <w:pStyle w:val="ConsPlusNormal"/>
              <w:jc w:val="center"/>
            </w:pPr>
            <w:r>
              <w:t xml:space="preserve">N </w:t>
            </w:r>
            <w:proofErr w:type="gramStart"/>
            <w:r>
              <w:t>п</w:t>
            </w:r>
            <w:proofErr w:type="gramEnd"/>
            <w:r>
              <w:t>/п</w:t>
            </w:r>
          </w:p>
        </w:tc>
        <w:tc>
          <w:tcPr>
            <w:tcW w:w="5141" w:type="dxa"/>
            <w:vMerge w:val="restart"/>
          </w:tcPr>
          <w:p w:rsidR="008A75DB" w:rsidRDefault="008A75DB" w:rsidP="009046B1">
            <w:pPr>
              <w:pStyle w:val="ConsPlusNormal"/>
              <w:jc w:val="center"/>
            </w:pPr>
            <w:r>
              <w:t>Наименование категори</w:t>
            </w:r>
            <w:r w:rsidR="009046B1">
              <w:t>й получателей льгот, устана</w:t>
            </w:r>
            <w:r w:rsidR="00772188">
              <w:t>в</w:t>
            </w:r>
            <w:r w:rsidR="009046B1">
              <w:t>ливаемых решениями Совета депутатов города Мурманска</w:t>
            </w:r>
          </w:p>
        </w:tc>
        <w:tc>
          <w:tcPr>
            <w:tcW w:w="4602" w:type="dxa"/>
            <w:gridSpan w:val="3"/>
          </w:tcPr>
          <w:p w:rsidR="008A75DB" w:rsidRDefault="008A75DB">
            <w:pPr>
              <w:pStyle w:val="ConsPlusNormal"/>
              <w:jc w:val="center"/>
            </w:pPr>
            <w:r>
              <w:t>Размер выпадающих доходов бюджета по годам (тыс. руб.)</w:t>
            </w:r>
          </w:p>
        </w:tc>
        <w:tc>
          <w:tcPr>
            <w:tcW w:w="7765" w:type="dxa"/>
            <w:gridSpan w:val="4"/>
          </w:tcPr>
          <w:p w:rsidR="008A75DB" w:rsidRDefault="008A75DB">
            <w:pPr>
              <w:pStyle w:val="ConsPlusNormal"/>
              <w:jc w:val="center"/>
            </w:pPr>
            <w:r>
              <w:t>Оценка эффективности предоставления налоговой льготы</w:t>
            </w:r>
          </w:p>
        </w:tc>
        <w:tc>
          <w:tcPr>
            <w:tcW w:w="1752" w:type="dxa"/>
            <w:vMerge w:val="restart"/>
          </w:tcPr>
          <w:p w:rsidR="008A75DB" w:rsidRDefault="008A75DB">
            <w:pPr>
              <w:pStyle w:val="ConsPlusNormal"/>
              <w:jc w:val="center"/>
            </w:pPr>
            <w:r>
              <w:t>Примечание</w:t>
            </w:r>
          </w:p>
        </w:tc>
      </w:tr>
      <w:tr w:rsidR="008A75DB" w:rsidTr="003979CF">
        <w:tc>
          <w:tcPr>
            <w:tcW w:w="1729" w:type="dxa"/>
            <w:vMerge/>
          </w:tcPr>
          <w:p w:rsidR="008A75DB" w:rsidRDefault="008A75DB"/>
        </w:tc>
        <w:tc>
          <w:tcPr>
            <w:tcW w:w="5141" w:type="dxa"/>
            <w:vMerge/>
          </w:tcPr>
          <w:p w:rsidR="008A75DB" w:rsidRDefault="008A75DB"/>
        </w:tc>
        <w:tc>
          <w:tcPr>
            <w:tcW w:w="1572" w:type="dxa"/>
          </w:tcPr>
          <w:p w:rsidR="008A75DB" w:rsidRDefault="008A75DB">
            <w:pPr>
              <w:pStyle w:val="ConsPlusNormal"/>
              <w:jc w:val="center"/>
            </w:pPr>
            <w:r>
              <w:t>Отчетный период</w:t>
            </w:r>
          </w:p>
        </w:tc>
        <w:tc>
          <w:tcPr>
            <w:tcW w:w="1596" w:type="dxa"/>
          </w:tcPr>
          <w:p w:rsidR="008A75DB" w:rsidRDefault="008A75DB">
            <w:pPr>
              <w:pStyle w:val="ConsPlusNormal"/>
              <w:jc w:val="center"/>
            </w:pPr>
            <w:r>
              <w:t>Оценочный период</w:t>
            </w:r>
          </w:p>
        </w:tc>
        <w:tc>
          <w:tcPr>
            <w:tcW w:w="1434" w:type="dxa"/>
          </w:tcPr>
          <w:p w:rsidR="008A75DB" w:rsidRDefault="008A75DB">
            <w:pPr>
              <w:pStyle w:val="ConsPlusNormal"/>
              <w:jc w:val="center"/>
            </w:pPr>
            <w:r>
              <w:t>Плановый период</w:t>
            </w:r>
          </w:p>
        </w:tc>
        <w:tc>
          <w:tcPr>
            <w:tcW w:w="1593" w:type="dxa"/>
          </w:tcPr>
          <w:p w:rsidR="008A75DB" w:rsidRDefault="008A75DB">
            <w:pPr>
              <w:pStyle w:val="ConsPlusNormal"/>
              <w:jc w:val="center"/>
            </w:pPr>
            <w:r>
              <w:t>Бюджетная</w:t>
            </w:r>
            <w:proofErr w:type="gramStart"/>
            <w:r>
              <w:t xml:space="preserve"> (+/-)</w:t>
            </w:r>
            <w:proofErr w:type="gramEnd"/>
          </w:p>
        </w:tc>
        <w:tc>
          <w:tcPr>
            <w:tcW w:w="2217" w:type="dxa"/>
          </w:tcPr>
          <w:p w:rsidR="008A75DB" w:rsidRDefault="008A75DB">
            <w:pPr>
              <w:pStyle w:val="ConsPlusNormal"/>
              <w:jc w:val="center"/>
            </w:pPr>
            <w:r>
              <w:t>Экономическая</w:t>
            </w:r>
            <w:proofErr w:type="gramStart"/>
            <w:r>
              <w:t xml:space="preserve"> (+/-)</w:t>
            </w:r>
            <w:proofErr w:type="gramEnd"/>
          </w:p>
        </w:tc>
        <w:tc>
          <w:tcPr>
            <w:tcW w:w="1742" w:type="dxa"/>
          </w:tcPr>
          <w:p w:rsidR="008A75DB" w:rsidRDefault="008A75DB">
            <w:pPr>
              <w:pStyle w:val="ConsPlusNormal"/>
              <w:jc w:val="center"/>
            </w:pPr>
            <w:r>
              <w:t>Социальная</w:t>
            </w:r>
            <w:proofErr w:type="gramStart"/>
            <w:r>
              <w:t xml:space="preserve"> (+/-)</w:t>
            </w:r>
            <w:proofErr w:type="gramEnd"/>
          </w:p>
        </w:tc>
        <w:tc>
          <w:tcPr>
            <w:tcW w:w="2213" w:type="dxa"/>
          </w:tcPr>
          <w:p w:rsidR="008A75DB" w:rsidRDefault="008A75DB">
            <w:pPr>
              <w:pStyle w:val="ConsPlusNormal"/>
              <w:jc w:val="center"/>
            </w:pPr>
            <w:r>
              <w:t>Итоговая (эффективна/ неэффективна)</w:t>
            </w:r>
          </w:p>
        </w:tc>
        <w:tc>
          <w:tcPr>
            <w:tcW w:w="1752" w:type="dxa"/>
            <w:vMerge/>
          </w:tcPr>
          <w:p w:rsidR="008A75DB" w:rsidRDefault="008A75DB"/>
        </w:tc>
      </w:tr>
      <w:tr w:rsidR="008A75DB" w:rsidTr="003979CF">
        <w:tc>
          <w:tcPr>
            <w:tcW w:w="1729" w:type="dxa"/>
          </w:tcPr>
          <w:p w:rsidR="008A75DB" w:rsidRDefault="008A75DB">
            <w:pPr>
              <w:pStyle w:val="ConsPlusNormal"/>
              <w:jc w:val="center"/>
            </w:pPr>
            <w:r>
              <w:t>1</w:t>
            </w:r>
          </w:p>
        </w:tc>
        <w:tc>
          <w:tcPr>
            <w:tcW w:w="5141" w:type="dxa"/>
          </w:tcPr>
          <w:p w:rsidR="008A75DB" w:rsidRDefault="008A75DB">
            <w:pPr>
              <w:pStyle w:val="ConsPlusNormal"/>
              <w:jc w:val="center"/>
            </w:pPr>
            <w:r>
              <w:t>2</w:t>
            </w:r>
          </w:p>
        </w:tc>
        <w:tc>
          <w:tcPr>
            <w:tcW w:w="1572" w:type="dxa"/>
          </w:tcPr>
          <w:p w:rsidR="008A75DB" w:rsidRDefault="008A75DB">
            <w:pPr>
              <w:pStyle w:val="ConsPlusNormal"/>
              <w:jc w:val="center"/>
            </w:pPr>
            <w:r>
              <w:t>3</w:t>
            </w:r>
          </w:p>
        </w:tc>
        <w:tc>
          <w:tcPr>
            <w:tcW w:w="1596" w:type="dxa"/>
          </w:tcPr>
          <w:p w:rsidR="008A75DB" w:rsidRDefault="008A75DB">
            <w:pPr>
              <w:pStyle w:val="ConsPlusNormal"/>
              <w:jc w:val="center"/>
            </w:pPr>
            <w:r>
              <w:t>4</w:t>
            </w:r>
          </w:p>
        </w:tc>
        <w:tc>
          <w:tcPr>
            <w:tcW w:w="1434" w:type="dxa"/>
          </w:tcPr>
          <w:p w:rsidR="008A75DB" w:rsidRDefault="008A75DB">
            <w:pPr>
              <w:pStyle w:val="ConsPlusNormal"/>
              <w:jc w:val="center"/>
            </w:pPr>
            <w:r>
              <w:t>5</w:t>
            </w:r>
          </w:p>
        </w:tc>
        <w:tc>
          <w:tcPr>
            <w:tcW w:w="1593" w:type="dxa"/>
          </w:tcPr>
          <w:p w:rsidR="008A75DB" w:rsidRDefault="008A75DB">
            <w:pPr>
              <w:pStyle w:val="ConsPlusNormal"/>
              <w:jc w:val="center"/>
            </w:pPr>
            <w:r>
              <w:t>6</w:t>
            </w:r>
          </w:p>
        </w:tc>
        <w:tc>
          <w:tcPr>
            <w:tcW w:w="2217" w:type="dxa"/>
          </w:tcPr>
          <w:p w:rsidR="008A75DB" w:rsidRDefault="008A75DB">
            <w:pPr>
              <w:pStyle w:val="ConsPlusNormal"/>
              <w:jc w:val="center"/>
            </w:pPr>
            <w:r>
              <w:t>7</w:t>
            </w:r>
          </w:p>
        </w:tc>
        <w:tc>
          <w:tcPr>
            <w:tcW w:w="1742" w:type="dxa"/>
          </w:tcPr>
          <w:p w:rsidR="008A75DB" w:rsidRDefault="008A75DB">
            <w:pPr>
              <w:pStyle w:val="ConsPlusNormal"/>
              <w:jc w:val="center"/>
            </w:pPr>
            <w:r>
              <w:t>8</w:t>
            </w:r>
          </w:p>
        </w:tc>
        <w:tc>
          <w:tcPr>
            <w:tcW w:w="2213" w:type="dxa"/>
          </w:tcPr>
          <w:p w:rsidR="008A75DB" w:rsidRDefault="008A75DB">
            <w:pPr>
              <w:pStyle w:val="ConsPlusNormal"/>
              <w:jc w:val="center"/>
            </w:pPr>
            <w:r>
              <w:t>9</w:t>
            </w:r>
          </w:p>
        </w:tc>
        <w:tc>
          <w:tcPr>
            <w:tcW w:w="1752" w:type="dxa"/>
          </w:tcPr>
          <w:p w:rsidR="008A75DB" w:rsidRDefault="008A75DB">
            <w:pPr>
              <w:pStyle w:val="ConsPlusNormal"/>
              <w:jc w:val="center"/>
            </w:pPr>
            <w:r>
              <w:t>10</w:t>
            </w:r>
          </w:p>
        </w:tc>
      </w:tr>
      <w:tr w:rsidR="008A75DB" w:rsidTr="003979CF">
        <w:tc>
          <w:tcPr>
            <w:tcW w:w="20989" w:type="dxa"/>
            <w:gridSpan w:val="10"/>
          </w:tcPr>
          <w:p w:rsidR="008A75DB" w:rsidRDefault="008A75DB" w:rsidP="009046B1">
            <w:pPr>
              <w:pStyle w:val="ConsPlusNormal"/>
              <w:jc w:val="center"/>
              <w:outlineLvl w:val="2"/>
            </w:pPr>
            <w:r>
              <w:t xml:space="preserve">1. </w:t>
            </w:r>
            <w:r w:rsidR="009046B1">
              <w:t>Льготы по налогу н</w:t>
            </w:r>
            <w:r>
              <w:t>а имущество физических лиц</w:t>
            </w:r>
          </w:p>
        </w:tc>
      </w:tr>
      <w:tr w:rsidR="008A75DB" w:rsidTr="003979CF">
        <w:tc>
          <w:tcPr>
            <w:tcW w:w="1729" w:type="dxa"/>
          </w:tcPr>
          <w:p w:rsidR="008A75DB" w:rsidRDefault="008A75DB">
            <w:pPr>
              <w:pStyle w:val="ConsPlusNormal"/>
              <w:jc w:val="both"/>
            </w:pPr>
            <w:r>
              <w:t>1.1</w:t>
            </w:r>
            <w:r w:rsidR="003979CF">
              <w:t>.</w:t>
            </w:r>
          </w:p>
        </w:tc>
        <w:tc>
          <w:tcPr>
            <w:tcW w:w="5141" w:type="dxa"/>
          </w:tcPr>
          <w:p w:rsidR="008A75DB" w:rsidRDefault="009046B1">
            <w:pPr>
              <w:pStyle w:val="ConsPlusNormal"/>
            </w:pPr>
            <w:proofErr w:type="gramStart"/>
            <w:r>
              <w:t>Предоставленные</w:t>
            </w:r>
            <w:proofErr w:type="gramEnd"/>
            <w:r>
              <w:t xml:space="preserve"> в отчетном году:</w:t>
            </w:r>
          </w:p>
        </w:tc>
        <w:tc>
          <w:tcPr>
            <w:tcW w:w="1572" w:type="dxa"/>
          </w:tcPr>
          <w:p w:rsidR="008A75DB" w:rsidRDefault="008A75DB">
            <w:pPr>
              <w:pStyle w:val="ConsPlusNormal"/>
            </w:pPr>
          </w:p>
        </w:tc>
        <w:tc>
          <w:tcPr>
            <w:tcW w:w="1596" w:type="dxa"/>
          </w:tcPr>
          <w:p w:rsidR="008A75DB" w:rsidRDefault="009046B1">
            <w:pPr>
              <w:pStyle w:val="ConsPlusNormal"/>
            </w:pPr>
            <w:r>
              <w:t>Х</w:t>
            </w:r>
          </w:p>
        </w:tc>
        <w:tc>
          <w:tcPr>
            <w:tcW w:w="1434" w:type="dxa"/>
          </w:tcPr>
          <w:p w:rsidR="008A75DB" w:rsidRDefault="009046B1">
            <w:pPr>
              <w:pStyle w:val="ConsPlusNormal"/>
            </w:pPr>
            <w:r>
              <w:t>Х</w:t>
            </w:r>
          </w:p>
        </w:tc>
        <w:tc>
          <w:tcPr>
            <w:tcW w:w="1593" w:type="dxa"/>
          </w:tcPr>
          <w:p w:rsidR="008A75DB" w:rsidRDefault="008A75DB">
            <w:pPr>
              <w:pStyle w:val="ConsPlusNormal"/>
            </w:pPr>
          </w:p>
        </w:tc>
        <w:tc>
          <w:tcPr>
            <w:tcW w:w="2217" w:type="dxa"/>
          </w:tcPr>
          <w:p w:rsidR="008A75DB" w:rsidRDefault="008A75DB">
            <w:pPr>
              <w:pStyle w:val="ConsPlusNormal"/>
            </w:pPr>
          </w:p>
        </w:tc>
        <w:tc>
          <w:tcPr>
            <w:tcW w:w="1742" w:type="dxa"/>
          </w:tcPr>
          <w:p w:rsidR="008A75DB" w:rsidRDefault="008A75DB">
            <w:pPr>
              <w:pStyle w:val="ConsPlusNormal"/>
            </w:pPr>
          </w:p>
        </w:tc>
        <w:tc>
          <w:tcPr>
            <w:tcW w:w="2213" w:type="dxa"/>
          </w:tcPr>
          <w:p w:rsidR="008A75DB" w:rsidRDefault="008A75DB">
            <w:pPr>
              <w:pStyle w:val="ConsPlusNormal"/>
            </w:pPr>
          </w:p>
        </w:tc>
        <w:tc>
          <w:tcPr>
            <w:tcW w:w="1752" w:type="dxa"/>
          </w:tcPr>
          <w:p w:rsidR="008A75DB" w:rsidRDefault="008A75DB">
            <w:pPr>
              <w:pStyle w:val="ConsPlusNormal"/>
            </w:pPr>
          </w:p>
        </w:tc>
      </w:tr>
      <w:tr w:rsidR="003979CF" w:rsidTr="003979CF">
        <w:tc>
          <w:tcPr>
            <w:tcW w:w="1729" w:type="dxa"/>
          </w:tcPr>
          <w:p w:rsidR="003979CF" w:rsidRDefault="003979CF">
            <w:pPr>
              <w:pStyle w:val="ConsPlusNormal"/>
              <w:jc w:val="both"/>
            </w:pPr>
          </w:p>
        </w:tc>
        <w:tc>
          <w:tcPr>
            <w:tcW w:w="5141" w:type="dxa"/>
          </w:tcPr>
          <w:p w:rsidR="003979CF" w:rsidRDefault="003979CF">
            <w:pPr>
              <w:pStyle w:val="ConsPlusNormal"/>
            </w:pPr>
          </w:p>
        </w:tc>
        <w:tc>
          <w:tcPr>
            <w:tcW w:w="1572" w:type="dxa"/>
          </w:tcPr>
          <w:p w:rsidR="003979CF" w:rsidRDefault="003979CF">
            <w:pPr>
              <w:pStyle w:val="ConsPlusNormal"/>
            </w:pPr>
          </w:p>
        </w:tc>
        <w:tc>
          <w:tcPr>
            <w:tcW w:w="1596" w:type="dxa"/>
          </w:tcPr>
          <w:p w:rsidR="003979CF" w:rsidRDefault="003979CF">
            <w:pPr>
              <w:pStyle w:val="ConsPlusNormal"/>
            </w:pPr>
            <w:r>
              <w:t>Х</w:t>
            </w:r>
          </w:p>
        </w:tc>
        <w:tc>
          <w:tcPr>
            <w:tcW w:w="1434" w:type="dxa"/>
          </w:tcPr>
          <w:p w:rsidR="003979CF" w:rsidRDefault="003979CF">
            <w:pPr>
              <w:pStyle w:val="ConsPlusNormal"/>
            </w:pPr>
            <w:r>
              <w:t>Х</w:t>
            </w: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9046B1" w:rsidTr="003979CF">
        <w:trPr>
          <w:trHeight w:val="301"/>
        </w:trPr>
        <w:tc>
          <w:tcPr>
            <w:tcW w:w="1729" w:type="dxa"/>
          </w:tcPr>
          <w:p w:rsidR="009046B1" w:rsidRDefault="009046B1" w:rsidP="009046B1">
            <w:pPr>
              <w:pStyle w:val="ConsPlusNormal"/>
              <w:jc w:val="both"/>
            </w:pPr>
            <w:r>
              <w:lastRenderedPageBreak/>
              <w:t>1.2.</w:t>
            </w:r>
          </w:p>
        </w:tc>
        <w:tc>
          <w:tcPr>
            <w:tcW w:w="5141" w:type="dxa"/>
          </w:tcPr>
          <w:p w:rsidR="009046B1" w:rsidRDefault="009046B1" w:rsidP="009046B1">
            <w:pPr>
              <w:pStyle w:val="ConsPlusNormal"/>
            </w:pPr>
            <w:r>
              <w:t xml:space="preserve">Вновь </w:t>
            </w:r>
            <w:proofErr w:type="gramStart"/>
            <w:r>
              <w:t>установленные</w:t>
            </w:r>
            <w:proofErr w:type="gramEnd"/>
            <w:r w:rsidR="003979CF">
              <w:t>:</w:t>
            </w:r>
          </w:p>
        </w:tc>
        <w:tc>
          <w:tcPr>
            <w:tcW w:w="1572" w:type="dxa"/>
          </w:tcPr>
          <w:p w:rsidR="009046B1" w:rsidRDefault="009046B1">
            <w:pPr>
              <w:pStyle w:val="ConsPlusNormal"/>
            </w:pPr>
          </w:p>
        </w:tc>
        <w:tc>
          <w:tcPr>
            <w:tcW w:w="1596" w:type="dxa"/>
          </w:tcPr>
          <w:p w:rsidR="009046B1" w:rsidRDefault="009046B1">
            <w:pPr>
              <w:pStyle w:val="ConsPlusNormal"/>
            </w:pPr>
          </w:p>
        </w:tc>
        <w:tc>
          <w:tcPr>
            <w:tcW w:w="1434" w:type="dxa"/>
          </w:tcPr>
          <w:p w:rsidR="009046B1" w:rsidRDefault="009046B1">
            <w:pPr>
              <w:pStyle w:val="ConsPlusNormal"/>
            </w:pPr>
          </w:p>
        </w:tc>
        <w:tc>
          <w:tcPr>
            <w:tcW w:w="1593" w:type="dxa"/>
          </w:tcPr>
          <w:p w:rsidR="009046B1" w:rsidRDefault="009046B1">
            <w:pPr>
              <w:pStyle w:val="ConsPlusNormal"/>
            </w:pPr>
          </w:p>
        </w:tc>
        <w:tc>
          <w:tcPr>
            <w:tcW w:w="2217" w:type="dxa"/>
          </w:tcPr>
          <w:p w:rsidR="009046B1" w:rsidRDefault="009046B1">
            <w:pPr>
              <w:pStyle w:val="ConsPlusNormal"/>
            </w:pPr>
          </w:p>
        </w:tc>
        <w:tc>
          <w:tcPr>
            <w:tcW w:w="1742" w:type="dxa"/>
          </w:tcPr>
          <w:p w:rsidR="009046B1" w:rsidRDefault="009046B1">
            <w:pPr>
              <w:pStyle w:val="ConsPlusNormal"/>
            </w:pPr>
          </w:p>
        </w:tc>
        <w:tc>
          <w:tcPr>
            <w:tcW w:w="2213" w:type="dxa"/>
          </w:tcPr>
          <w:p w:rsidR="009046B1" w:rsidRDefault="009046B1">
            <w:pPr>
              <w:pStyle w:val="ConsPlusNormal"/>
            </w:pPr>
          </w:p>
        </w:tc>
        <w:tc>
          <w:tcPr>
            <w:tcW w:w="1752" w:type="dxa"/>
          </w:tcPr>
          <w:p w:rsidR="009046B1" w:rsidRDefault="009046B1">
            <w:pPr>
              <w:pStyle w:val="ConsPlusNormal"/>
            </w:pPr>
          </w:p>
        </w:tc>
      </w:tr>
      <w:tr w:rsidR="003979CF" w:rsidTr="003979CF">
        <w:trPr>
          <w:trHeight w:val="301"/>
        </w:trPr>
        <w:tc>
          <w:tcPr>
            <w:tcW w:w="1729" w:type="dxa"/>
          </w:tcPr>
          <w:p w:rsidR="003979CF" w:rsidRDefault="003979CF" w:rsidP="009046B1">
            <w:pPr>
              <w:pStyle w:val="ConsPlusNormal"/>
              <w:jc w:val="both"/>
            </w:pPr>
          </w:p>
        </w:tc>
        <w:tc>
          <w:tcPr>
            <w:tcW w:w="5141" w:type="dxa"/>
          </w:tcPr>
          <w:p w:rsidR="003979CF" w:rsidRDefault="003979CF" w:rsidP="009046B1">
            <w:pPr>
              <w:pStyle w:val="ConsPlusNormal"/>
            </w:pP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9046B1" w:rsidTr="003979CF">
        <w:tc>
          <w:tcPr>
            <w:tcW w:w="1729" w:type="dxa"/>
          </w:tcPr>
          <w:p w:rsidR="009046B1" w:rsidRDefault="009046B1">
            <w:pPr>
              <w:pStyle w:val="ConsPlusNormal"/>
            </w:pPr>
            <w:r>
              <w:t>1.3.</w:t>
            </w:r>
          </w:p>
        </w:tc>
        <w:tc>
          <w:tcPr>
            <w:tcW w:w="5141" w:type="dxa"/>
          </w:tcPr>
          <w:p w:rsidR="009046B1" w:rsidRDefault="009046B1" w:rsidP="009046B1">
            <w:pPr>
              <w:pStyle w:val="ConsPlusNormal"/>
            </w:pPr>
            <w:r>
              <w:t>Итого по виду налога</w:t>
            </w:r>
          </w:p>
        </w:tc>
        <w:tc>
          <w:tcPr>
            <w:tcW w:w="1572" w:type="dxa"/>
          </w:tcPr>
          <w:p w:rsidR="009046B1" w:rsidRDefault="009046B1">
            <w:pPr>
              <w:pStyle w:val="ConsPlusNormal"/>
            </w:pPr>
          </w:p>
        </w:tc>
        <w:tc>
          <w:tcPr>
            <w:tcW w:w="1596" w:type="dxa"/>
          </w:tcPr>
          <w:p w:rsidR="009046B1" w:rsidRDefault="009046B1">
            <w:pPr>
              <w:pStyle w:val="ConsPlusNormal"/>
            </w:pPr>
          </w:p>
        </w:tc>
        <w:tc>
          <w:tcPr>
            <w:tcW w:w="1434" w:type="dxa"/>
          </w:tcPr>
          <w:p w:rsidR="009046B1" w:rsidRDefault="009046B1">
            <w:pPr>
              <w:pStyle w:val="ConsPlusNormal"/>
            </w:pPr>
          </w:p>
        </w:tc>
        <w:tc>
          <w:tcPr>
            <w:tcW w:w="1593" w:type="dxa"/>
          </w:tcPr>
          <w:p w:rsidR="009046B1" w:rsidRDefault="009046B1">
            <w:pPr>
              <w:pStyle w:val="ConsPlusNormal"/>
            </w:pPr>
          </w:p>
        </w:tc>
        <w:tc>
          <w:tcPr>
            <w:tcW w:w="2217" w:type="dxa"/>
          </w:tcPr>
          <w:p w:rsidR="009046B1" w:rsidRDefault="009046B1">
            <w:pPr>
              <w:pStyle w:val="ConsPlusNormal"/>
            </w:pPr>
          </w:p>
        </w:tc>
        <w:tc>
          <w:tcPr>
            <w:tcW w:w="1742" w:type="dxa"/>
          </w:tcPr>
          <w:p w:rsidR="009046B1" w:rsidRDefault="009046B1">
            <w:pPr>
              <w:pStyle w:val="ConsPlusNormal"/>
            </w:pPr>
          </w:p>
        </w:tc>
        <w:tc>
          <w:tcPr>
            <w:tcW w:w="2213" w:type="dxa"/>
          </w:tcPr>
          <w:p w:rsidR="009046B1" w:rsidRDefault="009046B1">
            <w:pPr>
              <w:pStyle w:val="ConsPlusNormal"/>
            </w:pPr>
          </w:p>
        </w:tc>
        <w:tc>
          <w:tcPr>
            <w:tcW w:w="1752" w:type="dxa"/>
          </w:tcPr>
          <w:p w:rsidR="009046B1" w:rsidRDefault="009046B1">
            <w:pPr>
              <w:pStyle w:val="ConsPlusNormal"/>
            </w:pPr>
          </w:p>
        </w:tc>
      </w:tr>
      <w:tr w:rsidR="008A75DB" w:rsidTr="003979CF">
        <w:tc>
          <w:tcPr>
            <w:tcW w:w="20989" w:type="dxa"/>
            <w:gridSpan w:val="10"/>
          </w:tcPr>
          <w:p w:rsidR="008A75DB" w:rsidRDefault="008A75DB" w:rsidP="003979CF">
            <w:pPr>
              <w:pStyle w:val="ConsPlusNormal"/>
              <w:jc w:val="center"/>
              <w:outlineLvl w:val="2"/>
            </w:pPr>
            <w:r>
              <w:t xml:space="preserve">2. </w:t>
            </w:r>
            <w:r w:rsidR="003979CF">
              <w:t>Льготы по земельному налогу</w:t>
            </w:r>
          </w:p>
        </w:tc>
      </w:tr>
      <w:tr w:rsidR="008A75DB" w:rsidTr="003979CF">
        <w:tc>
          <w:tcPr>
            <w:tcW w:w="1729" w:type="dxa"/>
          </w:tcPr>
          <w:p w:rsidR="008A75DB" w:rsidRDefault="008A75DB">
            <w:pPr>
              <w:pStyle w:val="ConsPlusNormal"/>
              <w:jc w:val="both"/>
            </w:pPr>
            <w:r>
              <w:t>2.1</w:t>
            </w:r>
            <w:r w:rsidR="003979CF">
              <w:t>.</w:t>
            </w:r>
          </w:p>
        </w:tc>
        <w:tc>
          <w:tcPr>
            <w:tcW w:w="5141" w:type="dxa"/>
          </w:tcPr>
          <w:p w:rsidR="008A75DB" w:rsidRDefault="003979CF">
            <w:pPr>
              <w:pStyle w:val="ConsPlusNormal"/>
            </w:pPr>
            <w:proofErr w:type="gramStart"/>
            <w:r>
              <w:t>Предоставленные</w:t>
            </w:r>
            <w:proofErr w:type="gramEnd"/>
            <w:r>
              <w:t xml:space="preserve"> в отчетном году:</w:t>
            </w:r>
          </w:p>
        </w:tc>
        <w:tc>
          <w:tcPr>
            <w:tcW w:w="1572" w:type="dxa"/>
          </w:tcPr>
          <w:p w:rsidR="008A75DB" w:rsidRDefault="008A75DB">
            <w:pPr>
              <w:pStyle w:val="ConsPlusNormal"/>
            </w:pPr>
          </w:p>
        </w:tc>
        <w:tc>
          <w:tcPr>
            <w:tcW w:w="1596" w:type="dxa"/>
          </w:tcPr>
          <w:p w:rsidR="008A75DB" w:rsidRDefault="008A75DB">
            <w:pPr>
              <w:pStyle w:val="ConsPlusNormal"/>
            </w:pPr>
          </w:p>
        </w:tc>
        <w:tc>
          <w:tcPr>
            <w:tcW w:w="1434" w:type="dxa"/>
          </w:tcPr>
          <w:p w:rsidR="008A75DB" w:rsidRDefault="008A75DB">
            <w:pPr>
              <w:pStyle w:val="ConsPlusNormal"/>
            </w:pPr>
          </w:p>
        </w:tc>
        <w:tc>
          <w:tcPr>
            <w:tcW w:w="1593" w:type="dxa"/>
          </w:tcPr>
          <w:p w:rsidR="008A75DB" w:rsidRDefault="008A75DB">
            <w:pPr>
              <w:pStyle w:val="ConsPlusNormal"/>
            </w:pPr>
          </w:p>
        </w:tc>
        <w:tc>
          <w:tcPr>
            <w:tcW w:w="2217" w:type="dxa"/>
          </w:tcPr>
          <w:p w:rsidR="008A75DB" w:rsidRDefault="008A75DB">
            <w:pPr>
              <w:pStyle w:val="ConsPlusNormal"/>
            </w:pPr>
          </w:p>
        </w:tc>
        <w:tc>
          <w:tcPr>
            <w:tcW w:w="1742" w:type="dxa"/>
          </w:tcPr>
          <w:p w:rsidR="008A75DB" w:rsidRDefault="008A75DB">
            <w:pPr>
              <w:pStyle w:val="ConsPlusNormal"/>
            </w:pPr>
          </w:p>
        </w:tc>
        <w:tc>
          <w:tcPr>
            <w:tcW w:w="2213" w:type="dxa"/>
          </w:tcPr>
          <w:p w:rsidR="008A75DB" w:rsidRDefault="008A75DB">
            <w:pPr>
              <w:pStyle w:val="ConsPlusNormal"/>
            </w:pPr>
          </w:p>
        </w:tc>
        <w:tc>
          <w:tcPr>
            <w:tcW w:w="1752" w:type="dxa"/>
          </w:tcPr>
          <w:p w:rsidR="008A75DB" w:rsidRDefault="008A75DB">
            <w:pPr>
              <w:pStyle w:val="ConsPlusNormal"/>
            </w:pPr>
          </w:p>
        </w:tc>
      </w:tr>
      <w:tr w:rsidR="003979CF" w:rsidTr="003979CF">
        <w:tc>
          <w:tcPr>
            <w:tcW w:w="1729" w:type="dxa"/>
          </w:tcPr>
          <w:p w:rsidR="003979CF" w:rsidRDefault="003979CF">
            <w:pPr>
              <w:pStyle w:val="ConsPlusNormal"/>
              <w:jc w:val="both"/>
            </w:pPr>
          </w:p>
        </w:tc>
        <w:tc>
          <w:tcPr>
            <w:tcW w:w="5141" w:type="dxa"/>
          </w:tcPr>
          <w:p w:rsidR="003979CF" w:rsidRDefault="003979CF">
            <w:pPr>
              <w:pStyle w:val="ConsPlusNormal"/>
            </w:pP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3979CF" w:rsidTr="003979CF">
        <w:tc>
          <w:tcPr>
            <w:tcW w:w="1729" w:type="dxa"/>
          </w:tcPr>
          <w:p w:rsidR="003979CF" w:rsidRDefault="003979CF">
            <w:pPr>
              <w:pStyle w:val="ConsPlusNormal"/>
            </w:pPr>
            <w:r>
              <w:t>2.2.</w:t>
            </w:r>
          </w:p>
        </w:tc>
        <w:tc>
          <w:tcPr>
            <w:tcW w:w="5141" w:type="dxa"/>
          </w:tcPr>
          <w:p w:rsidR="003979CF" w:rsidRDefault="003979CF" w:rsidP="00D85803">
            <w:pPr>
              <w:pStyle w:val="ConsPlusNormal"/>
            </w:pPr>
            <w:r>
              <w:t xml:space="preserve">Вновь </w:t>
            </w:r>
            <w:proofErr w:type="gramStart"/>
            <w:r>
              <w:t>установленные</w:t>
            </w:r>
            <w:proofErr w:type="gramEnd"/>
            <w:r>
              <w:t>:</w:t>
            </w: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3979CF" w:rsidTr="003979CF">
        <w:tc>
          <w:tcPr>
            <w:tcW w:w="1729" w:type="dxa"/>
          </w:tcPr>
          <w:p w:rsidR="003979CF" w:rsidRDefault="003979CF">
            <w:pPr>
              <w:pStyle w:val="ConsPlusNormal"/>
            </w:pPr>
          </w:p>
        </w:tc>
        <w:tc>
          <w:tcPr>
            <w:tcW w:w="5141" w:type="dxa"/>
          </w:tcPr>
          <w:p w:rsidR="003979CF" w:rsidRDefault="003979CF" w:rsidP="00D85803">
            <w:pPr>
              <w:pStyle w:val="ConsPlusNormal"/>
            </w:pP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3979CF" w:rsidTr="003979CF">
        <w:tc>
          <w:tcPr>
            <w:tcW w:w="1729" w:type="dxa"/>
          </w:tcPr>
          <w:p w:rsidR="003979CF" w:rsidRDefault="003979CF">
            <w:pPr>
              <w:pStyle w:val="ConsPlusNormal"/>
            </w:pPr>
            <w:r>
              <w:t>2.3.</w:t>
            </w:r>
          </w:p>
        </w:tc>
        <w:tc>
          <w:tcPr>
            <w:tcW w:w="5141" w:type="dxa"/>
          </w:tcPr>
          <w:p w:rsidR="003979CF" w:rsidRDefault="003979CF" w:rsidP="003979CF">
            <w:pPr>
              <w:pStyle w:val="ConsPlusNormal"/>
            </w:pPr>
            <w:r>
              <w:t>Итого по виду налога</w:t>
            </w: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r w:rsidR="003979CF" w:rsidTr="009657E1">
        <w:tc>
          <w:tcPr>
            <w:tcW w:w="6870" w:type="dxa"/>
            <w:gridSpan w:val="2"/>
          </w:tcPr>
          <w:p w:rsidR="003979CF" w:rsidRDefault="003979CF" w:rsidP="003979CF">
            <w:pPr>
              <w:pStyle w:val="ConsPlusNormal"/>
            </w:pPr>
            <w:r>
              <w:t>Итого по всем местным налогам</w:t>
            </w:r>
          </w:p>
        </w:tc>
        <w:tc>
          <w:tcPr>
            <w:tcW w:w="1572" w:type="dxa"/>
          </w:tcPr>
          <w:p w:rsidR="003979CF" w:rsidRDefault="003979CF">
            <w:pPr>
              <w:pStyle w:val="ConsPlusNormal"/>
            </w:pPr>
          </w:p>
        </w:tc>
        <w:tc>
          <w:tcPr>
            <w:tcW w:w="1596" w:type="dxa"/>
          </w:tcPr>
          <w:p w:rsidR="003979CF" w:rsidRDefault="003979CF">
            <w:pPr>
              <w:pStyle w:val="ConsPlusNormal"/>
            </w:pPr>
          </w:p>
        </w:tc>
        <w:tc>
          <w:tcPr>
            <w:tcW w:w="1434" w:type="dxa"/>
          </w:tcPr>
          <w:p w:rsidR="003979CF" w:rsidRDefault="003979CF">
            <w:pPr>
              <w:pStyle w:val="ConsPlusNormal"/>
            </w:pPr>
          </w:p>
        </w:tc>
        <w:tc>
          <w:tcPr>
            <w:tcW w:w="1593" w:type="dxa"/>
          </w:tcPr>
          <w:p w:rsidR="003979CF" w:rsidRDefault="003979CF">
            <w:pPr>
              <w:pStyle w:val="ConsPlusNormal"/>
            </w:pPr>
          </w:p>
        </w:tc>
        <w:tc>
          <w:tcPr>
            <w:tcW w:w="2217" w:type="dxa"/>
          </w:tcPr>
          <w:p w:rsidR="003979CF" w:rsidRDefault="003979CF">
            <w:pPr>
              <w:pStyle w:val="ConsPlusNormal"/>
            </w:pPr>
          </w:p>
        </w:tc>
        <w:tc>
          <w:tcPr>
            <w:tcW w:w="1742" w:type="dxa"/>
          </w:tcPr>
          <w:p w:rsidR="003979CF" w:rsidRDefault="003979CF">
            <w:pPr>
              <w:pStyle w:val="ConsPlusNormal"/>
            </w:pPr>
          </w:p>
        </w:tc>
        <w:tc>
          <w:tcPr>
            <w:tcW w:w="2213" w:type="dxa"/>
          </w:tcPr>
          <w:p w:rsidR="003979CF" w:rsidRDefault="003979CF">
            <w:pPr>
              <w:pStyle w:val="ConsPlusNormal"/>
            </w:pPr>
          </w:p>
        </w:tc>
        <w:tc>
          <w:tcPr>
            <w:tcW w:w="1752" w:type="dxa"/>
          </w:tcPr>
          <w:p w:rsidR="003979CF" w:rsidRDefault="003979CF">
            <w:pPr>
              <w:pStyle w:val="ConsPlusNormal"/>
            </w:pPr>
          </w:p>
        </w:tc>
      </w:tr>
    </w:tbl>
    <w:p w:rsidR="008A75DB" w:rsidRDefault="008A75DB">
      <w:pPr>
        <w:pStyle w:val="ConsPlusNormal"/>
        <w:jc w:val="both"/>
      </w:pPr>
    </w:p>
    <w:p w:rsidR="008A75DB" w:rsidRDefault="008A75DB">
      <w:pPr>
        <w:pStyle w:val="ConsPlusNormal"/>
        <w:jc w:val="both"/>
      </w:pPr>
    </w:p>
    <w:p w:rsidR="008A75DB" w:rsidRDefault="008A75DB">
      <w:pPr>
        <w:pStyle w:val="ConsPlusNormal"/>
        <w:pBdr>
          <w:top w:val="single" w:sz="6" w:space="0" w:color="auto"/>
        </w:pBdr>
        <w:spacing w:before="100" w:after="100"/>
        <w:jc w:val="both"/>
        <w:rPr>
          <w:sz w:val="2"/>
          <w:szCs w:val="2"/>
        </w:rPr>
      </w:pPr>
    </w:p>
    <w:p w:rsidR="00471DE5" w:rsidRDefault="00471DE5"/>
    <w:sectPr w:rsidR="00471DE5" w:rsidSect="009046B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DB"/>
    <w:rsid w:val="003979CF"/>
    <w:rsid w:val="003F5E82"/>
    <w:rsid w:val="00471DE5"/>
    <w:rsid w:val="00484CD1"/>
    <w:rsid w:val="00505BB9"/>
    <w:rsid w:val="00772188"/>
    <w:rsid w:val="007931B0"/>
    <w:rsid w:val="008A75DB"/>
    <w:rsid w:val="009046B1"/>
    <w:rsid w:val="00987CA1"/>
    <w:rsid w:val="00994C6E"/>
    <w:rsid w:val="00B8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5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7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75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C1301BABF8D550E2A8A5202BB41E7E51E830EED41F32EE5325BCF34D826EED2B1A07BAF4F348DE63874C1p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0C1301BABF8D550E2A8A5202BB41E7E51E830EE349F52AE3325BCF34D826EED2B1A07BAF4F348DE63872C1p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C1301BABF8D550E2A945F14D71FE2E01DD905E641F878BD6D009263D12CB995FEF939EB42348BCEpFH" TargetMode="External"/><Relationship Id="rId11" Type="http://schemas.openxmlformats.org/officeDocument/2006/relationships/hyperlink" Target="consultantplus://offline/ref=3E0C1301BABF8D550E2A945F14D71FE2E312D401E440F878BD6D009263D12CB995FEF939EB423584CEp7H" TargetMode="External"/><Relationship Id="rId5" Type="http://schemas.openxmlformats.org/officeDocument/2006/relationships/hyperlink" Target="consultantplus://offline/ref=3E0C1301BABF8D550E2A945F14D71FE2E01CDC01E242F878BD6D009263CDp1H" TargetMode="External"/><Relationship Id="rId10" Type="http://schemas.openxmlformats.org/officeDocument/2006/relationships/hyperlink" Target="consultantplus://offline/ref=3E0C1301BABF8D550E2A945F14D71FE2E312D401E440F878BD6D009263D12CB995FEF939EB42358FCEp0H" TargetMode="External"/><Relationship Id="rId4" Type="http://schemas.openxmlformats.org/officeDocument/2006/relationships/webSettings" Target="webSettings.xml"/><Relationship Id="rId9" Type="http://schemas.openxmlformats.org/officeDocument/2006/relationships/hyperlink" Target="consultantplus://offline/ref=3E0C1301BABF8D550E2A8A5202BB41E7E51E830EE048F62CE3325BCF34D826EED2B1A07BAF4F348DE63873C1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4658</Words>
  <Characters>26554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Березина</dc:creator>
  <cp:lastModifiedBy>Мария Березина</cp:lastModifiedBy>
  <cp:revision>5</cp:revision>
  <dcterms:created xsi:type="dcterms:W3CDTF">2018-03-28T08:09:00Z</dcterms:created>
  <dcterms:modified xsi:type="dcterms:W3CDTF">2018-04-05T12:40:00Z</dcterms:modified>
</cp:coreProperties>
</file>