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 xml:space="preserve">Утвержден </w:t>
      </w:r>
    </w:p>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приказ</w:t>
      </w:r>
      <w:r>
        <w:rPr>
          <w:rFonts w:ascii="Times New Roman" w:hAnsi="Times New Roman" w:cs="Times New Roman"/>
          <w:color w:val="000000"/>
          <w:spacing w:val="-4"/>
          <w:sz w:val="28"/>
          <w:szCs w:val="28"/>
        </w:rPr>
        <w:t>ом</w:t>
      </w:r>
      <w:r>
        <w:rPr>
          <w:rFonts w:ascii="Times New Roman" w:hAnsi="Times New Roman" w:cs="Times New Roman"/>
          <w:color w:val="000000"/>
          <w:sz w:val="28"/>
          <w:szCs w:val="28"/>
        </w:rPr>
        <w:t xml:space="preserve"> Минист</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рства гр</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достроительства и бла</w:t>
      </w:r>
      <w:r>
        <w:rPr>
          <w:rFonts w:ascii="Times New Roman" w:hAnsi="Times New Roman" w:cs="Times New Roman"/>
          <w:color w:val="000000"/>
          <w:spacing w:val="-2"/>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стройства</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М</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рманской</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обл</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 xml:space="preserve">и </w:t>
      </w:r>
    </w:p>
    <w:p w:rsidR="00B10B1F" w:rsidRDefault="00374F9F" w:rsidP="00B10B1F">
      <w:pPr>
        <w:spacing w:after="0" w:line="240" w:lineRule="auto"/>
        <w:ind w:left="4820" w:right="-2"/>
        <w:rPr>
          <w:rFonts w:ascii="Times New Roman" w:hAnsi="Times New Roman" w:cs="Times New Roman"/>
          <w:color w:val="010302"/>
        </w:rPr>
      </w:pPr>
      <w:r>
        <w:rPr>
          <w:rFonts w:ascii="Times New Roman" w:hAnsi="Times New Roman" w:cs="Times New Roman"/>
          <w:color w:val="000000"/>
          <w:sz w:val="28"/>
          <w:szCs w:val="28"/>
        </w:rPr>
        <w:t>от</w:t>
      </w:r>
      <w:r w:rsidR="00B10B1F">
        <w:rPr>
          <w:rFonts w:ascii="Times New Roman" w:hAnsi="Times New Roman" w:cs="Times New Roman"/>
          <w:color w:val="000000"/>
          <w:sz w:val="28"/>
          <w:szCs w:val="28"/>
        </w:rPr>
        <w:t xml:space="preserve"> 15 февраля 2021 № 14 </w:t>
      </w: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ПРАВИЛА</w:t>
      </w: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ЗЕМЛЕПОЛЬЗОВАНИЯ</w:t>
      </w:r>
      <w:r>
        <w:rPr>
          <w:rFonts w:cs="Times New Roman,Bold"/>
          <w:b/>
          <w:bCs/>
          <w:color w:val="000000"/>
          <w:sz w:val="56"/>
          <w:szCs w:val="56"/>
        </w:rPr>
        <w:t xml:space="preserve"> </w:t>
      </w:r>
      <w:r>
        <w:rPr>
          <w:rFonts w:ascii="Times New Roman,Bold" w:hAnsi="Times New Roman,Bold" w:cs="Times New Roman,Bold"/>
          <w:b/>
          <w:bCs/>
          <w:color w:val="000000"/>
          <w:sz w:val="56"/>
          <w:szCs w:val="56"/>
        </w:rPr>
        <w:t>И</w:t>
      </w:r>
      <w:r>
        <w:rPr>
          <w:rFonts w:cs="Times New Roman,Bold"/>
          <w:b/>
          <w:bCs/>
          <w:color w:val="000000"/>
          <w:sz w:val="56"/>
          <w:szCs w:val="56"/>
        </w:rPr>
        <w:t xml:space="preserve"> </w:t>
      </w:r>
      <w:r>
        <w:rPr>
          <w:rFonts w:ascii="Times New Roman,Bold" w:hAnsi="Times New Roman,Bold" w:cs="Times New Roman,Bold"/>
          <w:b/>
          <w:bCs/>
          <w:color w:val="000000"/>
          <w:sz w:val="56"/>
          <w:szCs w:val="56"/>
        </w:rPr>
        <w:t>ЗАСТРОЙКИ</w:t>
      </w:r>
    </w:p>
    <w:p w:rsidR="00B10B1F" w:rsidRDefault="00B10B1F" w:rsidP="00B10B1F">
      <w:pPr>
        <w:spacing w:after="0" w:line="240" w:lineRule="auto"/>
        <w:ind w:right="-2"/>
        <w:jc w:val="center"/>
        <w:rPr>
          <w:rFonts w:ascii="Times New Roman,Bold" w:hAnsi="Times New Roman,Bold" w:cs="Times New Roman,Bold"/>
          <w:b/>
          <w:bCs/>
          <w:color w:val="000000"/>
          <w:sz w:val="56"/>
          <w:szCs w:val="56"/>
        </w:rPr>
      </w:pPr>
      <w:r>
        <w:rPr>
          <w:rFonts w:ascii="Times New Roman,Bold" w:hAnsi="Times New Roman,Bold" w:cs="Times New Roman,Bold"/>
          <w:b/>
          <w:bCs/>
          <w:color w:val="000000"/>
          <w:sz w:val="56"/>
          <w:szCs w:val="56"/>
        </w:rPr>
        <w:t>муниципального образо</w:t>
      </w:r>
      <w:r>
        <w:rPr>
          <w:rFonts w:ascii="Times New Roman,Bold" w:hAnsi="Times New Roman,Bold" w:cs="Times New Roman,Bold"/>
          <w:b/>
          <w:bCs/>
          <w:color w:val="000000"/>
          <w:spacing w:val="-2"/>
          <w:sz w:val="56"/>
          <w:szCs w:val="56"/>
        </w:rPr>
        <w:t>в</w:t>
      </w:r>
      <w:r>
        <w:rPr>
          <w:rFonts w:ascii="Times New Roman,Bold" w:hAnsi="Times New Roman,Bold" w:cs="Times New Roman,Bold"/>
          <w:b/>
          <w:bCs/>
          <w:color w:val="000000"/>
          <w:sz w:val="56"/>
          <w:szCs w:val="56"/>
        </w:rPr>
        <w:t>ания городской округ город-герой Мурманск</w:t>
      </w:r>
    </w:p>
    <w:p w:rsidR="00B10B1F" w:rsidRDefault="00B10B1F" w:rsidP="00B10B1F">
      <w:pPr>
        <w:spacing w:after="0" w:line="240" w:lineRule="auto"/>
        <w:ind w:right="-2"/>
        <w:jc w:val="center"/>
        <w:rPr>
          <w:rFonts w:cs="Times New Roman,Bold"/>
          <w:b/>
          <w:color w:val="000000"/>
          <w:sz w:val="56"/>
          <w:szCs w:val="56"/>
        </w:rPr>
      </w:pPr>
    </w:p>
    <w:p w:rsidR="00B10B1F" w:rsidRDefault="00B10B1F" w:rsidP="00B10B1F">
      <w:pPr>
        <w:spacing w:after="0" w:line="240" w:lineRule="auto"/>
        <w:ind w:right="-2"/>
        <w:jc w:val="center"/>
        <w:rPr>
          <w:rFonts w:ascii="Times New Roman,Bold" w:hAnsi="Times New Roman,Bold" w:cs="Times New Roman,Bold"/>
          <w:b/>
          <w:color w:val="000000"/>
          <w:sz w:val="28"/>
          <w:szCs w:val="28"/>
        </w:rPr>
      </w:pPr>
      <w:r>
        <w:rPr>
          <w:rFonts w:ascii="Times New Roman,Bold" w:hAnsi="Times New Roman,Bold" w:cs="Times New Roman,Bold"/>
          <w:b/>
          <w:bCs/>
          <w:color w:val="000000"/>
          <w:sz w:val="28"/>
          <w:szCs w:val="56"/>
        </w:rPr>
        <w:t xml:space="preserve">(в редакции приказов </w:t>
      </w:r>
      <w:r>
        <w:rPr>
          <w:rFonts w:ascii="Times New Roman,Bold" w:hAnsi="Times New Roman,Bold" w:cs="Times New Roman,Bold"/>
          <w:b/>
          <w:color w:val="000000"/>
          <w:sz w:val="28"/>
          <w:szCs w:val="28"/>
        </w:rPr>
        <w:t xml:space="preserve">Министерства </w:t>
      </w:r>
    </w:p>
    <w:p w:rsidR="00B10B1F" w:rsidRDefault="00B10B1F" w:rsidP="00B10B1F">
      <w:pPr>
        <w:spacing w:after="0" w:line="240" w:lineRule="auto"/>
        <w:ind w:right="-2"/>
        <w:jc w:val="center"/>
        <w:rPr>
          <w:rFonts w:ascii="Times New Roman,Bold" w:hAnsi="Times New Roman,Bold" w:cs="Times New Roman,Bold"/>
          <w:b/>
          <w:color w:val="000000"/>
          <w:sz w:val="28"/>
          <w:szCs w:val="56"/>
        </w:rPr>
      </w:pPr>
      <w:r>
        <w:rPr>
          <w:rFonts w:ascii="Times New Roman,Bold" w:hAnsi="Times New Roman,Bold" w:cs="Times New Roman,Bold"/>
          <w:b/>
          <w:color w:val="000000"/>
          <w:sz w:val="28"/>
          <w:szCs w:val="28"/>
        </w:rPr>
        <w:t>градостроительства и благоустройства Мурманской области</w:t>
      </w:r>
      <w:r>
        <w:rPr>
          <w:rFonts w:ascii="Times New Roman,Bold" w:hAnsi="Times New Roman,Bold" w:cs="Times New Roman,Bold"/>
          <w:b/>
          <w:color w:val="000000"/>
          <w:sz w:val="28"/>
        </w:rPr>
        <w:t xml:space="preserve"> от 16.06.2021 № 64, от 23.03.2022 № 52, от 02.11.2022 № 190, от 07.12.2022 № 205, </w:t>
      </w:r>
    </w:p>
    <w:p w:rsidR="00B10B1F" w:rsidRDefault="00B10B1F" w:rsidP="00B10B1F">
      <w:pPr>
        <w:spacing w:after="0" w:line="240" w:lineRule="auto"/>
        <w:ind w:right="-2"/>
        <w:jc w:val="center"/>
        <w:rPr>
          <w:rFonts w:ascii="Times New Roman,Bold" w:hAnsi="Times New Roman,Bold" w:cs="Times New Roman,Bold"/>
          <w:b/>
          <w:color w:val="000000"/>
          <w:sz w:val="28"/>
          <w:szCs w:val="56"/>
        </w:rPr>
        <w:sectPr w:rsidR="00B10B1F">
          <w:headerReference w:type="first" r:id="rId7"/>
          <w:pgSz w:w="11906" w:h="16838"/>
          <w:pgMar w:top="1134" w:right="851" w:bottom="1134" w:left="1418" w:header="709" w:footer="709" w:gutter="0"/>
          <w:cols w:space="708"/>
          <w:docGrid w:linePitch="360"/>
        </w:sectPr>
      </w:pPr>
      <w:r>
        <w:rPr>
          <w:rFonts w:ascii="Times New Roman,Bold" w:hAnsi="Times New Roman,Bold" w:cs="Times New Roman,Bold"/>
          <w:b/>
          <w:color w:val="000000"/>
          <w:sz w:val="28"/>
        </w:rPr>
        <w:t>от 17.01.2023 №</w:t>
      </w:r>
      <w:r w:rsidR="0084036C">
        <w:rPr>
          <w:rFonts w:ascii="Times New Roman,Bold" w:hAnsi="Times New Roman,Bold" w:cs="Times New Roman,Bold"/>
          <w:b/>
          <w:color w:val="000000"/>
          <w:sz w:val="28"/>
        </w:rPr>
        <w:t xml:space="preserve"> 3, от 27.06.2023 № 85,</w:t>
      </w:r>
      <w:r>
        <w:rPr>
          <w:rFonts w:ascii="Times New Roman,Bold" w:hAnsi="Times New Roman,Bold" w:cs="Times New Roman,Bold"/>
          <w:b/>
          <w:color w:val="000000"/>
          <w:sz w:val="28"/>
        </w:rPr>
        <w:t xml:space="preserve"> от 12.12.2023 № 171</w:t>
      </w:r>
      <w:r w:rsidR="00E26B9A">
        <w:rPr>
          <w:rFonts w:ascii="Times New Roman,Bold" w:hAnsi="Times New Roman,Bold" w:cs="Times New Roman,Bold"/>
          <w:b/>
          <w:color w:val="000000"/>
          <w:sz w:val="28"/>
        </w:rPr>
        <w:t xml:space="preserve">, </w:t>
      </w:r>
      <w:r w:rsidR="0084036C">
        <w:rPr>
          <w:rFonts w:ascii="Times New Roman,Bold" w:hAnsi="Times New Roman,Bold" w:cs="Times New Roman,Bold"/>
          <w:b/>
          <w:color w:val="000000"/>
          <w:sz w:val="28"/>
        </w:rPr>
        <w:t xml:space="preserve">от 07.06.2024 </w:t>
      </w:r>
      <w:r w:rsidR="00E26B9A">
        <w:rPr>
          <w:rFonts w:ascii="Times New Roman,Bold" w:hAnsi="Times New Roman,Bold" w:cs="Times New Roman,Bold"/>
          <w:b/>
          <w:color w:val="000000"/>
          <w:sz w:val="28"/>
        </w:rPr>
        <w:br/>
      </w:r>
      <w:r w:rsidR="0084036C">
        <w:rPr>
          <w:rFonts w:ascii="Times New Roman,Bold" w:hAnsi="Times New Roman,Bold" w:cs="Times New Roman,Bold"/>
          <w:b/>
          <w:color w:val="000000"/>
          <w:sz w:val="28"/>
        </w:rPr>
        <w:t>№ 103</w:t>
      </w:r>
      <w:r w:rsidR="007E1748">
        <w:rPr>
          <w:rFonts w:ascii="Times New Roman,Bold" w:hAnsi="Times New Roman,Bold" w:cs="Times New Roman,Bold"/>
          <w:b/>
          <w:color w:val="000000"/>
          <w:sz w:val="28"/>
        </w:rPr>
        <w:t xml:space="preserve">, от 15.08.2024 № 128, </w:t>
      </w:r>
      <w:r w:rsidR="00E26B9A">
        <w:rPr>
          <w:rFonts w:ascii="Times New Roman,Bold" w:hAnsi="Times New Roman,Bold" w:cs="Times New Roman,Bold"/>
          <w:b/>
          <w:color w:val="000000"/>
          <w:sz w:val="28"/>
        </w:rPr>
        <w:t>от 19.11.2024 № 173</w:t>
      </w:r>
      <w:r w:rsidR="00AF1A9B">
        <w:rPr>
          <w:rFonts w:ascii="Times New Roman,Bold" w:hAnsi="Times New Roman,Bold" w:cs="Times New Roman,Bold"/>
          <w:b/>
          <w:color w:val="000000"/>
          <w:sz w:val="28"/>
        </w:rPr>
        <w:t>,</w:t>
      </w:r>
      <w:r w:rsidR="007E1748">
        <w:rPr>
          <w:rFonts w:ascii="Times New Roman,Bold" w:hAnsi="Times New Roman,Bold" w:cs="Times New Roman,Bold"/>
          <w:b/>
          <w:color w:val="000000"/>
          <w:sz w:val="28"/>
        </w:rPr>
        <w:t xml:space="preserve"> от 28.12.2024 № 207</w:t>
      </w:r>
      <w:r w:rsidR="00AF1A9B">
        <w:rPr>
          <w:rFonts w:ascii="Times New Roman,Bold" w:hAnsi="Times New Roman,Bold" w:cs="Times New Roman,Bold"/>
          <w:b/>
          <w:color w:val="000000"/>
          <w:sz w:val="28"/>
        </w:rPr>
        <w:t>, от 20.03.2025 № 45</w:t>
      </w:r>
      <w:r>
        <w:rPr>
          <w:rFonts w:ascii="Times New Roman,Bold" w:hAnsi="Times New Roman,Bold" w:cs="Times New Roman,Bold"/>
          <w:b/>
          <w:color w:val="000000"/>
          <w:sz w:val="28"/>
        </w:rPr>
        <w:t>)</w:t>
      </w: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ПРАВИЛА ЗЕМЛЕПОЛЬЗОВАНИЯ И ЗАСТРОЙКИ МУНИЦИПАЛЬНОГО ОБРАЗОВАНИЯ ГОРОДСКОЙ ОКРУГ ГОРОД-ГЕРОЙ МУРМАНСК</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 Порядок применения Правил землепользования и застройки и внесения в них изменений</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 Общие положения</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1.1. Основные термины и определения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1.1.1. Основные термины и определения, используемые в настоящих Правилах землепользования и застройки муниципального образования городской округ город-герой Мурманск (далее также – Правила, город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количество этажей здания – количество всех этажей здания, включая подземный, подвальный, цокольный, надземный, технический, мансардный (см. также «этажность здания»);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этажность здания – количество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2 м (см. также «количество этажей здания»);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малоэтажный многоквартирный жилой дом – дом, высотой от двух до четырех надземных этажей, включая мансардный, разделенный на две и более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w:t>
      </w:r>
      <w:proofErr w:type="spellStart"/>
      <w:r>
        <w:rPr>
          <w:rFonts w:ascii="Times New Roman" w:hAnsi="Times New Roman" w:cs="Times New Roman"/>
          <w:color w:val="010302"/>
          <w:sz w:val="24"/>
        </w:rPr>
        <w:t>среднеэтажный</w:t>
      </w:r>
      <w:proofErr w:type="spellEnd"/>
      <w:r>
        <w:rPr>
          <w:rFonts w:ascii="Times New Roman" w:hAnsi="Times New Roman" w:cs="Times New Roman"/>
          <w:color w:val="010302"/>
          <w:sz w:val="24"/>
        </w:rPr>
        <w:t xml:space="preserve"> жилой дом – жилой дом, высотой не ниже пяти и не выше восьми надземных этажей, предназначенный для разделения на две и более квартиры, каждая из которых пригодна для постоянного проживания, и имеющий помещения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многоэтажный жилой дом – жилой дом высотой девять и выше надземных этажей, предназначенный для разделения на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разрешенное использование земельных участков и объектов капитального строительства – устанавливаемые градостроительными регламентами для соответствующей территориальной зоны допустимые виды использования земельных участков 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1.1.2. Иные термины, применяемые в Правилах, используются 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 и муниципального образования городской округ город-герой Мурманск. </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1.2. Цели введения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1.2.1. Настоящие Правила в соответствии с Градостроительным, Гражданским и Земельным кодексами Российской Федерации устанавливают в муниципальном образовании городской округ город-герой Мурманск систему регулирования землепользования и застройки, которая основана на градостроительном зонировании территории города (делении всей территории города 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w:t>
      </w:r>
      <w:r>
        <w:rPr>
          <w:rFonts w:ascii="Times New Roman" w:hAnsi="Times New Roman" w:cs="Times New Roman"/>
          <w:color w:val="010302"/>
          <w:sz w:val="24"/>
        </w:rPr>
        <w:lastRenderedPageBreak/>
        <w:t xml:space="preserve">предоставления земельных участков, находящихся в собственности муниципального образования городской округ город-герой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городской округ город-герой Мурманск,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1.2.2. Правила разработаны в целях: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устойчивого развития территорий муниципального образования, сохранения окружающей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планировки территорий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1.3. Сфера применения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1.3.1. Настоящие Правила подлежат применению в границах территории муниципального образования городской округ город-герой Мурманск, утвержденных Законом Мурманской области от 29.12.2004 № 582-01-ЗМО «Об утверждении границ муниципальных образований в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1.3.2. Настоящие Правила обязательны для исполнения всеми субъектами градостроительных отношений.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1.3.3. Настоящие Правила применяются наряду с: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техническими регламентами (до их вступления в установленном порядке в силу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региональными нормативами градостроительного проектирования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законодательством Мурманской области, муниципальными правовыми актами города Мурманска по вопросам регулирования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1.3.4. Муниципальные правовые акты города Мурманска 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2. Регулирование землепользования и застройки органами местного самоуправления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2.1. Органы местного самоуправления, участвующие в регулировании землепользования и застройки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города Мурманска, Уставом муниципального образования город Мурманск к органам власти, участвующим в регулировании землепользования и застройки территории города Мурманска (далее – органы власти),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Правительство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Министерство градостроительства и благоустройства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 Министерство имущественных отношений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представительный орган города Мурманска – Совет депутатов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исполнительно-распорядительный орган города Мурманска – администрация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2.1.2. Администрация города Мурманска осуществляет свои полномочия в области землепользования и застройки через:</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структурное подразделение администрации города Мурманска, уполномоченное в сфере управления и распоряжения муниципальным имуществом;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структурное подразделение администрации города Мурманска, уполномоченное в сфере городского хозяйства;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2.1.3. Администрация города Мурманска возлагает контроль за выполнением требований Правил на структурное подразделение администрации города Мурманска, уполномоченное в сфере градостроительства и территориального развития, а также на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2.1.4. Регулирование органами власти землепользования и застройки территории города Мурманска 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2.1.5. За нарушение норм, установленных настоящими Правилами, физические, юридические и должностные лица несут ответственность в соответствии с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2.2. Вопросы, регулируемые органами местного самоуправления в области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2.2.1. Регулирование вопросов землепользования и застройки на территории города Мурманска органами местного самоуправления осуществляется в рамках исполнения полномочий, возложенных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К вопросам, регулируемым Министерством градостроительства и благоустройства Мурманской области в области землепользования и застройки, в том числе, относятся: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установление видов, состава и границ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w:t>
      </w:r>
      <w:r>
        <w:rPr>
          <w:rFonts w:ascii="Times New Roman" w:hAnsi="Times New Roman" w:cs="Times New Roman"/>
          <w:color w:val="010302"/>
          <w:sz w:val="24"/>
        </w:rPr>
        <w:lastRenderedPageBreak/>
        <w:t>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принятие решения о подготовке документации по планировке территории применительно к территории города Мурманска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утверждение документации по планировке территории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принятие решения о комплексном развитии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К вопросам, регулируемым администрацией города Мурманска в области землепользования и застройки, в том числе,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3. Изменение видов разрешенного использования земельных участков и объектов капитального строительства физическими и юридическими лицами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3.1.1. Разрешенное использование земельных участков и объектов капитального строительства может быть следующих видов: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основные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условно разрешенные виды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вспомогательные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3.1.2.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3.1.3.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При отсутствии основного (или условно разрешенного) вида использования вспомогательный вид использования не разрешается.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3.1.4. Условно разрешенные виды использования – виды разрешенного использования, не относящиеся к основным видам разрешенного использования, но допустимые </w:t>
      </w:r>
      <w:r>
        <w:rPr>
          <w:rFonts w:ascii="Times New Roman" w:hAnsi="Times New Roman" w:cs="Times New Roman"/>
          <w:color w:val="010302"/>
          <w:sz w:val="24"/>
        </w:rPr>
        <w:lastRenderedPageBreak/>
        <w:t>градостроительными регламентами при наличии разрешения на условно разрешенный вид использования земельного участка или объекта капитального строительства, оформленного в установленном Градостроительным кодексом Российской Федерации, настоящими Правилами порядке.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3.2. Изменение видов разрешенного использования земельных участков и объектов капитального строительства физическими и юридическими лицами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3.2.1. Наименования видов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Разрешенное использование земельных участков, установленное 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структурное подразделение администрации города Мурманска, уполномоченное в сфере градостроительства и территориального развития,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3.2.2. Изменение видов разрешенного использования земельных участков и объектов капитального строительства на территории города Мурманска 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Правообладателями земельных участков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собственники земельных участков – лица, являющиеся собственниками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землевладельцы – лица, владеющие и пользующиеся земельными участками на праве пожизненного наследуемого владения;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арендаторы земельных участков – лица, владеющие и пользующиеся земельными участками по договору аренды, договору субаренды.</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3.2.4.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 Земельного кодекса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3.2.5.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3.2.6. В случаях если правообладатель земельных участков и объектов капитального строительства выбирает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3.2.7.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с федеральными законами.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3.2.8. Изменение видов разрешенного использования указанных 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3.3. Предоставление разрешения на условно разрешенный вид использования земельного участка или объекта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 Мурманск, Положение о которой утверждено постановлением администрации города Мурманска от 03.03.2010 № 311 (далее – комиссия).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3.3.2. Порядок и сроки предоставления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13.01.2015 № 31.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3.3.5.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3.3.6. На основании указанных в пункте 3.3.5 настоящих Правил рекомендаций глава администрации города Мурманска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администрации города Мурманска и подлежит опубликованию в газете «Вечерний Мурманск», а также размещению на официальном сайте администрации города Мурманска в сети «Интернет».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3.3.7.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3.3.8.1. Со дня поступления в администрацию города Мурманска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Мурманска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3.3.9.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4. Подготовка документации по планировке территории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Подготовка документации по планировке территории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Раздел 5. Проведение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5.1. Общие положения о проведении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настоящем разделе – проекты)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5.1.2. Общественные обсуждения или публичные слушания по проектам, указанным в пункте 5.1.1 настоящих Правил, проводятся в соответствии с решением Совета депутатов города Мурманска от 27.06.2018 № 48-833 «Об утверждении Положения об организации и проведении публичных слушаний, общественных обсуждений по вопросам градостроительной деятельности, градостроительного зонирования в муниципальном образовании город Мурманск, правилам благоустройства территории муниципального образования город Мурманск» и с учетом положений Градостроительного кодекса Российской Федерации.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color w:val="010302"/>
          <w:sz w:val="24"/>
        </w:rPr>
      </w:pPr>
      <w:r>
        <w:rPr>
          <w:rFonts w:ascii="Times New Roman" w:hAnsi="Times New Roman" w:cs="Times New Roman"/>
          <w:b/>
          <w:color w:val="010302"/>
          <w:sz w:val="24"/>
        </w:rPr>
        <w:t>Раздел 6. Внесение изменений в Правила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Внесение изменений в Правила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7. Регулирование иных вопросов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7.1. Действие Правил по отношению к генеральному плану муниципального образования городское поселение город-герой Мурманск,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7.1.1.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или публичных слушаний и предложений заинтересованных 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7.1.2. При подготовке Правил землепользования и застройки в части установления границ территориальных зон и градостроительных регламентов обеспечивается возможность размещения на территории города Мурманска объектов федерального значения, объектов регионального значения, объектов местного значения (за исключением линейных объектов), предусмотренных документами территориального планирования.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 xml:space="preserve">7.2.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Pr>
          <w:rFonts w:ascii="Times New Roman" w:hAnsi="Times New Roman" w:cs="Times New Roman"/>
          <w:color w:val="010302"/>
          <w:sz w:val="24"/>
        </w:rPr>
        <w:t>иные характеристики</w:t>
      </w:r>
      <w:proofErr w:type="gramEnd"/>
      <w:r>
        <w:rPr>
          <w:rFonts w:ascii="Times New Roman" w:hAnsi="Times New Roman" w:cs="Times New Roman"/>
          <w:color w:val="010302"/>
          <w:sz w:val="24"/>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7.2.2. Предельные параметры разрешенного строительства, в отношении которых можно запросить разрешение на отклонение: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иные, не указанные в подпунктах 1-3 настоящего пункта Правил, предельные параметры разрешенного строительства, реконструкции объектов капитального строительства, в случае, если они установлены в градостроительном регламенте.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7.2.3. Порядок и сроки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11.11.2022 № 3506.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7.2.7. Глава администрации города Мурманска в течение семи дней со дня поступления указанных в пункте 7.2.6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администрации города Мурманска оформляется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7.2.8.1. 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7.3. Осуществление строительства, реконструкции, капитального ремонта объектов капитального строительства на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7.3.1. Строительство, реконструкция, капитальный ремонт объектов капитального строительства на территории города Мурманска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 Строительство, реконструкция, капитальный ремонт объектов капитального строительства на территории города Мурманска осуществляется на основании проектной документации, разработанной применительно к объектам капитального строительства и (или) их частям,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7.3.2.1.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w:t>
      </w:r>
      <w:r>
        <w:rPr>
          <w:rFonts w:ascii="Times New Roman" w:hAnsi="Times New Roman" w:cs="Times New Roman"/>
          <w:color w:val="010302"/>
          <w:sz w:val="24"/>
        </w:rPr>
        <w:lastRenderedPageBreak/>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7.3.2.2.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7.3.2.3.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в отношении зоны с особыми условиями использования территории каждого вида.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7.3.2.4.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использование зданий, сооружений, расположенных в границах такой зоны, в соответствии с их видом разрешенного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7.3.3. Структурное подразделение администрации города Мурманска, уполномоченное в сфере градостроительства и территориального развития, в целях проведения единой градостроительной политики определяет необходимость рассмотрения и получения рекомендаций по архитектурным и градостроительным решениям, представленным в проектной документации, на Градостроительном совете – постоянно действующем совещательном органе при администрации города Мурманска, осуществляющем свою </w:t>
      </w:r>
      <w:r>
        <w:rPr>
          <w:rFonts w:ascii="Times New Roman" w:hAnsi="Times New Roman" w:cs="Times New Roman"/>
          <w:color w:val="010302"/>
          <w:sz w:val="24"/>
        </w:rPr>
        <w:lastRenderedPageBreak/>
        <w:t xml:space="preserve">деятельность в соответствии с положением, утвержденным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7.3.4. 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7.3.5.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7.3.6.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7.3.7.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7.3.8. Правообладатели земельных участков обязаны обеспечить: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целостность и сохранность находящихся на земельном участке подземных и наземных транзитных инженерных сетей и сооружений и информирование владельцев инженерных сетей и сооружений обо всех обнаруженных повреждениях, неисправностях;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возможность производить реконструкцию и модернизацию транзитных инженерных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возможность подключения к сетям инженерно-технического обеспечения, электрическим сетям, сетям телефонизации и радиофикации согласно техническим условиям владельцев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выполнение требований работников предприятий и организаций, в ведении которых находятся инженерные сети, направленных на обеспечение сохранности коммуникаций, предотвращение несчастных случаев.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7.4. Снос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7.4.2. Снос объекта капитального строительства осуществляется в соответствии с требованиями главы 6.4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7.4.3.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статьи 107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7.5. Требования к благоустройству территории рекреационного назначения на озере Семеновском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7.5.1. Цель благоустройства зоны отдыха в районе озера Семеновское – максимальное сохранение природных комплексов за счет благоустройства территории, исходя из ее планировочной организации, и установление жестких режимов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7.5.2. Утвержденной документацией по планировке территории рекреационного назначения на озере Семеновском устанавливаются границы зон планируемого размещения объектов капитального строительства, определяются характеристики и очередность планируемого развития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7.5.3. Строительство, реконструкция объектов капитального строительства в районе озера Семеновское осуществляется на основании разрешения на строительство, которым подтверждается соответствие проектной документации требованиям, установленным градостроительным регламентом (за исключением случая, предусмотренного вторым абзацем настоящего пункта Правил), проектом планировки территории и проектом межевания территории, утвержденным решением Совета депутатов города Мурманска от 26.04.2012 </w:t>
      </w:r>
      <w:r>
        <w:rPr>
          <w:rFonts w:ascii="Times New Roman" w:hAnsi="Times New Roman" w:cs="Times New Roman"/>
          <w:color w:val="010302"/>
          <w:sz w:val="24"/>
        </w:rPr>
        <w:br/>
        <w:t xml:space="preserve">№ 48-643 «Об утверждении проекта планировки (в том числе проекта межевания) территории в районе озера Семеновское Ленинском административном округе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7.5.4. Требования, которые необходимо применять при осуществлении деятельности по благоустройству территории, которая в себя включает разработку проектной документации по благоустройству территории, выполнение мероприятий по благоустройству территории и содержанию объектов благоустройства установлены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7.6. Инженерное оборудование и обустройство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7.6.1. Инженерное оборудование территории – система сооружений и коммуникаций (сетей), обеспечивающих город тепловой, электрической, газовой энергией, водоснабжением, водоотведением, телерадиовещанием, телефонизацией. Линии электропередачи, линии связи (в том числе линейно-кабельные сооружения), трубопроводы являются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7.6.2. Строительство и реконструкция линейных объектов осуществляется в соответствии с генеральным планом муниципального образования город Мурманск, проектами планировки территорий и проектами межевания территорий.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7.6.3. Проектная документация на строительство и реконструкцию линейных объектов должна соответствовать требованиям технических регламентов. Проектная документация разрабатывается и согласовывается на основании действующих технических условий.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7.6.4. Проектирование линейных объектов следует производить только на актуализированном (в соответствии с действующими нормами) топографическом плане </w:t>
      </w:r>
      <w:r>
        <w:rPr>
          <w:rFonts w:ascii="Times New Roman" w:hAnsi="Times New Roman" w:cs="Times New Roman"/>
          <w:color w:val="010302"/>
          <w:sz w:val="24"/>
        </w:rPr>
        <w:br/>
        <w:t xml:space="preserve">М 1:500 – 1:1000, выполненном в цифровом виде и на бумажном носителе в системе координат, принятой на территории города Мурманска, и представленном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7.6.5. Строительные работы, связанные со строительством и реконструкцией линейных объектов, могут производиться только на основании разрешения на строительство, за </w:t>
      </w:r>
      <w:r>
        <w:rPr>
          <w:rFonts w:ascii="Times New Roman" w:hAnsi="Times New Roman" w:cs="Times New Roman"/>
          <w:color w:val="010302"/>
          <w:sz w:val="24"/>
        </w:rPr>
        <w:lastRenderedPageBreak/>
        <w:t xml:space="preserve">исключением случаев, предусмотренных частью 17 статьи 51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7.6.6. Строительные работы, связанные с капитальным ремонтом линейных объектов, производятся после получения разрешения на осуществление земляных работ в структурном подразделении администрации города Мурманска, уполномоченном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7.6.7. Ответственность за сохранность геодезических знаков в районе выполнения работ возлагается на производителя работ.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7.6.8. До сдачи объекта в эксплуатацию заказчик обязан выполнить контрольно-исполнительную съемку объекта и передать в цифровом виде и на бумажном носителе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7.6.9. Исполнительная съемка линейных объектов выполняется заказчиком (застройщиком) до обратной засыпки траншей.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7.7. Красные линии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7.7.1. При проектировании и осуществлении любого вида строительства, реконструкции, посадке зеленых насаждений необходимо строго соблюдать границы территорий общего пользования – красные линии.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7.7.2. Установление, изменение, отмена красных линий осуществляется в ходе подготовки и утверждения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7.7.3. Реконструкция зданий, их частей, наземных сооружений (кроме указанных в пункте 7.7.4 настоящих Правил), находящихся в границах красных линий улиц и дорог или расположенных на участках, предназначенных для иного использования (прокладка городских инженерных коммуникаций, новых магистралей и улиц, устройство транспортных развязок, новых площадей, набережных, зеленых насаждений общего пользования), а также любой вид строительства, в том числе сооружение отдельных частей и деталей зданий (портики, лестницы), в границах красных линий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7.7.4. Допускается размещение в границах красных линий территорий общего пользования – территорий, которыми беспрепятственно пользуется неограниченный круг лиц (в том числе площадей, улиц, проездов, набережных, береговых полос водных объектов общего пользования, скверов, бульваров):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инженерных коммуникаций (без возведения строений);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элементов благоустройства и озеленения;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w:t>
      </w:r>
      <w:proofErr w:type="spellStart"/>
      <w:r>
        <w:rPr>
          <w:rFonts w:ascii="Times New Roman" w:hAnsi="Times New Roman" w:cs="Times New Roman"/>
          <w:color w:val="010302"/>
          <w:sz w:val="24"/>
        </w:rPr>
        <w:t>шумозащитных</w:t>
      </w:r>
      <w:proofErr w:type="spellEnd"/>
      <w:r>
        <w:rPr>
          <w:rFonts w:ascii="Times New Roman" w:hAnsi="Times New Roman" w:cs="Times New Roman"/>
          <w:color w:val="010302"/>
          <w:sz w:val="24"/>
        </w:rPr>
        <w:t xml:space="preserve"> устройств;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рекламных конструкций;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технических средств информации и организации движения;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парковок (без устройства ограждений, сооружения подпорных стенок и других подобных элементов);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киосков для продажи печатных изделий;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остановочных павильонов на остановочных пунктах маршрутов регулярных перевозок;</w:t>
      </w:r>
    </w:p>
    <w:p w:rsidR="00B10B1F" w:rsidRDefault="00B10B1F" w:rsidP="00B10B1F">
      <w:pPr>
        <w:spacing w:after="0" w:line="240" w:lineRule="auto"/>
        <w:ind w:right="-2" w:firstLine="709"/>
        <w:jc w:val="both"/>
        <w:rPr>
          <w:rFonts w:ascii="Times New Roman" w:hAnsi="Times New Roman" w:cs="Times New Roman"/>
          <w:color w:val="010302"/>
          <w:sz w:val="24"/>
        </w:rPr>
      </w:pPr>
      <w:r w:rsidRPr="003F2FA4">
        <w:rPr>
          <w:rFonts w:ascii="Times New Roman" w:hAnsi="Times New Roman" w:cs="Times New Roman"/>
          <w:color w:val="010302"/>
          <w:sz w:val="24"/>
        </w:rPr>
        <w:t xml:space="preserve">- </w:t>
      </w:r>
      <w:proofErr w:type="spellStart"/>
      <w:r w:rsidRPr="003F2FA4">
        <w:rPr>
          <w:rFonts w:ascii="Times New Roman" w:hAnsi="Times New Roman" w:cs="Times New Roman"/>
          <w:color w:val="010302"/>
          <w:sz w:val="24"/>
        </w:rPr>
        <w:t>фудтраков</w:t>
      </w:r>
      <w:proofErr w:type="spellEnd"/>
      <w:r w:rsidRPr="003F2FA4">
        <w:rPr>
          <w:rFonts w:ascii="Times New Roman" w:hAnsi="Times New Roman" w:cs="Times New Roman"/>
          <w:color w:val="010302"/>
          <w:sz w:val="24"/>
        </w:rPr>
        <w:t xml:space="preserve"> для реализации продукции общественного питания, горячих и холодных безалкогольных напитков и сувенирной продукции</w:t>
      </w:r>
      <w:r>
        <w:rPr>
          <w:rFonts w:ascii="Times New Roman" w:hAnsi="Times New Roman" w:cs="Times New Roman"/>
          <w:color w:val="010302"/>
          <w:sz w:val="24"/>
        </w:rPr>
        <w:t>.</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7.7.5. Земельные участки, сформированные в границах красных линий, не предоставляются в собственность.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7.7.6. Физические и юридические и лица, допустившие нарушения границ красных линий, обязаны в сроки, установленные администрацией города Мурманска, устранить эти нарушения.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7.7.7. Физические и юридические лица при осуществлении строительства и реконструкции магистралей, улиц, инженерных коммуникаций и транспортных сооружений обязаны освободить земельный участок от строений и сооружений, расположенных в </w:t>
      </w:r>
      <w:r>
        <w:rPr>
          <w:rFonts w:ascii="Times New Roman" w:hAnsi="Times New Roman" w:cs="Times New Roman"/>
          <w:color w:val="010302"/>
          <w:sz w:val="24"/>
        </w:rPr>
        <w:lastRenderedPageBreak/>
        <w:t xml:space="preserve">границах красных линий, в соответствии с градостроительным и земельным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7.8. Отдельные права использования земельных участков и объектов капитального строительства, возникшие до вступления в силу Правил. Использование и строительные изменения объектов недвижимости, не соответствующих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7.8.1. Принятые до введения в действие настоящих Правил муниципальные правовые акты муниципального образования городской округ город-герой Мурманск по вопросам землепользования и застройки применяются в части, не противоречащей настоящим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7.8.2. Разрешения на строительство, выданные до вступления в силу настоящих Правил, являются действительными.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7.8.3. Отношения граждан и их объединений и органов местного самоуправления города Мурманска 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7.8.5. Реконструкция указанных в пункте 7.8.4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7.8.6. Площадь и строительный объем объектов недвижимости, вид (виды) использования которых не содержатся в списке разрешенных для соответствующей территориальной зоны, не могут быть увеличены. 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 гигиеническими, противопожарными, иными нормативами и стандартами безопасности, охраны здоровья людей.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7.8.7. Не соответствующий градостроительному регламенту вид использования земельного участка, объекта капитального строительства не может быть заменен на иной несоответствующий градостроительному регламенту вид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7.8.8. Здание или сооружение, не соответствующее видам разрешенного использования, установленным настоящими Правилами, и находящееся 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параметрами разрешенного строительства.</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 Карта градостроительного зонирования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8. Карта градостроительного зонирования, отдельные карты</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8.1 Состав карт, включенных в Правила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8.1.1. Карты, включенные в состав Правил землепользования и застройки муниципального образования городской округ город-герой Мурманск,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8.1.2. Состав карт, включенных в Правила землепользования и застройки муниципального образования городской округ город-герой Мурманск входит карта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случае принятия решения о комплексном развитии территории по инициативе органа местного самоуправления, заключения органом местного самоуправления договора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 Границы таких территорий при их установлении в обязательном порядке отображаются на карте градостроительного зонирования муниципального образования городской округ город-герой Мурманск.</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8.1.3. Границы территориальных зон установлены на карте градостроительного зонирования. Границы территориальных зон установлены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состава территориальных зон, определенного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сложившейся планировочной структуры территории и существующего землепользования;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планируемых изменений границ земель различных категорий;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8.1.4. Границы территориальных зон установлены: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по линиям магистралей, улиц, проездов, разделяющим транспортные потоки противоположных направлений;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по красным линиям;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по границам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по границам населенных пунктов в пределах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по границам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по естественным границам природных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b/>
          <w:color w:val="010302"/>
          <w:sz w:val="24"/>
        </w:rPr>
      </w:pPr>
      <w:r>
        <w:rPr>
          <w:rFonts w:ascii="Times New Roman" w:hAnsi="Times New Roman" w:cs="Times New Roman"/>
          <w:b/>
          <w:color w:val="010302"/>
          <w:sz w:val="24"/>
        </w:rPr>
        <w:t>8.2. Кодировка территориальных зон</w:t>
      </w:r>
    </w:p>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Типы зон</w:t>
            </w:r>
          </w:p>
        </w:tc>
        <w:tc>
          <w:tcPr>
            <w:tcW w:w="1438"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Кодировка</w:t>
            </w:r>
          </w:p>
        </w:tc>
        <w:tc>
          <w:tcPr>
            <w:tcW w:w="5370"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Виды зон</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Жилые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многоэтажными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застройки </w:t>
            </w:r>
            <w:proofErr w:type="spellStart"/>
            <w:r>
              <w:rPr>
                <w:rFonts w:ascii="Times New Roman" w:hAnsi="Times New Roman" w:cs="Times New Roman"/>
                <w:sz w:val="24"/>
              </w:rPr>
              <w:t>среднеэтажными</w:t>
            </w:r>
            <w:proofErr w:type="spellEnd"/>
            <w:r>
              <w:rPr>
                <w:rFonts w:ascii="Times New Roman" w:hAnsi="Times New Roman" w:cs="Times New Roman"/>
                <w:sz w:val="24"/>
              </w:rPr>
              <w:t xml:space="preserve"> жилыми домами блокированной застройки 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индивидуальными жилыми домами и малоэтажными жилыми домами блокированной застройки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индивидуальной жилой застройки</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Общественно-деловые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делового, общественного и коммерческого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ЦИ</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Общественно-деловая зона исторического центра города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здравоохранения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среднего и высшего профессионального образования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социального обеспечения и защиты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религиозного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ЦС-5</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обслуживания объектов, необходимых для осуществления производственной и предпринимательской деятельности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ЦС-6</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рыночной и оптовой торговли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ЦС-7</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физкультуры и спорта</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Производственные зоны, зоны инженерной и транспортной инфраструктур</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П-1</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размещения</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п</w:t>
            </w:r>
            <w:r>
              <w:rPr>
                <w:rFonts w:ascii="Times New Roman" w:hAnsi="Times New Roman" w:cs="Times New Roman"/>
                <w:color w:val="000000"/>
                <w:spacing w:val="-2"/>
                <w:sz w:val="24"/>
                <w:szCs w:val="24"/>
              </w:rPr>
              <w:t>р</w:t>
            </w:r>
            <w:r>
              <w:rPr>
                <w:rFonts w:ascii="Times New Roman" w:hAnsi="Times New Roman" w:cs="Times New Roman"/>
                <w:color w:val="000000"/>
                <w:sz w:val="24"/>
                <w:szCs w:val="24"/>
              </w:rPr>
              <w:t>оизводственн</w:t>
            </w:r>
            <w:r>
              <w:rPr>
                <w:rFonts w:ascii="Times New Roman" w:hAnsi="Times New Roman" w:cs="Times New Roman"/>
                <w:color w:val="000000"/>
                <w:spacing w:val="-2"/>
                <w:sz w:val="24"/>
                <w:szCs w:val="24"/>
              </w:rPr>
              <w:t>ы</w:t>
            </w:r>
            <w:r>
              <w:rPr>
                <w:rFonts w:ascii="Times New Roman" w:hAnsi="Times New Roman" w:cs="Times New Roman"/>
                <w:color w:val="000000"/>
                <w:sz w:val="24"/>
                <w:szCs w:val="24"/>
              </w:rPr>
              <w:t>х</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pacing w:val="-2"/>
                <w:sz w:val="24"/>
                <w:szCs w:val="24"/>
              </w:rPr>
              <w:t>б</w:t>
            </w:r>
            <w:r>
              <w:rPr>
                <w:rFonts w:ascii="Times New Roman" w:hAnsi="Times New Roman" w:cs="Times New Roman"/>
                <w:color w:val="000000"/>
                <w:sz w:val="24"/>
                <w:szCs w:val="24"/>
              </w:rPr>
              <w:t>ъектов</w:t>
            </w:r>
            <w:r>
              <w:rPr>
                <w:rFonts w:ascii="Times New Roman" w:hAnsi="Times New Roman" w:cs="Times New Roman"/>
                <w:color w:val="000000"/>
                <w:spacing w:val="59"/>
                <w:sz w:val="24"/>
                <w:szCs w:val="24"/>
              </w:rPr>
              <w:t xml:space="preserve"> </w:t>
            </w:r>
            <w:r>
              <w:rPr>
                <w:rFonts w:ascii="Times New Roman" w:hAnsi="Times New Roman" w:cs="Times New Roman"/>
                <w:color w:val="000000"/>
                <w:spacing w:val="59"/>
                <w:sz w:val="24"/>
                <w:szCs w:val="24"/>
              </w:rPr>
              <w:br/>
            </w:r>
            <w:r>
              <w:rPr>
                <w:rFonts w:ascii="Times New Roman" w:hAnsi="Times New Roman" w:cs="Times New Roman"/>
                <w:color w:val="000000"/>
                <w:sz w:val="24"/>
                <w:szCs w:val="24"/>
              </w:rPr>
              <w:t xml:space="preserve">I-II класса опасности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П-2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производственных объектов II</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 класса опасности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П-3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размещения</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производственн</w:t>
            </w:r>
            <w:r>
              <w:rPr>
                <w:rFonts w:ascii="Times New Roman" w:hAnsi="Times New Roman" w:cs="Times New Roman"/>
                <w:color w:val="000000"/>
                <w:spacing w:val="-2"/>
                <w:sz w:val="24"/>
                <w:szCs w:val="24"/>
              </w:rPr>
              <w:t>ы</w:t>
            </w:r>
            <w:r>
              <w:rPr>
                <w:rFonts w:ascii="Times New Roman" w:hAnsi="Times New Roman" w:cs="Times New Roman"/>
                <w:color w:val="000000"/>
                <w:sz w:val="24"/>
                <w:szCs w:val="24"/>
              </w:rPr>
              <w:t>х</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объектов</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11"/>
                <w:sz w:val="24"/>
                <w:szCs w:val="24"/>
              </w:rPr>
              <w:br/>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V-V класса опасности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И-1 </w:t>
            </w:r>
          </w:p>
        </w:tc>
        <w:tc>
          <w:tcPr>
            <w:tcW w:w="5370" w:type="dxa"/>
          </w:tcPr>
          <w:p w:rsidR="00B10B1F" w:rsidRDefault="00B10B1F" w:rsidP="00AF1A9B">
            <w:pPr>
              <w:tabs>
                <w:tab w:val="left" w:pos="1246"/>
                <w:tab w:val="left" w:pos="3124"/>
                <w:tab w:val="left" w:pos="4693"/>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инженерной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ПТ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Производственно-тран</w:t>
            </w:r>
            <w:r>
              <w:rPr>
                <w:rFonts w:ascii="Times New Roman" w:hAnsi="Times New Roman" w:cs="Times New Roman"/>
                <w:color w:val="000000"/>
                <w:spacing w:val="-3"/>
                <w:sz w:val="24"/>
                <w:szCs w:val="24"/>
              </w:rPr>
              <w:t>с</w:t>
            </w:r>
            <w:r>
              <w:rPr>
                <w:rFonts w:ascii="Times New Roman" w:hAnsi="Times New Roman" w:cs="Times New Roman"/>
                <w:color w:val="000000"/>
                <w:sz w:val="24"/>
                <w:szCs w:val="24"/>
              </w:rPr>
              <w:t>портная з</w:t>
            </w:r>
            <w:r>
              <w:rPr>
                <w:rFonts w:ascii="Times New Roman" w:hAnsi="Times New Roman" w:cs="Times New Roman"/>
                <w:color w:val="000000"/>
                <w:spacing w:val="-2"/>
                <w:sz w:val="24"/>
                <w:szCs w:val="24"/>
              </w:rPr>
              <w:t>о</w:t>
            </w:r>
            <w:r>
              <w:rPr>
                <w:rFonts w:ascii="Times New Roman" w:hAnsi="Times New Roman" w:cs="Times New Roman"/>
                <w:color w:val="000000"/>
                <w:sz w:val="24"/>
                <w:szCs w:val="24"/>
              </w:rPr>
              <w:t xml:space="preserve">на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Т-1</w:t>
            </w:r>
          </w:p>
        </w:tc>
        <w:tc>
          <w:tcPr>
            <w:tcW w:w="5370" w:type="dxa"/>
          </w:tcPr>
          <w:p w:rsidR="00B10B1F" w:rsidRDefault="00B10B1F" w:rsidP="00AF1A9B">
            <w:pPr>
              <w:tabs>
                <w:tab w:val="left" w:pos="1193"/>
                <w:tab w:val="left" w:pos="3021"/>
                <w:tab w:val="left" w:pos="4537"/>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транспортн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сельскохозяйственного использования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СХ-1 </w:t>
            </w:r>
            <w:r>
              <w:rPr>
                <w:rFonts w:ascii="Times New Roman" w:hAnsi="Times New Roman" w:cs="Times New Roman"/>
                <w:sz w:val="24"/>
              </w:rPr>
              <w:tab/>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занятая объектами сельскохозяйственного назначения и предназначенная для ведения сельского хозяйства</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Рекреационные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Р-1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общего пользования (парки, скверы, бульвары)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Спортивно-рекреационная зона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Городские леса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Озеро Семеновское</w:t>
            </w:r>
          </w:p>
        </w:tc>
      </w:tr>
    </w:tbl>
    <w:p w:rsidR="00B10B1F" w:rsidRDefault="00B10B1F" w:rsidP="00B10B1F"/>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специального назначения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кладбищ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С-2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полигонов ТКО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специального назначения</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военных и режимных объектов</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РО</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военных и режимных объектов</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Иные виды территориальных зон</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Л-1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Сохраняемые природные ландшафты</w:t>
            </w:r>
          </w:p>
        </w:tc>
      </w:tr>
    </w:tbl>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tabs>
          <w:tab w:val="left" w:pos="851"/>
        </w:tabs>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8.3. Карта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8.3.1. На карте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отображены границы зон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отображены границы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 Территориальные зоны.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8.3.2.1. На карте градостроительного зонирования устанавливаются границы территориальных зон согласно </w:t>
      </w:r>
      <w:proofErr w:type="gramStart"/>
      <w:r>
        <w:rPr>
          <w:rFonts w:ascii="Times New Roman" w:hAnsi="Times New Roman" w:cs="Times New Roman"/>
          <w:color w:val="010302"/>
          <w:sz w:val="24"/>
        </w:rPr>
        <w:t>приложению</w:t>
      </w:r>
      <w:proofErr w:type="gramEnd"/>
      <w:r>
        <w:rPr>
          <w:rFonts w:ascii="Times New Roman" w:hAnsi="Times New Roman" w:cs="Times New Roman"/>
          <w:color w:val="010302"/>
          <w:sz w:val="24"/>
        </w:rPr>
        <w:t xml:space="preserve"> к настоящим Правилам.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8.3.2.2. Территориальные зоны обозначены на карте градостроительного зонирования по видам территориальных зон графически (цветом). Графическое (цветовое) обозначение территориальных зон на карте градостроительного зонирования дополнено цифровыми и буквенными обозначениями каждой из территориальных зон по их видам и составу в соответствии с кодировкой, указанной в подразделе 8.2 раздела 8 настоящих Правил.</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8.3.2.3. На картах градостроительного зонирования выделены следующие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жилые;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общественно-деловые;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производственные, инженерной и транспортной инфраструктур;</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сельскохозяйственного использования;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рекреационного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специального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военных и режимных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 иные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8.3.2.4.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инвалидов, объектов, связанных с проживанием граждан и не оказывающих негативного воздействия на окружающую среду.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8.3.2.5. Общественно-деловые зоны предназначены для размещения объектов здравоохранения, культуры, торговли, общественного питания, социального и коммунально- 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В общественно-деловой зоне исторического центра города в перечень разрешенных для размещения объектов капитального строительства, помимо указанных выше, включаются жилые дома, гостиницы.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8.3.2.6.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гаражей для собственных нужд, хранения автотранспорта,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8.3.2.7. Зона сельскохозяйственного использования предназначена для сохранения и развития сельскохозяйственных предприятий и обеспечивающих их инфраструктуру, предотвращения их использования для других видов деятельности в соответствии с Генеральным планом муниципального образования городской округ город-герой Мурманск.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8.3.2.8. В состав зон рекреационного назначения включаются зоны в границах территорий, занятых городскими лесами, скверами, парками, озерами, водохранилищами, береговыми полосами водных объектов общего пользования, а также территорий, используемых и предназначенных для отдыха, туризма, занятий физической культурой и спортом.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8.3.2.9. В состав зон специального назначения включаются зоны, занятые кладбищами,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8.3.2.10. В состав зон военных и режимных объектов включаются территории, занятые военными и режимными объектами.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8.3.2.11. В состав иных видов территориальных зон, выделенных с учетом функциональных зон и особенностей использования земельных участков города Мурманск, входит зона сохраняемых природных ландшафтов.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8.3.3.1. Виды зон с особыми условиями использования территорий, подлежащих отображению на карте градостроительного зонирования, установлены статьей 105 Земельного кодекса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8.3.3.2. Установление, изменение, прекращение существования зон с особыми условиями использования территорий осуществляются в соответствии со статьей 106 Земельного кодекса Российской Федерации.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8.3.3.3.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ввода в эксплуатацию построенного, </w:t>
      </w:r>
      <w:r>
        <w:rPr>
          <w:rFonts w:ascii="Times New Roman" w:hAnsi="Times New Roman" w:cs="Times New Roman"/>
          <w:color w:val="010302"/>
          <w:sz w:val="24"/>
        </w:rPr>
        <w:lastRenderedPageBreak/>
        <w:t>реконструированного объекта капитального строительства, в связи с размещением которого установлена или изменена такая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8.3.3.5.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зоны охраны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защитная зона объекта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охранная зона объектов электроэнергетики (объектов электросетевого хозяйства и объектов по производству электрической энергии);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охранная зона железных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придорожные полосы автомобильных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охранная зона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охранная зона линий и сооружений связи;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 </w:t>
      </w:r>
      <w:proofErr w:type="spellStart"/>
      <w:r>
        <w:rPr>
          <w:rFonts w:ascii="Times New Roman" w:hAnsi="Times New Roman" w:cs="Times New Roman"/>
          <w:color w:val="010302"/>
          <w:sz w:val="24"/>
        </w:rPr>
        <w:t>приаэродромная</w:t>
      </w:r>
      <w:proofErr w:type="spellEnd"/>
      <w:r>
        <w:rPr>
          <w:rFonts w:ascii="Times New Roman" w:hAnsi="Times New Roman" w:cs="Times New Roman"/>
          <w:color w:val="010302"/>
          <w:sz w:val="24"/>
        </w:rPr>
        <w:t xml:space="preserve"> территория;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 зона охраняемого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12) охранная зона стационарных пунктов наблюдений за состоянием окружающей среды, ее загрязнением;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 </w:t>
      </w:r>
      <w:proofErr w:type="spellStart"/>
      <w:r>
        <w:rPr>
          <w:rFonts w:ascii="Times New Roman" w:hAnsi="Times New Roman" w:cs="Times New Roman"/>
          <w:color w:val="010302"/>
          <w:sz w:val="24"/>
        </w:rPr>
        <w:t>водоохранная</w:t>
      </w:r>
      <w:proofErr w:type="spellEnd"/>
      <w:r>
        <w:rPr>
          <w:rFonts w:ascii="Times New Roman" w:hAnsi="Times New Roman" w:cs="Times New Roman"/>
          <w:color w:val="010302"/>
          <w:sz w:val="24"/>
        </w:rPr>
        <w:t xml:space="preserve">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14) прибрежная защитная полоса;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15) округ санитарной (горно-санитарной) охраны лечебно-оздоровительных местностей, курортов и природных лечебных ресурсов;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17) зоны затопления и подтопления;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18) санитарно-защитная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19) зона ограничений передающего радиотехнического объекта, являющегося объектом капитального строительства;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20) охранная зона пунктов государственной геодезической сети, государственной нивелирной сети и государственной гравиметрической сети;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 зона наблюдения;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22) зона безопасности с особым правовым режимом;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23) </w:t>
      </w:r>
      <w:proofErr w:type="spellStart"/>
      <w:r>
        <w:rPr>
          <w:rFonts w:ascii="Times New Roman" w:hAnsi="Times New Roman" w:cs="Times New Roman"/>
          <w:color w:val="010302"/>
          <w:sz w:val="24"/>
        </w:rPr>
        <w:t>рыбохозяйственная</w:t>
      </w:r>
      <w:proofErr w:type="spellEnd"/>
      <w:r>
        <w:rPr>
          <w:rFonts w:ascii="Times New Roman" w:hAnsi="Times New Roman" w:cs="Times New Roman"/>
          <w:color w:val="010302"/>
          <w:sz w:val="24"/>
        </w:rPr>
        <w:t xml:space="preserve"> заповедная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24)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25) охранная зона гидроэнергетического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26) охранная зона объектов инфраструктуры метрополитена;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27) охранная зона тепловых сетей.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8.3.3.6.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8.3.3.7. Порядок установления и использования территорий зоны с особыми условиями определяется федеральным законом, подзаконным актом, которым эта зона была установлена.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 По отношению к градостроительным регламентам, установленным для территориальных зон, они являются приоритетными.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 Территории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8.3.4.1.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8.3.4.2.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8.3.4.3.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8.3.4.4.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8.3.4.5. Проект границ территории объекта культурного наследия оформляется в графической форме и в текстовой форме (в виде схемы границ).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Требования к составлению проектов границ территорий объектов культурного наследия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8.3.4.6.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в Мурманской области».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8.3.4.7.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 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статьей 3.1 Федерального закона от 25.06.2002 № 73-ФЗ «Об объектах культурного наследия (памятниках истории и культуры) народов Российской Федерации» для утверждения границ территории объекта культурного наследия.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8.3.4.8.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III. Градостроительные регламенты</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9. Общие положения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9.1. Цели установления, содержание градостроительных регламентов. Действие градостроительных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9.1.1. Градостроительный регламент устанавливается в целях определения правового режима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9.1.2. Градостроительные регламенты устанавливаются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фактического использования земельных участков и объектов капитального строительства в границах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видов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требований охраны объектов культурного наследия, а также особо охраняемых природных территорий, иных природных объектов.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9.1.3.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9.1.4. Действие градостроительного регламента не распространяется на земельные участки: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 границах территорий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предназначенные для размещения линейных объектов и (или) занятые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предоставленные для добычи полезных ископаемых.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w:t>
      </w:r>
      <w:r>
        <w:rPr>
          <w:rFonts w:ascii="Times New Roman" w:hAnsi="Times New Roman" w:cs="Times New Roman"/>
          <w:color w:val="010302"/>
          <w:sz w:val="24"/>
        </w:rPr>
        <w:lastRenderedPageBreak/>
        <w:t>земельных участков, расположенных в границах особых экономических зон и территорий опережающего развития.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9.2 Состав и содержание градостроительных регламентов, особенности их применения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9.2.2. Виды разрешенного использования земельных участков и объектов капитального строительства определены частью 1 статьи 37 Градостроительного кодекса Российской Федерации, пунктом 3.1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Виды разрешенного использования земельных участков, установленные градостроительными регламентами, согласно требованиям земельного законодательства Российской Федерации, определены с учетом классификатора видов разрешенного использования земельных участков, утвержденного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Отнесение объектов, не перечисленных в классификаторе видов разрешенного использования земельных участков, утверждённом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xml:space="preserve">№ П/0412, к объектам основных или условно разрешенных видов использования земельных участков, осуществляется комиссией.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предельную высоту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w:t>
      </w:r>
      <w:r>
        <w:rPr>
          <w:rFonts w:ascii="Times New Roman" w:hAnsi="Times New Roman" w:cs="Times New Roman"/>
          <w:color w:val="010302"/>
          <w:sz w:val="24"/>
        </w:rPr>
        <w:lastRenderedPageBreak/>
        <w:t xml:space="preserve">2-4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9.3. Предельные (минимальные и (или) максимальные) размеры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9.3.1. В составе градостроительных регламентов настоящих Правил установлены предельные (минимальные и (или) максимальные) размеры земельных участков –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выражается в квадратных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9.3.2. Предельные размеры земельных участков для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9.3.2.1. Для объектов индивидуального жилищного строительства, за исключением случая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400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1500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9.3.2.2. Для малоэтажных многоквартирных жилых домов, в том числе в застройке блокированного типа: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максимальная площадь земельных участков принимается из расчета на одну квартиру – 100 кв. м (без учета площади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9.3.2.3. Для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30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обеспечения предельной минимальной площади земельных участков допустимо образование многоконтурных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существующих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многоэтажных жилых домов, для которых не представляется возможным осуществить соблюдения предельных минимальных размеров из-за сложившейся градостроительной ситуации, минимальная площадь земельных участков из расчета на одну квартиру (без учета площади застройки) принимается по границам смежных земельных участков, территорий общего пользования, объектов, предназначенных для обеспечения бытовых нужд и досуга жителей близлежащих домов, при этом в обязательном порядке в границы земельного участка включаются подходы и подъезды к входным группам домов.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9.3.2.4. Максимальная площадь земельных участков для иных объектов,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9.3.3. Предельные размеры земельных участков для общественно-деловых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(исключая объекты жилой застройки) принимается в соответствии с «СП 42.13330.2016. Свод правил. Градостроительство. </w:t>
      </w:r>
      <w:r>
        <w:rPr>
          <w:rFonts w:ascii="Times New Roman" w:hAnsi="Times New Roman" w:cs="Times New Roman"/>
          <w:color w:val="010302"/>
          <w:sz w:val="24"/>
        </w:rPr>
        <w:lastRenderedPageBreak/>
        <w:t xml:space="preserve">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(исключая объекты жилой застройки) – 1,0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малоэтажных многоквартирных жилых домов,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размещаемых в общественно деловой зоне предельные размеры земельных участков установлены в соответствии с пунктами 9.3.2.2, 9.3.2.3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 Предельные размеры земельных участков для производственных зон, зон инженерной и транспортной инфраструктур: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9.3.4.1. Для промышленных, научно-производственных и коммунально-складских объектов максимальная площадь земельных участков промышленного предприятия принимается равной отношению площади его застройки к показателю нормативной плотности застройки площадок промышленных предприятий.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Основными показателями плотности застройки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коэффициент застройки – отношение площади, занятой под зданиями и сооружениями, к площади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коэффициент плотности застройки – отношение площади всех этажей зданий и сооружений к площади участка.</w:t>
      </w:r>
    </w:p>
    <w:p w:rsidR="00B10B1F" w:rsidRDefault="00B10B1F" w:rsidP="00B10B1F">
      <w:pPr>
        <w:spacing w:after="120" w:line="240" w:lineRule="auto"/>
        <w:jc w:val="center"/>
        <w:rPr>
          <w:rFonts w:ascii="Times New Roman" w:hAnsi="Times New Roman" w:cs="Times New Roman"/>
          <w:color w:val="010302"/>
          <w:sz w:val="24"/>
        </w:rPr>
      </w:pPr>
      <w:r>
        <w:rPr>
          <w:rFonts w:ascii="Times New Roman" w:hAnsi="Times New Roman" w:cs="Times New Roman"/>
          <w:color w:val="010302"/>
          <w:sz w:val="24"/>
        </w:rPr>
        <w:t>Показатели плотности застройки участков</w:t>
      </w:r>
    </w:p>
    <w:tbl>
      <w:tblPr>
        <w:tblStyle w:val="af8"/>
        <w:tblW w:w="0" w:type="auto"/>
        <w:tblLook w:val="04A0" w:firstRow="1" w:lastRow="0" w:firstColumn="1" w:lastColumn="0" w:noHBand="0" w:noVBand="1"/>
      </w:tblPr>
      <w:tblGrid>
        <w:gridCol w:w="4390"/>
        <w:gridCol w:w="2551"/>
        <w:gridCol w:w="2686"/>
      </w:tblGrid>
      <w:tr w:rsidR="00B10B1F" w:rsidTr="00AF1A9B">
        <w:tc>
          <w:tcPr>
            <w:tcW w:w="4390"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Территориальные зоны</w:t>
            </w:r>
          </w:p>
        </w:tc>
        <w:tc>
          <w:tcPr>
            <w:tcW w:w="2551"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застройки</w:t>
            </w:r>
          </w:p>
        </w:tc>
        <w:tc>
          <w:tcPr>
            <w:tcW w:w="2686"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плотности застройки</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Промышленная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0,8</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2,4</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Научно-производственная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Коммунально-складская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1,8</w:t>
            </w:r>
          </w:p>
        </w:tc>
      </w:tr>
    </w:tbl>
    <w:p w:rsidR="00B10B1F" w:rsidRDefault="00B10B1F" w:rsidP="00B10B1F">
      <w:pPr>
        <w:spacing w:after="0" w:line="240" w:lineRule="auto"/>
        <w:ind w:right="-2"/>
        <w:jc w:val="center"/>
        <w:rPr>
          <w:rFonts w:ascii="Times New Roman" w:hAnsi="Times New Roman" w:cs="Times New Roman"/>
          <w:color w:val="010302"/>
          <w:sz w:val="24"/>
        </w:rPr>
      </w:pPr>
    </w:p>
    <w:p w:rsidR="00B10B1F" w:rsidRDefault="00B10B1F" w:rsidP="00B10B1F">
      <w:pPr>
        <w:spacing w:after="120" w:line="240" w:lineRule="auto"/>
        <w:ind w:firstLine="709"/>
        <w:rPr>
          <w:rFonts w:ascii="Times New Roman" w:hAnsi="Times New Roman" w:cs="Times New Roman"/>
          <w:color w:val="010302"/>
          <w:sz w:val="24"/>
        </w:rPr>
      </w:pPr>
      <w:r>
        <w:rPr>
          <w:rFonts w:ascii="Times New Roman" w:hAnsi="Times New Roman" w:cs="Times New Roman"/>
          <w:color w:val="010302"/>
          <w:sz w:val="24"/>
        </w:rPr>
        <w:t xml:space="preserve">Максимальные размеры земельных участков </w:t>
      </w:r>
      <w:proofErr w:type="spellStart"/>
      <w:r>
        <w:rPr>
          <w:rFonts w:ascii="Times New Roman" w:hAnsi="Times New Roman" w:cs="Times New Roman"/>
          <w:color w:val="010302"/>
          <w:sz w:val="24"/>
        </w:rPr>
        <w:t>общетоварных</w:t>
      </w:r>
      <w:proofErr w:type="spellEnd"/>
      <w:r>
        <w:rPr>
          <w:rFonts w:ascii="Times New Roman" w:hAnsi="Times New Roman" w:cs="Times New Roman"/>
          <w:color w:val="010302"/>
          <w:sz w:val="24"/>
        </w:rPr>
        <w:t xml:space="preserve"> складов на 1 тыс. чел.</w:t>
      </w:r>
    </w:p>
    <w:tbl>
      <w:tblPr>
        <w:tblStyle w:val="af8"/>
        <w:tblW w:w="0" w:type="auto"/>
        <w:tblLook w:val="04A0" w:firstRow="1" w:lastRow="0" w:firstColumn="1" w:lastColumn="0" w:noHBand="0" w:noVBand="1"/>
      </w:tblPr>
      <w:tblGrid>
        <w:gridCol w:w="3209"/>
        <w:gridCol w:w="3209"/>
        <w:gridCol w:w="3209"/>
      </w:tblGrid>
      <w:tr w:rsidR="00B10B1F" w:rsidTr="00AF1A9B">
        <w:tc>
          <w:tcPr>
            <w:tcW w:w="3209" w:type="dxa"/>
          </w:tcPr>
          <w:p w:rsidR="00B10B1F" w:rsidRDefault="00B10B1F" w:rsidP="00AF1A9B">
            <w:pPr>
              <w:pStyle w:val="Default"/>
              <w:ind w:left="57" w:right="57"/>
              <w:jc w:val="center"/>
              <w:rPr>
                <w:color w:val="auto"/>
                <w:sz w:val="23"/>
                <w:szCs w:val="23"/>
              </w:rPr>
            </w:pPr>
            <w:proofErr w:type="spellStart"/>
            <w:r>
              <w:rPr>
                <w:color w:val="auto"/>
                <w:sz w:val="23"/>
                <w:szCs w:val="23"/>
              </w:rPr>
              <w:t>Общетоварные</w:t>
            </w:r>
            <w:proofErr w:type="spellEnd"/>
            <w:r>
              <w:rPr>
                <w:color w:val="auto"/>
                <w:sz w:val="23"/>
                <w:szCs w:val="23"/>
              </w:rPr>
              <w:t xml:space="preserve"> склады</w:t>
            </w:r>
          </w:p>
        </w:tc>
        <w:tc>
          <w:tcPr>
            <w:tcW w:w="3209" w:type="dxa"/>
          </w:tcPr>
          <w:p w:rsidR="00B10B1F" w:rsidRDefault="00B10B1F" w:rsidP="00AF1A9B">
            <w:pPr>
              <w:pStyle w:val="Default"/>
              <w:ind w:left="57" w:right="57"/>
              <w:jc w:val="center"/>
              <w:rPr>
                <w:color w:val="auto"/>
                <w:sz w:val="23"/>
                <w:szCs w:val="23"/>
              </w:rPr>
            </w:pPr>
            <w:r>
              <w:rPr>
                <w:color w:val="auto"/>
                <w:sz w:val="23"/>
                <w:szCs w:val="23"/>
              </w:rPr>
              <w:t>Площадь складов, кв. м</w:t>
            </w:r>
          </w:p>
        </w:tc>
        <w:tc>
          <w:tcPr>
            <w:tcW w:w="3209" w:type="dxa"/>
          </w:tcPr>
          <w:p w:rsidR="00B10B1F" w:rsidRDefault="00B10B1F" w:rsidP="00AF1A9B">
            <w:pPr>
              <w:pStyle w:val="Default"/>
              <w:ind w:left="57" w:right="57"/>
              <w:jc w:val="center"/>
              <w:rPr>
                <w:color w:val="auto"/>
                <w:sz w:val="23"/>
                <w:szCs w:val="23"/>
              </w:rPr>
            </w:pPr>
            <w:r>
              <w:rPr>
                <w:color w:val="auto"/>
                <w:sz w:val="23"/>
                <w:szCs w:val="23"/>
              </w:rPr>
              <w:t>Размеры земельных участков, кв. м</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77</w:t>
            </w:r>
          </w:p>
        </w:tc>
        <w:tc>
          <w:tcPr>
            <w:tcW w:w="3209" w:type="dxa"/>
          </w:tcPr>
          <w:p w:rsidR="00B10B1F" w:rsidRDefault="00B10B1F" w:rsidP="00AF1A9B">
            <w:pPr>
              <w:pStyle w:val="Default"/>
              <w:ind w:left="57" w:right="57"/>
              <w:jc w:val="center"/>
              <w:rPr>
                <w:color w:val="auto"/>
                <w:sz w:val="23"/>
                <w:szCs w:val="23"/>
              </w:rPr>
            </w:pPr>
            <w:r>
              <w:rPr>
                <w:color w:val="auto"/>
                <w:sz w:val="23"/>
                <w:szCs w:val="23"/>
              </w:rPr>
              <w:t>310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210</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Непродовольственных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217</w:t>
            </w:r>
          </w:p>
        </w:tc>
        <w:tc>
          <w:tcPr>
            <w:tcW w:w="3209" w:type="dxa"/>
          </w:tcPr>
          <w:p w:rsidR="00B10B1F" w:rsidRDefault="00B10B1F" w:rsidP="00AF1A9B">
            <w:pPr>
              <w:pStyle w:val="Default"/>
              <w:ind w:left="57" w:right="57"/>
              <w:jc w:val="center"/>
              <w:rPr>
                <w:color w:val="auto"/>
                <w:sz w:val="23"/>
                <w:szCs w:val="23"/>
              </w:rPr>
            </w:pPr>
            <w:r>
              <w:rPr>
                <w:color w:val="auto"/>
                <w:sz w:val="23"/>
                <w:szCs w:val="23"/>
              </w:rPr>
              <w:t>740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490</w:t>
            </w: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 (при средней высоте этажей 6 м).</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специализированных складов на 1 тыс. чел.</w:t>
      </w:r>
    </w:p>
    <w:tbl>
      <w:tblPr>
        <w:tblStyle w:val="af8"/>
        <w:tblW w:w="0" w:type="auto"/>
        <w:tblLook w:val="04A0" w:firstRow="1" w:lastRow="0" w:firstColumn="1" w:lastColumn="0" w:noHBand="0" w:noVBand="1"/>
      </w:tblPr>
      <w:tblGrid>
        <w:gridCol w:w="4815"/>
        <w:gridCol w:w="2410"/>
        <w:gridCol w:w="2402"/>
      </w:tblGrid>
      <w:tr w:rsidR="00B10B1F" w:rsidTr="00AF1A9B">
        <w:tc>
          <w:tcPr>
            <w:tcW w:w="4815" w:type="dxa"/>
          </w:tcPr>
          <w:p w:rsidR="00B10B1F" w:rsidRDefault="00B10B1F" w:rsidP="00AF1A9B">
            <w:pPr>
              <w:pStyle w:val="Default"/>
              <w:ind w:left="57" w:right="57"/>
              <w:jc w:val="center"/>
              <w:rPr>
                <w:sz w:val="23"/>
                <w:szCs w:val="23"/>
              </w:rPr>
            </w:pPr>
            <w:r>
              <w:rPr>
                <w:sz w:val="23"/>
                <w:szCs w:val="23"/>
              </w:rPr>
              <w:t>Специализированные склады</w:t>
            </w:r>
          </w:p>
        </w:tc>
        <w:tc>
          <w:tcPr>
            <w:tcW w:w="2410" w:type="dxa"/>
          </w:tcPr>
          <w:p w:rsidR="00B10B1F" w:rsidRDefault="00B10B1F" w:rsidP="00AF1A9B">
            <w:pPr>
              <w:pStyle w:val="Default"/>
              <w:ind w:left="57" w:right="57"/>
              <w:jc w:val="center"/>
              <w:rPr>
                <w:sz w:val="23"/>
                <w:szCs w:val="23"/>
              </w:rPr>
            </w:pPr>
            <w:r>
              <w:rPr>
                <w:sz w:val="23"/>
                <w:szCs w:val="23"/>
              </w:rPr>
              <w:t>Вместимость складов, т</w:t>
            </w:r>
          </w:p>
        </w:tc>
        <w:tc>
          <w:tcPr>
            <w:tcW w:w="2402"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5" w:type="dxa"/>
          </w:tcPr>
          <w:p w:rsidR="00B10B1F" w:rsidRDefault="00B10B1F" w:rsidP="00AF1A9B">
            <w:pPr>
              <w:pStyle w:val="Default"/>
              <w:ind w:left="57" w:right="57"/>
              <w:rPr>
                <w:sz w:val="23"/>
                <w:szCs w:val="23"/>
              </w:rPr>
            </w:pPr>
            <w:r>
              <w:rPr>
                <w:sz w:val="23"/>
                <w:szCs w:val="23"/>
              </w:rPr>
              <w:t xml:space="preserve">Холодильники распределительные (для хранения мяса и мясных продуктов, рыбы и рыбопродуктов, масла, животного жира, молочных продуктов и яиц) </w:t>
            </w:r>
          </w:p>
        </w:tc>
        <w:tc>
          <w:tcPr>
            <w:tcW w:w="2410" w:type="dxa"/>
          </w:tcPr>
          <w:p w:rsidR="00B10B1F" w:rsidRDefault="00B10B1F" w:rsidP="00AF1A9B">
            <w:pPr>
              <w:pStyle w:val="Default"/>
              <w:ind w:left="57" w:right="57"/>
              <w:jc w:val="center"/>
              <w:rPr>
                <w:sz w:val="23"/>
                <w:szCs w:val="23"/>
              </w:rPr>
            </w:pPr>
            <w:r>
              <w:rPr>
                <w:sz w:val="23"/>
                <w:szCs w:val="23"/>
              </w:rPr>
              <w:t>27</w:t>
            </w:r>
          </w:p>
        </w:tc>
        <w:tc>
          <w:tcPr>
            <w:tcW w:w="2402"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190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proofErr w:type="spellStart"/>
            <w:r>
              <w:rPr>
                <w:rFonts w:ascii="Times New Roman" w:hAnsi="Times New Roman" w:cs="Times New Roman"/>
                <w:sz w:val="24"/>
                <w:szCs w:val="24"/>
              </w:rPr>
              <w:t>Фруктохранилища</w:t>
            </w:r>
            <w:proofErr w:type="spellEnd"/>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17</w:t>
            </w:r>
          </w:p>
        </w:tc>
        <w:tc>
          <w:tcPr>
            <w:tcW w:w="2402"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1300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610</w:t>
            </w:r>
          </w:p>
        </w:tc>
      </w:tr>
      <w:tr w:rsidR="00B10B1F" w:rsidTr="00AF1A9B">
        <w:trPr>
          <w:trHeight w:val="340"/>
        </w:trPr>
        <w:tc>
          <w:tcPr>
            <w:tcW w:w="4815" w:type="dxa"/>
          </w:tcPr>
          <w:p w:rsidR="00B10B1F" w:rsidRDefault="00B10B1F" w:rsidP="00AF1A9B">
            <w:pPr>
              <w:tabs>
                <w:tab w:val="left" w:pos="1050"/>
              </w:tabs>
              <w:ind w:left="57" w:right="57"/>
              <w:jc w:val="both"/>
              <w:rPr>
                <w:rFonts w:ascii="Times New Roman" w:hAnsi="Times New Roman" w:cs="Times New Roman"/>
                <w:sz w:val="24"/>
                <w:szCs w:val="24"/>
              </w:rPr>
            </w:pPr>
            <w:r>
              <w:rPr>
                <w:rFonts w:ascii="Times New Roman" w:hAnsi="Times New Roman" w:cs="Times New Roman"/>
                <w:sz w:val="24"/>
                <w:szCs w:val="24"/>
              </w:rPr>
              <w:t>Овощехранилища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54</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r>
              <w:rPr>
                <w:rFonts w:ascii="Times New Roman" w:hAnsi="Times New Roman" w:cs="Times New Roman"/>
                <w:sz w:val="24"/>
                <w:szCs w:val="24"/>
              </w:rPr>
              <w:t>Картофелехранилища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57</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lastRenderedPageBreak/>
              <w:t>&lt;*&gt; В числителе приведены нормы для одноэтажных складов, в знаменателе – для многоэтажных.</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складов строительных материалов и твердого топлива на 1 тыс. чел.</w:t>
      </w:r>
    </w:p>
    <w:tbl>
      <w:tblPr>
        <w:tblStyle w:val="af8"/>
        <w:tblW w:w="0" w:type="auto"/>
        <w:tblLook w:val="04A0" w:firstRow="1" w:lastRow="0" w:firstColumn="1" w:lastColumn="0" w:noHBand="0" w:noVBand="1"/>
      </w:tblPr>
      <w:tblGrid>
        <w:gridCol w:w="4813"/>
        <w:gridCol w:w="4814"/>
      </w:tblGrid>
      <w:tr w:rsidR="00B10B1F" w:rsidTr="00AF1A9B">
        <w:tc>
          <w:tcPr>
            <w:tcW w:w="4813" w:type="dxa"/>
          </w:tcPr>
          <w:p w:rsidR="00B10B1F" w:rsidRDefault="00B10B1F" w:rsidP="00AF1A9B">
            <w:pPr>
              <w:pStyle w:val="Default"/>
              <w:ind w:left="57" w:right="57"/>
              <w:jc w:val="center"/>
              <w:rPr>
                <w:sz w:val="23"/>
                <w:szCs w:val="23"/>
              </w:rPr>
            </w:pPr>
            <w:r>
              <w:rPr>
                <w:sz w:val="23"/>
                <w:szCs w:val="23"/>
              </w:rPr>
              <w:t>Склады</w:t>
            </w:r>
          </w:p>
        </w:tc>
        <w:tc>
          <w:tcPr>
            <w:tcW w:w="4814"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3" w:type="dxa"/>
          </w:tcPr>
          <w:p w:rsidR="00B10B1F" w:rsidRDefault="00B10B1F" w:rsidP="00AF1A9B">
            <w:pPr>
              <w:pStyle w:val="Default"/>
              <w:ind w:left="57" w:right="57"/>
              <w:rPr>
                <w:sz w:val="23"/>
                <w:szCs w:val="23"/>
              </w:rPr>
            </w:pPr>
            <w:r>
              <w:rPr>
                <w:sz w:val="23"/>
                <w:szCs w:val="23"/>
              </w:rPr>
              <w:t xml:space="preserve">Склады строительных материалов (потребительские) </w:t>
            </w:r>
          </w:p>
        </w:tc>
        <w:tc>
          <w:tcPr>
            <w:tcW w:w="4814" w:type="dxa"/>
            <w:vMerge w:val="restart"/>
            <w:vAlign w:val="center"/>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180</w:t>
            </w:r>
          </w:p>
        </w:tc>
      </w:tr>
      <w:tr w:rsidR="00B10B1F" w:rsidTr="00AF1A9B">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Склады твердого топлива с преимущественным использованием:</w:t>
            </w:r>
          </w:p>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угля</w:t>
            </w:r>
          </w:p>
        </w:tc>
        <w:tc>
          <w:tcPr>
            <w:tcW w:w="4814"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дров</w:t>
            </w:r>
          </w:p>
        </w:tc>
        <w:tc>
          <w:tcPr>
            <w:tcW w:w="4814" w:type="dxa"/>
            <w:vMerge/>
          </w:tcPr>
          <w:p w:rsidR="00B10B1F" w:rsidRDefault="00B10B1F" w:rsidP="00AF1A9B">
            <w:pPr>
              <w:ind w:left="57" w:right="57"/>
              <w:rPr>
                <w:rFonts w:ascii="Times New Roman" w:hAnsi="Times New Roman" w:cs="Times New Roman"/>
                <w:color w:val="010302"/>
                <w:sz w:val="24"/>
              </w:rPr>
            </w:pP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9.3.4.2. Для объектов транспортной инфраструктуры максимальные размеры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а) для гаражей легковых автомобилей в зависимости от их этажности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одноэтажных - 30,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двухэтажных - 20,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трехэтажных - 14,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четырехэтажных - 12,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пятиэтажных - 10;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 для гаражей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w:t>
      </w:r>
    </w:p>
    <w:tbl>
      <w:tblPr>
        <w:tblStyle w:val="af8"/>
        <w:tblW w:w="0" w:type="auto"/>
        <w:tblLook w:val="04A0" w:firstRow="1" w:lastRow="0" w:firstColumn="1" w:lastColumn="0" w:noHBand="0" w:noVBand="1"/>
      </w:tblPr>
      <w:tblGrid>
        <w:gridCol w:w="3964"/>
        <w:gridCol w:w="1701"/>
        <w:gridCol w:w="1843"/>
        <w:gridCol w:w="2119"/>
      </w:tblGrid>
      <w:tr w:rsidR="00B10B1F" w:rsidTr="00AF1A9B">
        <w:tc>
          <w:tcPr>
            <w:tcW w:w="3964" w:type="dxa"/>
          </w:tcPr>
          <w:p w:rsidR="00B10B1F" w:rsidRDefault="00B10B1F" w:rsidP="00AF1A9B">
            <w:pPr>
              <w:pStyle w:val="Default"/>
              <w:ind w:left="57" w:right="57"/>
              <w:jc w:val="center"/>
              <w:rPr>
                <w:sz w:val="23"/>
                <w:szCs w:val="23"/>
              </w:rPr>
            </w:pPr>
            <w:r>
              <w:rPr>
                <w:sz w:val="23"/>
                <w:szCs w:val="23"/>
              </w:rPr>
              <w:t>Объекты</w:t>
            </w:r>
          </w:p>
        </w:tc>
        <w:tc>
          <w:tcPr>
            <w:tcW w:w="1701"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Расчетная единица</w:t>
            </w:r>
          </w:p>
        </w:tc>
        <w:tc>
          <w:tcPr>
            <w:tcW w:w="1843"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Вместимость объекта</w:t>
            </w:r>
          </w:p>
        </w:tc>
        <w:tc>
          <w:tcPr>
            <w:tcW w:w="2119"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участка на объект, га</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Многоэтажные гаражи для легковых таксомоторов и базы проката легковых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Таксомотор, автомобиль проката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Гаражи грузовых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Автомобиль</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283"/>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Трамвайные депо:</w:t>
            </w:r>
          </w:p>
          <w:p w:rsidR="00B10B1F" w:rsidRDefault="00B10B1F" w:rsidP="00AF1A9B">
            <w:pPr>
              <w:ind w:left="57" w:right="57"/>
              <w:rPr>
                <w:rFonts w:ascii="Times New Roman" w:hAnsi="Times New Roman" w:cs="Times New Roman"/>
                <w:color w:val="010302"/>
                <w:sz w:val="24"/>
              </w:rPr>
            </w:pPr>
          </w:p>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Вагон</w:t>
            </w:r>
          </w:p>
        </w:tc>
        <w:tc>
          <w:tcPr>
            <w:tcW w:w="1843"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Троллейбусные парки 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Машина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То же, 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Автобусные парки (гаражи)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для наземных стоянок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легковых автомобилей – 25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грузовых автомобилей – 60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г) для станции технического обслуживания автомобилей из расчета один пост на 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10 постов – 1,0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15 постов – 1,5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25 постов – 2,0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на 40 постов – 3,5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 для автозаправочных станций следует проектировать из расчета одна топливораздаточная колонка на 1200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2 колонки – 0,1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5 колонок – 0,2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7 колонок – 0,3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9 колонок – 0,35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11 колонок – 0,4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9.3.4.3. Для объектов инженерной инфраструктуры максимальная площадь земельных участков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9.3.5. Предельные размеры земельных участков для зон сельскохозяйственного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0,06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2,6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9.3.6. Предельные размеры земельных участков прочих объектов капитального строительства, не указанных в настоящем подразделе, в соответствии с настоящими Правилами не подлежат установлению. Размеры земельных участков учреждений, организаций и предприятий обслуживания следует принимать по заданию на проектирование.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9.4.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9.4.1. В составе градостроительных регламентов настоящих Правил установлены следующие предельные параметры разрешенного строительства, реконструкции объектов капитального строительства (далее – предельные параметры):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красных линий;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границы смежного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максимальный процент застройки в границах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 Минимальные отступы от границ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9.4.2.1. 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для многоквартирных жилых домов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2) для индивидуальных домов, домов блокированного типа до красных линий улиц – </w:t>
      </w:r>
      <w:r>
        <w:rPr>
          <w:rFonts w:ascii="Times New Roman" w:hAnsi="Times New Roman" w:cs="Times New Roman"/>
          <w:color w:val="010302"/>
          <w:sz w:val="24"/>
        </w:rPr>
        <w:br/>
        <w:t xml:space="preserve">5 м, от красной линии проездов – 3 м, расстояние от хозяйственных построек до красных линий улиц и проездов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Отступ до красной линии магистральных улиц: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дошкольных образовательных и общеобразовательных организаций до стены здания – не менее 25м;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пожарных депо – не менее 10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для иных зданий, строений, сооружений для всех территориальных зон составляет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Без отступа от красной линии допускается размещать:</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реконструируемые здания, строения и сооружения при условии соблюдения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набережные, причалы, берегоукрепительные и иных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9.4.2.2. Отступ от границы земельного участка – это расстояние, измеренное 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границы смежного земельного участка измеряется в метрах. Величина минимального отступа от границы смежного земельного участка в целях определения мест допустимого размещения зданий, строений, сооружений для всех территориальных зон составляет 1,0 м, при этом расстояния между жилыми, жилыми и общественными, а также производственными зданиями следует принимать на основе расчетов инсоляции и освещенности в соответствии с нормами инсоляции, установленными СП 42.13330.2016. Свод правил. Градостроительство. Планировка и застройка городских и сельских поселений. Актуализированная редакция СНиП 2.07.01-89; с нормами освещенности, а также в соответствии с противопожарными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Без отступа от границ смежного земельного участка допускается размещать: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дома блокированной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набережные, причалы, берегоукрепительные и иные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здания, строения, сооружения, при наличии согласия в письменном виде правообладателей таких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Расстояние от границ участка пожарного депо: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до стен общественных и жилых зданий должно быть не менее 15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9.4.3.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Определения количества этажей здания, высоты здания, строения, сооружения приведены в пункте 1.1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Максимальное количество этажей или максимальная высота зданий, строений, сооружений определены для каждой территориальной зоны в градостроительном регламенте этой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9.4.4. Максимальный процент застройки в границах земельного участка это отношение суммарной площади земельного участка, которая может быть застроена, ко всей площади земельного участка. Максимальный процент застройки в границах земельного участка </w:t>
      </w:r>
      <w:r>
        <w:rPr>
          <w:rFonts w:ascii="Times New Roman" w:hAnsi="Times New Roman" w:cs="Times New Roman"/>
          <w:color w:val="010302"/>
          <w:sz w:val="24"/>
        </w:rPr>
        <w:lastRenderedPageBreak/>
        <w:t>определяется в зависимости от вида объекта капитального строительства, размещенного или планируемого к размещению на земельном участке, и составляет:</w:t>
      </w:r>
    </w:p>
    <w:tbl>
      <w:tblPr>
        <w:tblStyle w:val="af8"/>
        <w:tblW w:w="9631" w:type="dxa"/>
        <w:tblLook w:val="04A0" w:firstRow="1" w:lastRow="0" w:firstColumn="1" w:lastColumn="0" w:noHBand="0" w:noVBand="1"/>
      </w:tblPr>
      <w:tblGrid>
        <w:gridCol w:w="4252"/>
        <w:gridCol w:w="3544"/>
        <w:gridCol w:w="1835"/>
      </w:tblGrid>
      <w:tr w:rsidR="00B10B1F" w:rsidTr="00AF1A9B">
        <w:tc>
          <w:tcPr>
            <w:tcW w:w="4252"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 земельного участка</w:t>
            </w:r>
          </w:p>
        </w:tc>
        <w:tc>
          <w:tcPr>
            <w:tcW w:w="3544"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35" w:type="dxa"/>
          </w:tcPr>
          <w:p w:rsidR="00B10B1F" w:rsidRDefault="00B10B1F" w:rsidP="00AF1A9B">
            <w:pPr>
              <w:pStyle w:val="Default"/>
              <w:ind w:left="57" w:right="57"/>
              <w:jc w:val="center"/>
              <w:rPr>
                <w:sz w:val="23"/>
                <w:szCs w:val="23"/>
              </w:rPr>
            </w:pPr>
            <w:r>
              <w:rPr>
                <w:sz w:val="23"/>
                <w:szCs w:val="23"/>
              </w:rPr>
              <w:t>Код (числовое обозначение) вида разрешенного использования земельного участка</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0" w:name="P136"/>
            <w:bookmarkEnd w:id="0"/>
            <w:r>
              <w:rPr>
                <w:rFonts w:ascii="Times New Roman" w:hAnsi="Times New Roman" w:cs="Times New Roman"/>
                <w:sz w:val="24"/>
                <w:szCs w:val="24"/>
              </w:rPr>
              <w:t>20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Малоэтажная многоквартирная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Блокированная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 w:name="P151"/>
            <w:bookmarkEnd w:id="1"/>
            <w:r>
              <w:rPr>
                <w:rFonts w:ascii="Times New Roman" w:hAnsi="Times New Roman" w:cs="Times New Roman"/>
                <w:sz w:val="24"/>
                <w:szCs w:val="24"/>
              </w:rPr>
              <w:t>30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proofErr w:type="spellStart"/>
            <w:r>
              <w:rPr>
                <w:rFonts w:ascii="Times New Roman" w:hAnsi="Times New Roman" w:cs="Times New Roman"/>
                <w:sz w:val="24"/>
                <w:szCs w:val="24"/>
              </w:rPr>
              <w:t>Среднеэтажная</w:t>
            </w:r>
            <w:proofErr w:type="spellEnd"/>
            <w:r>
              <w:rPr>
                <w:rFonts w:ascii="Times New Roman" w:hAnsi="Times New Roman" w:cs="Times New Roman"/>
                <w:sz w:val="24"/>
                <w:szCs w:val="24"/>
              </w:rPr>
              <w:t xml:space="preserve">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 w:name="P163"/>
            <w:bookmarkEnd w:id="2"/>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Многоэтажная жилая застройка (высотная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Обслуживание жилой застройки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w:t>
            </w:r>
          </w:p>
        </w:tc>
      </w:tr>
      <w:tr w:rsidR="00B10B1F" w:rsidTr="00AF1A9B">
        <w:trPr>
          <w:trHeight w:val="340"/>
        </w:trPr>
        <w:tc>
          <w:tcPr>
            <w:tcW w:w="4252" w:type="dxa"/>
            <w:shd w:val="clear" w:color="auto" w:fill="auto"/>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Хранение автотранспорта</w:t>
            </w:r>
          </w:p>
        </w:tc>
        <w:tc>
          <w:tcPr>
            <w:tcW w:w="3544"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bookmarkStart w:id="3" w:name="P177"/>
            <w:bookmarkEnd w:id="3"/>
            <w:r>
              <w:rPr>
                <w:rFonts w:ascii="Times New Roman" w:hAnsi="Times New Roman" w:cs="Times New Roman"/>
                <w:sz w:val="24"/>
                <w:szCs w:val="24"/>
              </w:rPr>
              <w:t>60</w:t>
            </w:r>
          </w:p>
        </w:tc>
        <w:tc>
          <w:tcPr>
            <w:tcW w:w="1835"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Коммунальное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4" w:name="P189"/>
            <w:bookmarkEnd w:id="4"/>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Социальное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5" w:name="P198"/>
            <w:bookmarkEnd w:id="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Бытовое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6" w:name="P215"/>
            <w:bookmarkEnd w:id="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Здравоохранение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7" w:name="P218"/>
            <w:bookmarkEnd w:id="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8" w:name="P221"/>
            <w:bookmarkEnd w:id="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Стационарное медицинское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9" w:name="P226"/>
            <w:bookmarkEnd w:id="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Образование и просвещение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0" w:name="P235"/>
            <w:bookmarkEnd w:id="1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Среднее и высшее профессиональное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1" w:name="P238"/>
            <w:bookmarkEnd w:id="1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Культурное развитие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2" w:name="P241"/>
            <w:bookmarkEnd w:id="1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3" w:name="P253"/>
            <w:bookmarkEnd w:id="13"/>
            <w:r>
              <w:rPr>
                <w:rFonts w:ascii="Times New Roman" w:hAnsi="Times New Roman" w:cs="Times New Roman"/>
                <w:sz w:val="24"/>
                <w:szCs w:val="24"/>
              </w:rPr>
              <w:t>50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3.7</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Общественное управление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3.8</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Обеспечение научной деятельности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3.9</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4" w:name="P286"/>
            <w:bookmarkEnd w:id="14"/>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Приюты для животных</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5" w:name="P291"/>
            <w:bookmarkEnd w:id="1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Предпринимательство</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6" w:name="P294"/>
            <w:bookmarkEnd w:id="1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Объекты торговли (торговые центры, торгово-развлекательные центры (комплексы)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Магазины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7" w:name="P308"/>
            <w:bookmarkEnd w:id="1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4.4</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 xml:space="preserve">Банковская и страховая </w:t>
            </w:r>
            <w:r>
              <w:rPr>
                <w:rFonts w:ascii="Times New Roman" w:hAnsi="Times New Roman" w:cs="Times New Roman"/>
                <w:sz w:val="24"/>
                <w:szCs w:val="24"/>
              </w:rPr>
              <w:lastRenderedPageBreak/>
              <w:t>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8" w:name="P311"/>
            <w:bookmarkEnd w:id="18"/>
            <w:r>
              <w:rPr>
                <w:rFonts w:ascii="Times New Roman" w:hAnsi="Times New Roman" w:cs="Times New Roman"/>
                <w:sz w:val="24"/>
                <w:szCs w:val="24"/>
              </w:rPr>
              <w:lastRenderedPageBreak/>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4.5</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lastRenderedPageBreak/>
              <w:t>Общественное питание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9" w:name="P314"/>
            <w:bookmarkEnd w:id="1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4.6</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Гостиничное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0" w:name="P317"/>
            <w:bookmarkEnd w:id="2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4.7</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1" w:name="P333"/>
            <w:bookmarkEnd w:id="21"/>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Объекты дорожного сервиса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proofErr w:type="spellStart"/>
            <w:r>
              <w:rPr>
                <w:rFonts w:ascii="Times New Roman" w:hAnsi="Times New Roman" w:cs="Times New Roman"/>
                <w:sz w:val="24"/>
                <w:szCs w:val="24"/>
              </w:rPr>
              <w:t>Выставочно</w:t>
            </w:r>
            <w:proofErr w:type="spellEnd"/>
            <w:r>
              <w:rPr>
                <w:rFonts w:ascii="Times New Roman" w:hAnsi="Times New Roman" w:cs="Times New Roman"/>
                <w:sz w:val="24"/>
                <w:szCs w:val="24"/>
              </w:rPr>
              <w:t>-ярмарочная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2" w:name="P355"/>
            <w:bookmarkEnd w:id="2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4.10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Спорт</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3" w:name="P361"/>
            <w:bookmarkEnd w:id="2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Туристическое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5.2.1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Производственная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Склад</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100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*Показатель применяется в случае реконструкции.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прочих объектов капитального строительства максимальный процент застройки в соответствии с настоящими Правилами – 80 %.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9.5.1.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Мурманской области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10. Градостроительные регламенты в границах территориальных зон</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10.1. Градостроительные регламенты в границах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 Градостроительные регламенты в границах зоны застройки многоэтажными многоквартирными домами (Ж-1).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8"/>
        <w:gridCol w:w="5668"/>
        <w:gridCol w:w="1831"/>
      </w:tblGrid>
      <w:tr w:rsidR="00B10B1F" w:rsidTr="00AF1A9B">
        <w:tc>
          <w:tcPr>
            <w:tcW w:w="212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66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128" w:type="dxa"/>
          </w:tcPr>
          <w:p w:rsidR="00B10B1F" w:rsidRDefault="00B10B1F" w:rsidP="00AF1A9B">
            <w:pPr>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Среднеэтажная</w:t>
            </w:r>
            <w:proofErr w:type="spellEnd"/>
            <w:r>
              <w:rPr>
                <w:rFonts w:ascii="Times New Roman" w:hAnsi="Times New Roman" w:cs="Times New Roman"/>
                <w:color w:val="010302"/>
                <w:sz w:val="24"/>
              </w:rPr>
              <w:t xml:space="preserve">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2.6</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668" w:type="dxa"/>
          </w:tcPr>
          <w:p w:rsidR="00B10B1F"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социальной помощи населению</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w:t>
            </w:r>
            <w:r>
              <w:rPr>
                <w:rFonts w:ascii="Times New Roman" w:hAnsi="Times New Roman" w:cs="Times New Roman"/>
                <w:color w:val="010302"/>
                <w:sz w:val="24"/>
              </w:rPr>
              <w:lastRenderedPageBreak/>
              <w:t>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3.5.2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Стоянка транспортных средств</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стоянок (парковок) легковых автомобилей и других </w:t>
            </w:r>
            <w:proofErr w:type="spellStart"/>
            <w:r>
              <w:rPr>
                <w:rFonts w:ascii="Times New Roman" w:hAnsi="Times New Roman" w:cs="Times New Roman"/>
                <w:color w:val="010302"/>
                <w:sz w:val="24"/>
              </w:rPr>
              <w:t>мототранспортных</w:t>
            </w:r>
            <w:proofErr w:type="spellEnd"/>
            <w:r>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6.8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7.2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8.3</w:t>
            </w:r>
          </w:p>
        </w:tc>
      </w:tr>
      <w:tr w:rsidR="00AF1A9B" w:rsidTr="00AF1A9B">
        <w:tc>
          <w:tcPr>
            <w:tcW w:w="9627" w:type="dxa"/>
            <w:gridSpan w:val="3"/>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 похоронные бюро)</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3.10.1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отправления религиозных </w:t>
            </w:r>
            <w:r>
              <w:rPr>
                <w:rFonts w:ascii="Times New Roman" w:hAnsi="Times New Roman" w:cs="Times New Roman"/>
                <w:color w:val="010302"/>
                <w:sz w:val="24"/>
              </w:rPr>
              <w:lastRenderedPageBreak/>
              <w:t>обрядов (церкви, соборы, храмы, часовни, монастыри, мечети, молельные дома);</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3.7</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установлены пунктом установлены пунктами 9.3.2 и 9.3.6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r w:rsidR="00E26B9A">
        <w:rPr>
          <w:rFonts w:ascii="Times New Roman" w:hAnsi="Times New Roman" w:cs="Times New Roman"/>
          <w:color w:val="010302"/>
          <w:sz w:val="24"/>
        </w:rPr>
        <w:t>7</w:t>
      </w:r>
      <w:r>
        <w:rPr>
          <w:rFonts w:ascii="Times New Roman" w:hAnsi="Times New Roman" w:cs="Times New Roman"/>
          <w:color w:val="010302"/>
          <w:sz w:val="24"/>
        </w:rPr>
        <w:t xml:space="preserve"> этажей.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w:t>
      </w:r>
      <w:r w:rsidR="00E26B9A">
        <w:rPr>
          <w:rFonts w:ascii="Times New Roman" w:hAnsi="Times New Roman" w:cs="Times New Roman"/>
          <w:color w:val="010302"/>
          <w:sz w:val="24"/>
        </w:rPr>
        <w:t xml:space="preserve">аний, строений, сооружений – 55 </w:t>
      </w:r>
      <w:r>
        <w:rPr>
          <w:rFonts w:ascii="Times New Roman" w:hAnsi="Times New Roman" w:cs="Times New Roman"/>
          <w:color w:val="010302"/>
          <w:sz w:val="24"/>
        </w:rPr>
        <w:t xml:space="preserve">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установлен пунктом 9.4.4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Максимальный класс опасности (по санитарной классификации) объектов капитального строительства, размещаемых на территории зоны – V.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10.1.1.4.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 Градостроительные регламенты в границах зоны застройки </w:t>
      </w:r>
      <w:proofErr w:type="spellStart"/>
      <w:r>
        <w:rPr>
          <w:rFonts w:ascii="Times New Roman" w:hAnsi="Times New Roman" w:cs="Times New Roman"/>
          <w:color w:val="010302"/>
          <w:sz w:val="24"/>
        </w:rPr>
        <w:t>среднеэтажными</w:t>
      </w:r>
      <w:proofErr w:type="spellEnd"/>
      <w:r>
        <w:rPr>
          <w:rFonts w:ascii="Times New Roman" w:hAnsi="Times New Roman" w:cs="Times New Roman"/>
          <w:color w:val="010302"/>
          <w:sz w:val="24"/>
        </w:rPr>
        <w:t xml:space="preserve"> жилыми домами блокированной застройки и многоквартирными домами (Ж-2).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w:t>
            </w:r>
            <w:r>
              <w:rPr>
                <w:rFonts w:ascii="Times New Roman" w:hAnsi="Times New Roman" w:cs="Times New Roman"/>
                <w:color w:val="010302"/>
                <w:sz w:val="24"/>
              </w:rPr>
              <w:lastRenderedPageBreak/>
              <w:t>содержание видов разрешенного использования с кодами 3.1.1 - 3.1.2</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Социальное обслуживание</w:t>
            </w:r>
          </w:p>
        </w:tc>
        <w:tc>
          <w:tcPr>
            <w:tcW w:w="5762" w:type="dxa"/>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Pr>
                <w:rFonts w:ascii="Times New Roman" w:hAnsi="Times New Roman" w:cs="Times New Roman"/>
                <w:color w:val="010302"/>
                <w:sz w:val="24"/>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7.2</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bl>
    <w:p w:rsidR="00B10B1F" w:rsidRDefault="00B10B1F" w:rsidP="00B10B1F"/>
    <w:tbl>
      <w:tblPr>
        <w:tblStyle w:val="af8"/>
        <w:tblW w:w="0" w:type="auto"/>
        <w:tblLook w:val="04A0" w:firstRow="1" w:lastRow="0" w:firstColumn="1" w:lastColumn="0" w:noHBand="0" w:noVBand="1"/>
      </w:tblPr>
      <w:tblGrid>
        <w:gridCol w:w="2032"/>
        <w:gridCol w:w="5762"/>
        <w:gridCol w:w="1833"/>
      </w:tblGrid>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 Градостроительные регламенты в границах зоны застройки индивидуальными жилыми домами и малоэтажными жилыми домами блокированной застройки (Ж-3).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w:t>
            </w:r>
            <w:r>
              <w:rPr>
                <w:rFonts w:ascii="Times New Roman" w:hAnsi="Times New Roman" w:cs="Times New Roman"/>
                <w:color w:val="010302"/>
                <w:sz w:val="24"/>
              </w:rPr>
              <w:lastRenderedPageBreak/>
              <w:t>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Блокированная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размещения органов государственной власти, органов местного </w:t>
            </w:r>
            <w:r>
              <w:rPr>
                <w:rFonts w:ascii="Times New Roman" w:hAnsi="Times New Roman" w:cs="Times New Roman"/>
                <w:color w:val="010302"/>
                <w:sz w:val="24"/>
              </w:rPr>
              <w:lastRenderedPageBreak/>
              <w:t>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10.1.4. Градостроительные регламенты в границах зоны индивидуальной жилой застройки (Ж-4).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Блокированная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w:t>
            </w:r>
            <w:r>
              <w:rPr>
                <w:rFonts w:ascii="Times New Roman" w:hAnsi="Times New Roman" w:cs="Times New Roman"/>
                <w:color w:val="010302"/>
                <w:sz w:val="24"/>
              </w:rPr>
              <w:lastRenderedPageBreak/>
              <w:t>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AF1A9B" w:rsidRPr="00AF1A9B"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rsidR="00B10B1F" w:rsidRDefault="00B10B1F" w:rsidP="00AF1A9B">
            <w:pPr>
              <w:ind w:right="-2"/>
              <w:jc w:val="both"/>
              <w:rPr>
                <w:rFonts w:ascii="Times New Roman" w:hAnsi="Times New Roman" w:cs="Times New Roman"/>
                <w:color w:val="010302"/>
                <w:sz w:val="24"/>
              </w:rPr>
            </w:pP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Дома социального обслуживания</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w:t>
            </w:r>
            <w:r>
              <w:rPr>
                <w:rFonts w:ascii="Times New Roman" w:hAnsi="Times New Roman" w:cs="Times New Roman"/>
                <w:color w:val="010302"/>
                <w:sz w:val="24"/>
              </w:rPr>
              <w:lastRenderedPageBreak/>
              <w:t>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rPr>
          <w:trHeight w:val="433"/>
        </w:trPr>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10.2. Градостроительные регламенты в границах общественно-деловых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10.2.1. Градостроительные регламенты в границах зоны делового, общественного и коммерческого назначения (Ц-1).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6"/>
        <w:gridCol w:w="5292"/>
        <w:gridCol w:w="1819"/>
      </w:tblGrid>
      <w:tr w:rsidR="00B10B1F" w:rsidTr="00AF1A9B">
        <w:tc>
          <w:tcPr>
            <w:tcW w:w="251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29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w:t>
            </w:r>
            <w:r w:rsidRPr="00AF1A9B">
              <w:rPr>
                <w:rFonts w:ascii="Times New Roman" w:hAnsi="Times New Roman" w:cs="Times New Roman"/>
                <w:color w:val="010302"/>
                <w:sz w:val="24"/>
              </w:rPr>
              <w:lastRenderedPageBreak/>
              <w:t>разрешенного использования с кодами 3.2.1 - 3.2.4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Дома социального обслуживания</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19"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w:t>
            </w:r>
            <w:r>
              <w:rPr>
                <w:rFonts w:ascii="Times New Roman" w:hAnsi="Times New Roman" w:cs="Times New Roman"/>
                <w:color w:val="010302"/>
                <w:sz w:val="24"/>
              </w:rPr>
              <w:lastRenderedPageBreak/>
              <w:t>включает в себя содержание видов разрешенного использования с кодами 3.5.1 - 3.5.2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Культурное развитие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516"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Парки культуры и отдыха </w:t>
            </w:r>
          </w:p>
        </w:tc>
        <w:tc>
          <w:tcPr>
            <w:tcW w:w="5292"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Размещение парков культуры и отдыха </w:t>
            </w:r>
          </w:p>
        </w:tc>
        <w:tc>
          <w:tcPr>
            <w:tcW w:w="1819" w:type="dxa"/>
          </w:tcPr>
          <w:p w:rsidR="00B10B1F" w:rsidRPr="00662022" w:rsidRDefault="00B10B1F" w:rsidP="00AF1A9B">
            <w:pPr>
              <w:ind w:right="-2"/>
              <w:jc w:val="center"/>
              <w:rPr>
                <w:rFonts w:ascii="Times New Roman" w:hAnsi="Times New Roman" w:cs="Times New Roman"/>
                <w:color w:val="010302"/>
                <w:sz w:val="24"/>
              </w:rPr>
            </w:pPr>
            <w:r w:rsidRPr="00662022">
              <w:rPr>
                <w:rFonts w:ascii="Times New Roman" w:hAnsi="Times New Roman" w:cs="Times New Roman"/>
                <w:color w:val="010302"/>
                <w:sz w:val="24"/>
              </w:rPr>
              <w:t>3.6.2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F57294" w:rsidTr="00AF1A9B">
        <w:tc>
          <w:tcPr>
            <w:tcW w:w="2516" w:type="dxa"/>
          </w:tcPr>
          <w:p w:rsidR="00F57294" w:rsidRPr="00294225" w:rsidRDefault="00F57294" w:rsidP="00F57294">
            <w:pPr>
              <w:ind w:right="-2"/>
              <w:jc w:val="both"/>
              <w:rPr>
                <w:rFonts w:ascii="Times New Roman" w:hAnsi="Times New Roman" w:cs="Times New Roman"/>
                <w:color w:val="010302"/>
                <w:sz w:val="24"/>
              </w:rPr>
            </w:pPr>
            <w:r>
              <w:rPr>
                <w:rFonts w:ascii="Times New Roman" w:hAnsi="Times New Roman" w:cs="Times New Roman"/>
                <w:color w:val="010302"/>
                <w:sz w:val="24"/>
              </w:rPr>
              <w:t>Предпринимательство</w:t>
            </w:r>
          </w:p>
        </w:tc>
        <w:tc>
          <w:tcPr>
            <w:tcW w:w="5292" w:type="dxa"/>
          </w:tcPr>
          <w:p w:rsidR="00F57294" w:rsidRPr="00294225"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819" w:type="dxa"/>
          </w:tcPr>
          <w:p w:rsidR="00F57294" w:rsidRPr="00294225"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4.0</w:t>
            </w:r>
          </w:p>
        </w:tc>
      </w:tr>
      <w:tr w:rsidR="00B10B1F" w:rsidTr="00AF1A9B">
        <w:tc>
          <w:tcPr>
            <w:tcW w:w="2516"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Стоянка транспортных средств </w:t>
            </w:r>
          </w:p>
        </w:tc>
        <w:tc>
          <w:tcPr>
            <w:tcW w:w="5292"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Размещение стоянок (парковок) легковых автомобилей и других </w:t>
            </w:r>
            <w:proofErr w:type="spellStart"/>
            <w:r w:rsidRPr="00294225">
              <w:rPr>
                <w:rFonts w:ascii="Times New Roman" w:hAnsi="Times New Roman" w:cs="Times New Roman"/>
                <w:color w:val="010302"/>
                <w:sz w:val="24"/>
              </w:rPr>
              <w:t>мототранспортных</w:t>
            </w:r>
            <w:proofErr w:type="spellEnd"/>
            <w:r w:rsidRPr="00294225">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w:t>
            </w:r>
            <w:r w:rsidRPr="00294225">
              <w:rPr>
                <w:rFonts w:ascii="Times New Roman" w:hAnsi="Times New Roman" w:cs="Times New Roman"/>
                <w:color w:val="010302"/>
                <w:sz w:val="24"/>
              </w:rPr>
              <w:lastRenderedPageBreak/>
              <w:t xml:space="preserve">встроенных, пристроенных и встроенно-пристроенных стоянок </w:t>
            </w:r>
          </w:p>
        </w:tc>
        <w:tc>
          <w:tcPr>
            <w:tcW w:w="1819" w:type="dxa"/>
          </w:tcPr>
          <w:p w:rsidR="00B10B1F" w:rsidRPr="00294225" w:rsidRDefault="00B10B1F" w:rsidP="00AF1A9B">
            <w:pPr>
              <w:ind w:right="-2"/>
              <w:jc w:val="center"/>
              <w:rPr>
                <w:rFonts w:ascii="Times New Roman" w:hAnsi="Times New Roman" w:cs="Times New Roman"/>
                <w:color w:val="010302"/>
                <w:sz w:val="24"/>
              </w:rPr>
            </w:pPr>
            <w:r w:rsidRPr="00294225">
              <w:rPr>
                <w:rFonts w:ascii="Times New Roman" w:hAnsi="Times New Roman" w:cs="Times New Roman"/>
                <w:color w:val="010302"/>
                <w:sz w:val="24"/>
              </w:rPr>
              <w:lastRenderedPageBreak/>
              <w:t>4.9.2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Амбулаторное ветеринарное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Развлекательные мероприятия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4.8.1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Служебные гаражи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Отдых (рекреация)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Обеспечение занятий спортом в помещениях</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спортивных клубов, спортивных залов, бассейнов, физкультурно-оздоровительных комплексов в зданиях и сооружениях</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5.1.2</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Площадки для занятий спортом</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Осуществление религиозных обрядов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совершения религиозных обрядов и церемоний (в том числе церкви, </w:t>
            </w:r>
            <w:r>
              <w:rPr>
                <w:rFonts w:ascii="Times New Roman" w:hAnsi="Times New Roman" w:cs="Times New Roman"/>
                <w:color w:val="010302"/>
                <w:sz w:val="24"/>
              </w:rPr>
              <w:lastRenderedPageBreak/>
              <w:t xml:space="preserve">соборы, храмы, часовни, мечети, молельные дома, синагоги)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3.7.1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Религиозное управление и образование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9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 Градостроительные регламенты в границах общественно-деловой зоны исторического центра города (ЦИ).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w:t>
            </w:r>
            <w:r>
              <w:rPr>
                <w:rFonts w:ascii="Times New Roman" w:hAnsi="Times New Roman" w:cs="Times New Roman"/>
                <w:color w:val="010302"/>
                <w:sz w:val="24"/>
              </w:rPr>
              <w:lastRenderedPageBreak/>
              <w:t>многоквартирном доме не составляет более 20%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размещения отделений почты и телеграфа;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размещения органов государственной власти, органов местного </w:t>
            </w:r>
            <w:r>
              <w:rPr>
                <w:rFonts w:ascii="Times New Roman" w:hAnsi="Times New Roman" w:cs="Times New Roman"/>
                <w:color w:val="010302"/>
                <w:sz w:val="24"/>
              </w:rPr>
              <w:lastRenderedPageBreak/>
              <w:t>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w:t>
            </w:r>
            <w:r>
              <w:rPr>
                <w:rFonts w:ascii="Times New Roman" w:hAnsi="Times New Roman" w:cs="Times New Roman"/>
                <w:color w:val="010302"/>
                <w:sz w:val="24"/>
              </w:rPr>
              <w:lastRenderedPageBreak/>
              <w:t>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автотранспорта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-места, за исключением гаражей, размещение которых предусмотрено содержанием видов разрешенного использования с кодами 2.7.2, 4.9</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общей площадью свыше 1000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10.2.2.3.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 Градостроительные регламенты в границах зоны объектов здравоохранения (ЦС-1).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w:t>
            </w:r>
            <w:r>
              <w:rPr>
                <w:rFonts w:ascii="Times New Roman" w:hAnsi="Times New Roman" w:cs="Times New Roman"/>
                <w:color w:val="010302"/>
                <w:sz w:val="24"/>
              </w:rPr>
              <w:lastRenderedPageBreak/>
              <w:t>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Санаторная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санаториев и профилакториев, обеспечивающих оказание услуги по лечению и оздоровлению населения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Воздушный 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12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w:t>
      </w:r>
      <w:r>
        <w:rPr>
          <w:rFonts w:ascii="Times New Roman" w:hAnsi="Times New Roman" w:cs="Times New Roman"/>
          <w:color w:val="010302"/>
          <w:sz w:val="24"/>
        </w:rPr>
        <w:lastRenderedPageBreak/>
        <w:t>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 Градостроительные регламенты в границах зоны объектов среднего и высшего профессионального образования (ЦС-2).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8"/>
        <w:gridCol w:w="5668"/>
        <w:gridCol w:w="18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 Градостроительные регламенты в границах зоны объектов социального обеспечения и защиты (ЦС-3).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04738">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использования </w:t>
            </w:r>
            <w:r>
              <w:rPr>
                <w:rFonts w:ascii="Times New Roman" w:hAnsi="Times New Roman" w:cs="Times New Roman"/>
                <w:color w:val="010302"/>
                <w:sz w:val="24"/>
              </w:rPr>
              <w:lastRenderedPageBreak/>
              <w:t>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1" w:type="dxa"/>
            <w:shd w:val="clear" w:color="auto" w:fill="auto"/>
          </w:tcPr>
          <w:p w:rsidR="00B10B1F" w:rsidRDefault="00704738" w:rsidP="00AF1A9B">
            <w:pPr>
              <w:ind w:right="-2"/>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Дома социального обслуживания</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04738" w:rsidRPr="00704738" w:rsidRDefault="00704738" w:rsidP="00704738">
            <w:pPr>
              <w:jc w:val="center"/>
              <w:rPr>
                <w:rFonts w:ascii="Times New Roman" w:hAnsi="Times New Roman" w:cs="Times New Roman"/>
                <w:color w:val="010302"/>
                <w:sz w:val="24"/>
              </w:rPr>
            </w:pPr>
            <w:r w:rsidRPr="00704738">
              <w:rPr>
                <w:rFonts w:ascii="Times New Roman" w:hAnsi="Times New Roman" w:cs="Times New Roman"/>
                <w:color w:val="010302"/>
                <w:sz w:val="24"/>
              </w:rPr>
              <w:t>3.2.1</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социальной помощи населению</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услуг связи</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3.2.3</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Общежития</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w:t>
            </w:r>
            <w:r>
              <w:rPr>
                <w:rFonts w:ascii="Times New Roman" w:hAnsi="Times New Roman" w:cs="Times New Roman"/>
                <w:color w:val="010302"/>
                <w:sz w:val="24"/>
              </w:rPr>
              <w:lastRenderedPageBreak/>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3.4.1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Дошкольное, начальное и среднее общее образование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5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 Градостроительные регламенты в границах зоны объектов религиозного назначения (ЦС-4).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Культурное развитие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Спорт </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 Градостроительные регламенты в границах зоны обслуживания объектов, необходимых для осуществления производственной и предпринимательской деятельности (ЦС-5).</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Pr>
                <w:rFonts w:ascii="Times New Roman" w:hAnsi="Times New Roman" w:cs="Times New Roman"/>
                <w:color w:val="010302"/>
                <w:sz w:val="24"/>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продовольственные склады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w:t>
      </w:r>
      <w:r>
        <w:rPr>
          <w:rFonts w:ascii="Times New Roman" w:hAnsi="Times New Roman" w:cs="Times New Roman"/>
          <w:color w:val="010302"/>
          <w:sz w:val="24"/>
        </w:rPr>
        <w:lastRenderedPageBreak/>
        <w:t>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 Градостроительные регламенты в границах зоны объектов рыночной и оптовой торговли (ЦС-6).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цирков, зверинцев, зоопарков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w:t>
            </w:r>
            <w:r>
              <w:rPr>
                <w:rFonts w:ascii="Times New Roman" w:hAnsi="Times New Roman" w:cs="Times New Roman"/>
                <w:color w:val="010302"/>
                <w:sz w:val="24"/>
              </w:rPr>
              <w:lastRenderedPageBreak/>
              <w:t>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w:t>
            </w:r>
            <w:r>
              <w:rPr>
                <w:rFonts w:ascii="Times New Roman" w:hAnsi="Times New Roman" w:cs="Times New Roman"/>
                <w:color w:val="010302"/>
                <w:sz w:val="24"/>
              </w:rPr>
              <w:lastRenderedPageBreak/>
              <w:t>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Рынки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Выставочно</w:t>
            </w:r>
            <w:proofErr w:type="spellEnd"/>
            <w:r>
              <w:rPr>
                <w:rFonts w:ascii="Times New Roman" w:hAnsi="Times New Roman" w:cs="Times New Roman"/>
                <w:color w:val="010302"/>
                <w:sz w:val="24"/>
              </w:rPr>
              <w:t>-ярмарочная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сооружений, предназначенных для осуществления </w:t>
            </w:r>
            <w:proofErr w:type="spellStart"/>
            <w:r>
              <w:rPr>
                <w:rFonts w:ascii="Times New Roman" w:hAnsi="Times New Roman" w:cs="Times New Roman"/>
                <w:color w:val="010302"/>
                <w:sz w:val="24"/>
              </w:rPr>
              <w:t>выставочно</w:t>
            </w:r>
            <w:proofErr w:type="spellEnd"/>
            <w:r>
              <w:rPr>
                <w:rFonts w:ascii="Times New Roman" w:hAnsi="Times New Roman" w:cs="Times New Roman"/>
                <w:color w:val="010302"/>
                <w:sz w:val="24"/>
              </w:rPr>
              <w:t xml:space="preserve">-ярмарочной и </w:t>
            </w:r>
            <w:proofErr w:type="spellStart"/>
            <w:r>
              <w:rPr>
                <w:rFonts w:ascii="Times New Roman" w:hAnsi="Times New Roman" w:cs="Times New Roman"/>
                <w:color w:val="010302"/>
                <w:sz w:val="24"/>
              </w:rPr>
              <w:t>конгрессной</w:t>
            </w:r>
            <w:proofErr w:type="spellEnd"/>
            <w:r>
              <w:rPr>
                <w:rFonts w:ascii="Times New Roman" w:hAnsi="Times New Roman" w:cs="Times New Roman"/>
                <w:color w:val="010302"/>
                <w:sz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а также размещение магазинов сопутствующей торговли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 Градостроительные регламенты в границах зоны объектов физкультуры и спорта (ЦС-7).</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7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524" w:type="dxa"/>
            <w:gridSpan w:val="3"/>
            <w:tcBorders>
              <w:bottom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31" w:type="dxa"/>
            <w:tcBorders>
              <w:top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Дошкольное, начальное и </w:t>
            </w:r>
            <w:r>
              <w:rPr>
                <w:rFonts w:ascii="Times New Roman" w:hAnsi="Times New Roman" w:cs="Times New Roman"/>
                <w:color w:val="010302"/>
                <w:sz w:val="24"/>
              </w:rPr>
              <w:lastRenderedPageBreak/>
              <w:t>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w:t>
            </w:r>
            <w:r>
              <w:rPr>
                <w:rFonts w:ascii="Times New Roman" w:hAnsi="Times New Roman" w:cs="Times New Roman"/>
                <w:color w:val="010302"/>
                <w:sz w:val="24"/>
              </w:rPr>
              <w:lastRenderedPageBreak/>
              <w:t>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524"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Ремонт автомобилей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мастерских, предназначенных для ремонта и обслуживания автомобилей, а также размещение магазинов сопутствующей торговли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10.3. Градостроительные регламенты в границах производственных зон, зон инженерной и транспортной инфраструктур</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 Градостроительные регламенты в границах зоны размещения производственных объектов I-II класса опасности (П-1).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6"/>
        <w:gridCol w:w="1819"/>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и переработка сельскохозяйственной продукции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w:t>
            </w:r>
            <w:r>
              <w:rPr>
                <w:rFonts w:ascii="Times New Roman" w:hAnsi="Times New Roman" w:cs="Times New Roman"/>
                <w:color w:val="010302"/>
                <w:sz w:val="24"/>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Нефтехимическая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Строительная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10.3.1.2.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 Градостроительные регламенты в границах зоны размещения производственных объектов III класса опасности (П-2).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6"/>
        <w:gridCol w:w="1819"/>
      </w:tblGrid>
      <w:tr w:rsidR="00B10B1F" w:rsidTr="00AF1A9B">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1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Хранение и переработка </w:t>
            </w:r>
            <w:r>
              <w:rPr>
                <w:rFonts w:ascii="Times New Roman" w:hAnsi="Times New Roman" w:cs="Times New Roman"/>
                <w:color w:val="010302"/>
                <w:sz w:val="24"/>
              </w:rPr>
              <w:lastRenderedPageBreak/>
              <w:t>сельскохозяйственной продукции</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зданий, сооружений, используемых для производства, хранения, первичной и </w:t>
            </w:r>
            <w:r>
              <w:rPr>
                <w:rFonts w:ascii="Times New Roman" w:hAnsi="Times New Roman" w:cs="Times New Roman"/>
                <w:color w:val="010302"/>
                <w:sz w:val="24"/>
              </w:rPr>
              <w:lastRenderedPageBreak/>
              <w:t>глубокой переработки сельскохозяйственной продукции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1.15</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51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6.4</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Нефтехимическая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w:t>
            </w:r>
            <w:r>
              <w:rPr>
                <w:rFonts w:ascii="Times New Roman" w:hAnsi="Times New Roman" w:cs="Times New Roman"/>
                <w:color w:val="010302"/>
                <w:sz w:val="24"/>
              </w:rPr>
              <w:lastRenderedPageBreak/>
              <w:t>продукции, а также другие подобные промышленные предприятия</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6.5</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Строительная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6.6</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Транспорт</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w:t>
            </w:r>
            <w:r>
              <w:rPr>
                <w:rFonts w:ascii="Times New Roman" w:hAnsi="Times New Roman" w:cs="Times New Roman"/>
                <w:color w:val="010302"/>
                <w:sz w:val="24"/>
              </w:rPr>
              <w:lastRenderedPageBreak/>
              <w:t>населению или организациям бытовых услуг (бани)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3.3</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Амбулаторно-поликлиническое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 Градостроительные регламенты в границах зоны размещения производственных объектов IV-V класса опасности (П-3).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32"/>
        <w:gridCol w:w="5275"/>
        <w:gridCol w:w="1820"/>
      </w:tblGrid>
      <w:tr w:rsidR="00B10B1F" w:rsidTr="00AF1A9B">
        <w:tc>
          <w:tcPr>
            <w:tcW w:w="25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Наименование вида разрешенного использования земельного участка</w:t>
            </w:r>
          </w:p>
        </w:tc>
        <w:tc>
          <w:tcPr>
            <w:tcW w:w="5275"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Хранение и переработка сельскохозяйственной продукции</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1.15</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Хранение автотранспорта </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2.7.1</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Размещение гаражей для собственных нужд </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2.7.2</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Приюты для животных</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в стационаре;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организации гостиниц для животных</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3.10.2</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32" w:type="dxa"/>
          </w:tcPr>
          <w:p w:rsidR="00B10B1F" w:rsidRPr="00CA2DCD" w:rsidRDefault="00B10B1F" w:rsidP="00AF1A9B">
            <w:pPr>
              <w:ind w:right="-2"/>
              <w:jc w:val="both"/>
              <w:rPr>
                <w:rFonts w:ascii="Times New Roman" w:hAnsi="Times New Roman" w:cs="Times New Roman"/>
                <w:color w:val="010302"/>
                <w:sz w:val="24"/>
              </w:rPr>
            </w:pPr>
            <w:r w:rsidRPr="00CA2DCD">
              <w:rPr>
                <w:rFonts w:ascii="Times New Roman" w:hAnsi="Times New Roman" w:cs="Times New Roman"/>
                <w:color w:val="010302"/>
                <w:sz w:val="24"/>
              </w:rPr>
              <w:t xml:space="preserve">Бытовое обслуживание </w:t>
            </w:r>
          </w:p>
        </w:tc>
        <w:tc>
          <w:tcPr>
            <w:tcW w:w="5275" w:type="dxa"/>
          </w:tcPr>
          <w:p w:rsidR="00B10B1F" w:rsidRPr="00CA2DCD" w:rsidRDefault="00B10B1F" w:rsidP="00AF1A9B">
            <w:pPr>
              <w:ind w:right="-2"/>
              <w:jc w:val="both"/>
              <w:rPr>
                <w:rFonts w:ascii="Times New Roman" w:hAnsi="Times New Roman" w:cs="Times New Roman"/>
                <w:color w:val="010302"/>
                <w:sz w:val="24"/>
              </w:rPr>
            </w:pPr>
            <w:r w:rsidRPr="00CA2DCD">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w:t>
            </w:r>
            <w:r>
              <w:rPr>
                <w:rFonts w:ascii="Times New Roman" w:hAnsi="Times New Roman" w:cs="Times New Roman"/>
                <w:color w:val="010302"/>
                <w:sz w:val="24"/>
              </w:rPr>
              <w:t>ые, химчистки, похоронные бюро)</w:t>
            </w:r>
          </w:p>
        </w:tc>
        <w:tc>
          <w:tcPr>
            <w:tcW w:w="1820" w:type="dxa"/>
          </w:tcPr>
          <w:p w:rsidR="00B10B1F" w:rsidRPr="00CA2DCD" w:rsidRDefault="00B10B1F" w:rsidP="00AF1A9B">
            <w:pPr>
              <w:ind w:right="-2"/>
              <w:jc w:val="center"/>
              <w:rPr>
                <w:rFonts w:ascii="Times New Roman" w:hAnsi="Times New Roman" w:cs="Times New Roman"/>
                <w:color w:val="010302"/>
                <w:sz w:val="24"/>
              </w:rPr>
            </w:pPr>
            <w:r w:rsidRPr="00CA2DCD">
              <w:rPr>
                <w:rFonts w:ascii="Times New Roman" w:hAnsi="Times New Roman" w:cs="Times New Roman"/>
                <w:color w:val="010302"/>
                <w:sz w:val="24"/>
              </w:rPr>
              <w:t>3.3</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w:t>
            </w:r>
            <w:r>
              <w:rPr>
                <w:rFonts w:ascii="Times New Roman" w:hAnsi="Times New Roman" w:cs="Times New Roman"/>
                <w:color w:val="010302"/>
                <w:sz w:val="24"/>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F57294" w:rsidTr="00AF1A9B">
        <w:tc>
          <w:tcPr>
            <w:tcW w:w="253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Фармацевтическая промышленность</w:t>
            </w:r>
          </w:p>
        </w:tc>
        <w:tc>
          <w:tcPr>
            <w:tcW w:w="5275"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20"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6.3.1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6.4</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Нефтехимическая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6.5</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Строительная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w:t>
            </w:r>
            <w:r>
              <w:rPr>
                <w:rFonts w:ascii="Times New Roman" w:hAnsi="Times New Roman" w:cs="Times New Roman"/>
                <w:color w:val="010302"/>
                <w:sz w:val="24"/>
              </w:rPr>
              <w:lastRenderedPageBreak/>
              <w:t>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6.6</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Энергетика</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Транспорт</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Амбулаторно-поликлиническое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A660A" w:rsidRPr="001E269B" w:rsidRDefault="00BA660A" w:rsidP="00BA660A">
      <w:pPr>
        <w:pStyle w:val="afc"/>
        <w:spacing w:before="0" w:beforeAutospacing="0" w:after="0" w:afterAutospacing="0"/>
        <w:ind w:firstLine="709"/>
        <w:jc w:val="both"/>
      </w:pPr>
      <w:r w:rsidRPr="001E269B">
        <w:t>10.3.4. Градостроительные регламенты в границах зоны размещения производственных объектов специального назначения (П-4).</w:t>
      </w:r>
    </w:p>
    <w:p w:rsidR="00BA660A" w:rsidRPr="009913BC" w:rsidRDefault="00BA660A" w:rsidP="00BA660A">
      <w:pPr>
        <w:pStyle w:val="af7"/>
        <w:ind w:left="0" w:right="-2" w:firstLine="709"/>
        <w:jc w:val="both"/>
        <w:rPr>
          <w:color w:val="010302"/>
          <w:sz w:val="24"/>
        </w:rPr>
      </w:pPr>
      <w:r>
        <w:rPr>
          <w:color w:val="010302"/>
          <w:sz w:val="24"/>
        </w:rPr>
        <w:t xml:space="preserve">10.3.4.1. </w:t>
      </w:r>
      <w:r w:rsidRPr="009913BC">
        <w:rPr>
          <w:color w:val="010302"/>
          <w:sz w:val="24"/>
        </w:rPr>
        <w:t>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03"/>
        <w:gridCol w:w="5249"/>
        <w:gridCol w:w="1818"/>
      </w:tblGrid>
      <w:tr w:rsidR="00BA660A" w:rsidTr="00115F5F">
        <w:tc>
          <w:tcPr>
            <w:tcW w:w="2503" w:type="dxa"/>
            <w:shd w:val="clear" w:color="auto" w:fill="auto"/>
          </w:tcPr>
          <w:p w:rsidR="00BA660A" w:rsidRDefault="00BA660A" w:rsidP="00115F5F">
            <w:pPr>
              <w:ind w:right="-2"/>
              <w:jc w:val="center"/>
              <w:rPr>
                <w:color w:val="010302"/>
                <w:sz w:val="24"/>
              </w:rPr>
            </w:pPr>
            <w:r>
              <w:rPr>
                <w:color w:val="010302"/>
                <w:sz w:val="24"/>
              </w:rPr>
              <w:t xml:space="preserve">Наименование вида разрешенного </w:t>
            </w:r>
            <w:r>
              <w:rPr>
                <w:color w:val="010302"/>
                <w:sz w:val="24"/>
              </w:rPr>
              <w:lastRenderedPageBreak/>
              <w:t>использования земельного участка</w:t>
            </w:r>
          </w:p>
        </w:tc>
        <w:tc>
          <w:tcPr>
            <w:tcW w:w="5249" w:type="dxa"/>
            <w:shd w:val="clear" w:color="auto" w:fill="auto"/>
          </w:tcPr>
          <w:p w:rsidR="00BA660A" w:rsidRDefault="00BA660A" w:rsidP="00115F5F">
            <w:pPr>
              <w:ind w:right="-2"/>
              <w:jc w:val="center"/>
              <w:rPr>
                <w:color w:val="010302"/>
                <w:sz w:val="24"/>
              </w:rPr>
            </w:pPr>
            <w:r>
              <w:rPr>
                <w:color w:val="010302"/>
                <w:sz w:val="24"/>
              </w:rPr>
              <w:lastRenderedPageBreak/>
              <w:t>Описание вида разрешенного использования земельного участка</w:t>
            </w:r>
          </w:p>
        </w:tc>
        <w:tc>
          <w:tcPr>
            <w:tcW w:w="1818" w:type="dxa"/>
            <w:shd w:val="clear" w:color="auto" w:fill="auto"/>
          </w:tcPr>
          <w:p w:rsidR="00BA660A" w:rsidRDefault="00BA660A" w:rsidP="00115F5F">
            <w:pPr>
              <w:ind w:right="-2"/>
              <w:jc w:val="center"/>
              <w:rPr>
                <w:color w:val="010302"/>
                <w:sz w:val="24"/>
              </w:rPr>
            </w:pPr>
            <w:r>
              <w:rPr>
                <w:color w:val="010302"/>
                <w:sz w:val="24"/>
              </w:rPr>
              <w:t xml:space="preserve">Код (числовое обозначение) </w:t>
            </w:r>
            <w:r>
              <w:rPr>
                <w:color w:val="010302"/>
                <w:sz w:val="24"/>
              </w:rPr>
              <w:lastRenderedPageBreak/>
              <w:t>вида разрешенного использования земельного участка</w:t>
            </w:r>
          </w:p>
        </w:tc>
      </w:tr>
      <w:tr w:rsidR="00BA660A" w:rsidTr="00115F5F">
        <w:tc>
          <w:tcPr>
            <w:tcW w:w="9570" w:type="dxa"/>
            <w:gridSpan w:val="3"/>
            <w:shd w:val="clear" w:color="auto" w:fill="auto"/>
          </w:tcPr>
          <w:p w:rsidR="00BA660A" w:rsidRDefault="00BA660A" w:rsidP="00115F5F">
            <w:pPr>
              <w:ind w:right="-2"/>
              <w:jc w:val="center"/>
              <w:rPr>
                <w:color w:val="010302"/>
                <w:sz w:val="24"/>
              </w:rPr>
            </w:pPr>
            <w:r>
              <w:rPr>
                <w:color w:val="010302"/>
                <w:sz w:val="24"/>
              </w:rPr>
              <w:lastRenderedPageBreak/>
              <w:t>Основные виды разрешенного использования земельных участков и объектов капитального строительства</w:t>
            </w:r>
          </w:p>
        </w:tc>
      </w:tr>
      <w:tr w:rsidR="00BA660A" w:rsidTr="00115F5F">
        <w:tc>
          <w:tcPr>
            <w:tcW w:w="2503" w:type="dxa"/>
            <w:shd w:val="clear" w:color="auto" w:fill="auto"/>
          </w:tcPr>
          <w:p w:rsidR="00BA660A" w:rsidRPr="00C76385" w:rsidRDefault="00BA660A" w:rsidP="00115F5F">
            <w:pPr>
              <w:rPr>
                <w:rFonts w:eastAsia="Times New Roman"/>
                <w:sz w:val="24"/>
                <w:lang w:eastAsia="ru-RU"/>
              </w:rPr>
            </w:pPr>
            <w:r>
              <w:rPr>
                <w:rFonts w:eastAsia="Times New Roman"/>
                <w:sz w:val="24"/>
                <w:lang w:eastAsia="ru-RU"/>
              </w:rPr>
              <w:t>Коммунальное обслуживание</w:t>
            </w:r>
          </w:p>
        </w:tc>
        <w:tc>
          <w:tcPr>
            <w:tcW w:w="5249" w:type="dxa"/>
            <w:shd w:val="clear" w:color="auto" w:fill="auto"/>
          </w:tcPr>
          <w:p w:rsidR="00BA660A" w:rsidRPr="00C76385" w:rsidRDefault="00BA660A" w:rsidP="00115F5F">
            <w:pPr>
              <w:jc w:val="both"/>
              <w:rPr>
                <w:color w:val="010302"/>
                <w:sz w:val="24"/>
              </w:rPr>
            </w:pPr>
            <w:r w:rsidRPr="00C76385">
              <w:rPr>
                <w:rFonts w:eastAsia="Times New Roman"/>
                <w:sz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A660A" w:rsidRDefault="00BA660A" w:rsidP="00115F5F">
            <w:pPr>
              <w:ind w:right="-2"/>
              <w:jc w:val="center"/>
              <w:rPr>
                <w:color w:val="010302"/>
                <w:sz w:val="24"/>
              </w:rPr>
            </w:pPr>
            <w:r w:rsidRPr="00C76385">
              <w:rPr>
                <w:rFonts w:eastAsia="Times New Roman"/>
                <w:sz w:val="24"/>
                <w:lang w:eastAsia="ru-RU"/>
              </w:rPr>
              <w:t>3.1</w:t>
            </w:r>
          </w:p>
        </w:tc>
      </w:tr>
      <w:tr w:rsidR="00BA660A" w:rsidTr="00115F5F">
        <w:tc>
          <w:tcPr>
            <w:tcW w:w="2503" w:type="dxa"/>
            <w:shd w:val="clear" w:color="auto" w:fill="auto"/>
          </w:tcPr>
          <w:p w:rsidR="00BA660A" w:rsidRPr="00C76385" w:rsidRDefault="00BA660A" w:rsidP="00115F5F">
            <w:pPr>
              <w:rPr>
                <w:rFonts w:eastAsia="Times New Roman"/>
                <w:sz w:val="24"/>
                <w:lang w:eastAsia="ru-RU"/>
              </w:rPr>
            </w:pPr>
            <w:r w:rsidRPr="00C76385">
              <w:rPr>
                <w:rFonts w:eastAsia="Times New Roman"/>
                <w:sz w:val="24"/>
                <w:lang w:eastAsia="ru-RU"/>
              </w:rPr>
              <w:t>Тяжелая промышленность</w:t>
            </w:r>
          </w:p>
        </w:tc>
        <w:tc>
          <w:tcPr>
            <w:tcW w:w="5249" w:type="dxa"/>
            <w:shd w:val="clear" w:color="auto" w:fill="auto"/>
          </w:tcPr>
          <w:p w:rsidR="00BA660A" w:rsidRDefault="00BA660A" w:rsidP="00115F5F">
            <w:pPr>
              <w:jc w:val="both"/>
              <w:rPr>
                <w:color w:val="010302"/>
                <w:sz w:val="24"/>
              </w:rPr>
            </w:pPr>
            <w:r w:rsidRPr="00C76385">
              <w:rPr>
                <w:color w:val="010302"/>
                <w:sz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w:t>
            </w:r>
            <w:r>
              <w:rPr>
                <w:color w:val="010302"/>
                <w:sz w:val="24"/>
              </w:rPr>
              <w:t>ного использования</w:t>
            </w:r>
          </w:p>
        </w:tc>
        <w:tc>
          <w:tcPr>
            <w:tcW w:w="1818" w:type="dxa"/>
            <w:shd w:val="clear" w:color="auto" w:fill="auto"/>
          </w:tcPr>
          <w:p w:rsidR="00BA660A" w:rsidRDefault="00BA660A" w:rsidP="00115F5F">
            <w:pPr>
              <w:ind w:right="-2"/>
              <w:jc w:val="center"/>
              <w:rPr>
                <w:color w:val="010302"/>
                <w:sz w:val="24"/>
              </w:rPr>
            </w:pPr>
            <w:r>
              <w:rPr>
                <w:color w:val="010302"/>
                <w:sz w:val="24"/>
              </w:rPr>
              <w:t>6.2</w:t>
            </w:r>
          </w:p>
        </w:tc>
      </w:tr>
      <w:tr w:rsidR="00BA660A" w:rsidTr="00115F5F">
        <w:tc>
          <w:tcPr>
            <w:tcW w:w="2503" w:type="dxa"/>
            <w:shd w:val="clear" w:color="auto" w:fill="auto"/>
          </w:tcPr>
          <w:p w:rsidR="00BA660A" w:rsidRDefault="00BA660A" w:rsidP="00115F5F">
            <w:pPr>
              <w:rPr>
                <w:color w:val="010302"/>
                <w:sz w:val="24"/>
              </w:rPr>
            </w:pPr>
            <w:r>
              <w:rPr>
                <w:color w:val="010302"/>
                <w:sz w:val="24"/>
              </w:rPr>
              <w:t>Энергетика</w:t>
            </w:r>
          </w:p>
        </w:tc>
        <w:tc>
          <w:tcPr>
            <w:tcW w:w="5249" w:type="dxa"/>
            <w:shd w:val="clear" w:color="auto" w:fill="auto"/>
          </w:tcPr>
          <w:p w:rsidR="00BA660A" w:rsidRPr="00450B61" w:rsidRDefault="00BA660A" w:rsidP="00115F5F">
            <w:pPr>
              <w:jc w:val="both"/>
              <w:rPr>
                <w:color w:val="010302"/>
                <w:sz w:val="24"/>
              </w:rPr>
            </w:pPr>
            <w:r w:rsidRPr="00450B61">
              <w:rPr>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50B61">
              <w:rPr>
                <w:color w:val="010302"/>
                <w:sz w:val="24"/>
              </w:rPr>
              <w:t>золоотвалов</w:t>
            </w:r>
            <w:proofErr w:type="spellEnd"/>
            <w:r>
              <w:rPr>
                <w:color w:val="010302"/>
                <w:sz w:val="24"/>
              </w:rPr>
              <w:t>, гидротехнических сооружений);</w:t>
            </w:r>
          </w:p>
          <w:p w:rsidR="00BA660A" w:rsidRDefault="00BA660A" w:rsidP="00115F5F">
            <w:pPr>
              <w:jc w:val="both"/>
              <w:rPr>
                <w:color w:val="010302"/>
                <w:sz w:val="24"/>
              </w:rPr>
            </w:pPr>
            <w:r w:rsidRPr="00450B61">
              <w:rPr>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w:t>
            </w:r>
            <w:r>
              <w:rPr>
                <w:color w:val="010302"/>
                <w:sz w:val="24"/>
              </w:rPr>
              <w:t>нного использования с кодом 3.1</w:t>
            </w:r>
          </w:p>
        </w:tc>
        <w:tc>
          <w:tcPr>
            <w:tcW w:w="1818" w:type="dxa"/>
            <w:shd w:val="clear" w:color="auto" w:fill="auto"/>
          </w:tcPr>
          <w:p w:rsidR="00BA660A" w:rsidRPr="00450B61" w:rsidRDefault="00BA660A" w:rsidP="00115F5F">
            <w:pPr>
              <w:jc w:val="center"/>
              <w:rPr>
                <w:sz w:val="24"/>
              </w:rPr>
            </w:pPr>
            <w:r>
              <w:rPr>
                <w:sz w:val="24"/>
              </w:rPr>
              <w:t>6.7</w:t>
            </w:r>
          </w:p>
        </w:tc>
      </w:tr>
      <w:tr w:rsidR="00BA660A" w:rsidTr="00115F5F">
        <w:tc>
          <w:tcPr>
            <w:tcW w:w="2503" w:type="dxa"/>
            <w:shd w:val="clear" w:color="auto" w:fill="auto"/>
          </w:tcPr>
          <w:p w:rsidR="00BA660A" w:rsidRDefault="00BA660A" w:rsidP="00115F5F">
            <w:pPr>
              <w:rPr>
                <w:color w:val="010302"/>
                <w:sz w:val="24"/>
              </w:rPr>
            </w:pPr>
            <w:r>
              <w:rPr>
                <w:color w:val="010302"/>
                <w:sz w:val="24"/>
              </w:rPr>
              <w:t>Атомная энергетика</w:t>
            </w:r>
          </w:p>
        </w:tc>
        <w:tc>
          <w:tcPr>
            <w:tcW w:w="5249" w:type="dxa"/>
            <w:shd w:val="clear" w:color="auto" w:fill="auto"/>
          </w:tcPr>
          <w:p w:rsidR="00BA660A" w:rsidRDefault="00BA660A" w:rsidP="00115F5F">
            <w:pPr>
              <w:jc w:val="both"/>
              <w:rPr>
                <w:color w:val="010302"/>
                <w:sz w:val="24"/>
              </w:rPr>
            </w:pPr>
            <w:r>
              <w:rPr>
                <w:color w:val="010302"/>
                <w:sz w:val="24"/>
              </w:rPr>
              <w:t>Р</w:t>
            </w:r>
            <w:r w:rsidRPr="00C76385">
              <w:rPr>
                <w:color w:val="010302"/>
                <w:sz w:val="24"/>
              </w:rPr>
              <w:t>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818" w:type="dxa"/>
            <w:shd w:val="clear" w:color="auto" w:fill="auto"/>
          </w:tcPr>
          <w:p w:rsidR="00BA660A" w:rsidRDefault="00BA660A" w:rsidP="00115F5F">
            <w:pPr>
              <w:ind w:right="-2"/>
              <w:jc w:val="center"/>
              <w:rPr>
                <w:color w:val="010302"/>
                <w:sz w:val="24"/>
              </w:rPr>
            </w:pPr>
            <w:r>
              <w:rPr>
                <w:color w:val="010302"/>
                <w:sz w:val="24"/>
              </w:rPr>
              <w:t>6.7.1</w:t>
            </w:r>
          </w:p>
        </w:tc>
      </w:tr>
      <w:tr w:rsidR="00BA660A" w:rsidTr="00115F5F">
        <w:tc>
          <w:tcPr>
            <w:tcW w:w="2503" w:type="dxa"/>
            <w:shd w:val="clear" w:color="auto" w:fill="auto"/>
          </w:tcPr>
          <w:p w:rsidR="00BA660A" w:rsidRPr="00C76385" w:rsidRDefault="00BA660A" w:rsidP="00115F5F">
            <w:pPr>
              <w:ind w:right="-2"/>
              <w:rPr>
                <w:color w:val="010302"/>
                <w:sz w:val="24"/>
              </w:rPr>
            </w:pPr>
            <w:r>
              <w:rPr>
                <w:color w:val="010302"/>
                <w:sz w:val="24"/>
              </w:rPr>
              <w:t>Склад</w:t>
            </w:r>
          </w:p>
        </w:tc>
        <w:tc>
          <w:tcPr>
            <w:tcW w:w="5249" w:type="dxa"/>
            <w:shd w:val="clear" w:color="auto" w:fill="auto"/>
          </w:tcPr>
          <w:p w:rsidR="00BA660A" w:rsidRPr="00C76385" w:rsidRDefault="00BA660A" w:rsidP="00115F5F">
            <w:pPr>
              <w:jc w:val="both"/>
              <w:rPr>
                <w:color w:val="010302"/>
                <w:sz w:val="24"/>
              </w:rPr>
            </w:pPr>
            <w:r w:rsidRPr="00450B61">
              <w:rPr>
                <w:color w:val="010302"/>
                <w:sz w:val="24"/>
              </w:rPr>
              <w:t xml:space="preserve">Размещение сооружений, имеющих назначение по временному хранению, распределению и </w:t>
            </w:r>
            <w:r w:rsidRPr="00450B61">
              <w:rPr>
                <w:color w:val="010302"/>
                <w:sz w:val="24"/>
              </w:rPr>
              <w:lastRenderedPageBreak/>
              <w:t>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w:t>
            </w:r>
            <w:r>
              <w:rPr>
                <w:color w:val="010302"/>
                <w:sz w:val="24"/>
              </w:rPr>
              <w:t>нодорожных перевалочных складов</w:t>
            </w:r>
          </w:p>
        </w:tc>
        <w:tc>
          <w:tcPr>
            <w:tcW w:w="1818" w:type="dxa"/>
            <w:shd w:val="clear" w:color="auto" w:fill="auto"/>
          </w:tcPr>
          <w:p w:rsidR="00BA660A" w:rsidRDefault="00BA660A" w:rsidP="00115F5F">
            <w:pPr>
              <w:jc w:val="center"/>
              <w:rPr>
                <w:color w:val="010302"/>
                <w:sz w:val="24"/>
              </w:rPr>
            </w:pPr>
            <w:r>
              <w:rPr>
                <w:color w:val="010302"/>
                <w:sz w:val="24"/>
              </w:rPr>
              <w:lastRenderedPageBreak/>
              <w:t>6.9</w:t>
            </w:r>
          </w:p>
        </w:tc>
      </w:tr>
      <w:tr w:rsidR="00BA660A" w:rsidTr="00115F5F">
        <w:tc>
          <w:tcPr>
            <w:tcW w:w="2503" w:type="dxa"/>
            <w:shd w:val="clear" w:color="auto" w:fill="auto"/>
          </w:tcPr>
          <w:p w:rsidR="00BA660A" w:rsidRPr="00C76385" w:rsidRDefault="00BA660A" w:rsidP="00115F5F">
            <w:pPr>
              <w:ind w:right="-2"/>
              <w:rPr>
                <w:color w:val="010302"/>
                <w:sz w:val="24"/>
              </w:rPr>
            </w:pPr>
            <w:r>
              <w:rPr>
                <w:color w:val="010302"/>
                <w:sz w:val="24"/>
              </w:rPr>
              <w:lastRenderedPageBreak/>
              <w:t>Складские площадки</w:t>
            </w:r>
          </w:p>
        </w:tc>
        <w:tc>
          <w:tcPr>
            <w:tcW w:w="5249" w:type="dxa"/>
            <w:shd w:val="clear" w:color="auto" w:fill="auto"/>
          </w:tcPr>
          <w:p w:rsidR="00BA660A" w:rsidRPr="00C76385" w:rsidRDefault="00BA660A" w:rsidP="00115F5F">
            <w:pPr>
              <w:jc w:val="both"/>
              <w:rPr>
                <w:color w:val="010302"/>
                <w:sz w:val="24"/>
              </w:rPr>
            </w:pPr>
            <w:r w:rsidRPr="00450B61">
              <w:rPr>
                <w:color w:val="010302"/>
                <w:sz w:val="24"/>
              </w:rPr>
              <w:t>Временное хранение, распределение и перевалка грузов (за исключением хранения стратегическ</w:t>
            </w:r>
            <w:r>
              <w:rPr>
                <w:color w:val="010302"/>
                <w:sz w:val="24"/>
              </w:rPr>
              <w:t>их запасов) на открытом воздухе</w:t>
            </w:r>
          </w:p>
        </w:tc>
        <w:tc>
          <w:tcPr>
            <w:tcW w:w="1818" w:type="dxa"/>
            <w:shd w:val="clear" w:color="auto" w:fill="auto"/>
          </w:tcPr>
          <w:p w:rsidR="00BA660A" w:rsidRDefault="00BA660A" w:rsidP="00115F5F">
            <w:pPr>
              <w:jc w:val="center"/>
              <w:rPr>
                <w:color w:val="010302"/>
                <w:sz w:val="24"/>
              </w:rPr>
            </w:pPr>
            <w:r>
              <w:rPr>
                <w:color w:val="010302"/>
                <w:sz w:val="24"/>
              </w:rPr>
              <w:t>6.9.1</w:t>
            </w:r>
          </w:p>
        </w:tc>
      </w:tr>
      <w:tr w:rsidR="00BA660A" w:rsidTr="00115F5F">
        <w:tc>
          <w:tcPr>
            <w:tcW w:w="2503" w:type="dxa"/>
            <w:shd w:val="clear" w:color="auto" w:fill="auto"/>
          </w:tcPr>
          <w:p w:rsidR="00BA660A" w:rsidRPr="00C76385" w:rsidRDefault="00BA660A" w:rsidP="00115F5F">
            <w:pPr>
              <w:rPr>
                <w:color w:val="010302"/>
                <w:sz w:val="24"/>
              </w:rPr>
            </w:pPr>
            <w:r>
              <w:rPr>
                <w:color w:val="010302"/>
                <w:sz w:val="24"/>
              </w:rPr>
              <w:t>Транспорт</w:t>
            </w:r>
          </w:p>
        </w:tc>
        <w:tc>
          <w:tcPr>
            <w:tcW w:w="5249" w:type="dxa"/>
            <w:shd w:val="clear" w:color="auto" w:fill="auto"/>
          </w:tcPr>
          <w:p w:rsidR="00BA660A" w:rsidRPr="00C76385" w:rsidRDefault="00BA660A" w:rsidP="00115F5F">
            <w:pPr>
              <w:jc w:val="both"/>
              <w:rPr>
                <w:color w:val="010302"/>
                <w:sz w:val="24"/>
              </w:rPr>
            </w:pPr>
            <w:r w:rsidRPr="009913BC">
              <w:rPr>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w:t>
            </w:r>
            <w:r>
              <w:rPr>
                <w:color w:val="010302"/>
                <w:sz w:val="24"/>
              </w:rPr>
              <w:t>спользования с кодами 7.1 - 7.5</w:t>
            </w:r>
          </w:p>
        </w:tc>
        <w:tc>
          <w:tcPr>
            <w:tcW w:w="1818" w:type="dxa"/>
            <w:shd w:val="clear" w:color="auto" w:fill="auto"/>
          </w:tcPr>
          <w:p w:rsidR="00BA660A" w:rsidRDefault="00BA660A" w:rsidP="00115F5F">
            <w:pPr>
              <w:jc w:val="center"/>
              <w:rPr>
                <w:color w:val="010302"/>
                <w:sz w:val="24"/>
              </w:rPr>
            </w:pPr>
            <w:r>
              <w:rPr>
                <w:color w:val="010302"/>
                <w:sz w:val="24"/>
              </w:rPr>
              <w:t>7.0</w:t>
            </w:r>
          </w:p>
        </w:tc>
      </w:tr>
      <w:tr w:rsidR="00BA660A" w:rsidTr="00115F5F">
        <w:tc>
          <w:tcPr>
            <w:tcW w:w="2503" w:type="dxa"/>
            <w:shd w:val="clear" w:color="auto" w:fill="auto"/>
          </w:tcPr>
          <w:p w:rsidR="00BA660A" w:rsidRDefault="00BA660A" w:rsidP="00115F5F">
            <w:pPr>
              <w:rPr>
                <w:color w:val="010302"/>
                <w:sz w:val="24"/>
              </w:rPr>
            </w:pPr>
            <w:r>
              <w:rPr>
                <w:color w:val="010302"/>
                <w:sz w:val="24"/>
              </w:rPr>
              <w:t>Железнодорожный транспорт</w:t>
            </w:r>
          </w:p>
        </w:tc>
        <w:tc>
          <w:tcPr>
            <w:tcW w:w="5249" w:type="dxa"/>
            <w:shd w:val="clear" w:color="auto" w:fill="auto"/>
          </w:tcPr>
          <w:p w:rsidR="00BA660A" w:rsidRPr="00ED5569" w:rsidRDefault="00BA660A" w:rsidP="00115F5F">
            <w:pPr>
              <w:jc w:val="both"/>
              <w:rPr>
                <w:color w:val="010302"/>
                <w:sz w:val="24"/>
              </w:rPr>
            </w:pPr>
            <w:r w:rsidRPr="00974325">
              <w:rPr>
                <w:color w:val="010302"/>
                <w:sz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w:t>
            </w:r>
            <w:r>
              <w:rPr>
                <w:color w:val="010302"/>
                <w:sz w:val="24"/>
              </w:rPr>
              <w:t>ьзования с кодами 7.1.1 - 7.1.2</w:t>
            </w:r>
          </w:p>
        </w:tc>
        <w:tc>
          <w:tcPr>
            <w:tcW w:w="1818" w:type="dxa"/>
            <w:shd w:val="clear" w:color="auto" w:fill="auto"/>
          </w:tcPr>
          <w:p w:rsidR="00BA660A" w:rsidRDefault="00BA660A" w:rsidP="00115F5F">
            <w:pPr>
              <w:jc w:val="center"/>
              <w:rPr>
                <w:color w:val="010302"/>
                <w:sz w:val="24"/>
              </w:rPr>
            </w:pPr>
            <w:r>
              <w:rPr>
                <w:color w:val="010302"/>
                <w:sz w:val="24"/>
              </w:rPr>
              <w:t>7.1</w:t>
            </w:r>
          </w:p>
        </w:tc>
      </w:tr>
      <w:tr w:rsidR="00BA660A" w:rsidTr="00115F5F">
        <w:tc>
          <w:tcPr>
            <w:tcW w:w="2503" w:type="dxa"/>
            <w:shd w:val="clear" w:color="auto" w:fill="auto"/>
          </w:tcPr>
          <w:p w:rsidR="00BA660A" w:rsidRPr="00C76385" w:rsidRDefault="00BA660A" w:rsidP="00115F5F">
            <w:pPr>
              <w:ind w:right="-2"/>
              <w:rPr>
                <w:color w:val="010302"/>
                <w:sz w:val="24"/>
              </w:rPr>
            </w:pPr>
            <w:r>
              <w:rPr>
                <w:color w:val="010302"/>
                <w:sz w:val="24"/>
              </w:rPr>
              <w:t>Водный транспорт</w:t>
            </w:r>
          </w:p>
        </w:tc>
        <w:tc>
          <w:tcPr>
            <w:tcW w:w="5249" w:type="dxa"/>
            <w:shd w:val="clear" w:color="auto" w:fill="auto"/>
          </w:tcPr>
          <w:p w:rsidR="00BA660A" w:rsidRPr="00C76385" w:rsidRDefault="00BA660A" w:rsidP="00115F5F">
            <w:pPr>
              <w:jc w:val="both"/>
              <w:rPr>
                <w:color w:val="010302"/>
                <w:sz w:val="24"/>
              </w:rPr>
            </w:pPr>
            <w:r w:rsidRPr="00ED5569">
              <w:rPr>
                <w:color w:val="010302"/>
                <w:sz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w:t>
            </w:r>
            <w:r>
              <w:rPr>
                <w:color w:val="010302"/>
                <w:sz w:val="24"/>
              </w:rPr>
              <w:t>ок, заправки водного транспорта</w:t>
            </w:r>
          </w:p>
        </w:tc>
        <w:tc>
          <w:tcPr>
            <w:tcW w:w="1818" w:type="dxa"/>
            <w:shd w:val="clear" w:color="auto" w:fill="auto"/>
          </w:tcPr>
          <w:p w:rsidR="00BA660A" w:rsidRDefault="00BA660A" w:rsidP="00115F5F">
            <w:pPr>
              <w:jc w:val="center"/>
              <w:rPr>
                <w:color w:val="010302"/>
                <w:sz w:val="24"/>
              </w:rPr>
            </w:pPr>
            <w:r>
              <w:rPr>
                <w:color w:val="010302"/>
                <w:sz w:val="24"/>
              </w:rPr>
              <w:t>7.3</w:t>
            </w:r>
          </w:p>
        </w:tc>
      </w:tr>
      <w:tr w:rsidR="00BA660A" w:rsidTr="00115F5F">
        <w:tc>
          <w:tcPr>
            <w:tcW w:w="2503" w:type="dxa"/>
            <w:shd w:val="clear" w:color="auto" w:fill="auto"/>
          </w:tcPr>
          <w:p w:rsidR="00BA660A" w:rsidRDefault="00BA660A" w:rsidP="00115F5F">
            <w:pPr>
              <w:ind w:right="-2"/>
              <w:rPr>
                <w:color w:val="010302"/>
                <w:sz w:val="24"/>
              </w:rPr>
            </w:pPr>
            <w:r w:rsidRPr="00C76385">
              <w:rPr>
                <w:color w:val="010302"/>
                <w:sz w:val="24"/>
              </w:rPr>
              <w:t>Обе</w:t>
            </w:r>
            <w:r>
              <w:rPr>
                <w:color w:val="010302"/>
                <w:sz w:val="24"/>
              </w:rPr>
              <w:t>спечение обороны и безопасности</w:t>
            </w:r>
          </w:p>
        </w:tc>
        <w:tc>
          <w:tcPr>
            <w:tcW w:w="5249" w:type="dxa"/>
            <w:shd w:val="clear" w:color="auto" w:fill="auto"/>
          </w:tcPr>
          <w:p w:rsidR="00BA660A" w:rsidRPr="00C76385" w:rsidRDefault="00BA660A" w:rsidP="00115F5F">
            <w:pPr>
              <w:ind w:right="-2"/>
              <w:jc w:val="both"/>
              <w:rPr>
                <w:color w:val="010302"/>
                <w:sz w:val="24"/>
              </w:rPr>
            </w:pPr>
            <w:r w:rsidRPr="00C76385">
              <w:rPr>
                <w:color w:val="010302"/>
                <w:sz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w:t>
            </w:r>
            <w:r w:rsidRPr="00C76385">
              <w:rPr>
                <w:color w:val="010302"/>
                <w:sz w:val="24"/>
              </w:rPr>
              <w:lastRenderedPageBreak/>
              <w:t>мероприятий, направленных на обеспечение бое</w:t>
            </w:r>
            <w:r>
              <w:rPr>
                <w:color w:val="010302"/>
                <w:sz w:val="24"/>
              </w:rPr>
              <w:t>вой готовности воинских частей;</w:t>
            </w:r>
          </w:p>
          <w:p w:rsidR="00BA660A" w:rsidRPr="00C76385" w:rsidRDefault="00BA660A" w:rsidP="00115F5F">
            <w:pPr>
              <w:ind w:right="-2"/>
              <w:jc w:val="both"/>
              <w:rPr>
                <w:color w:val="010302"/>
                <w:sz w:val="24"/>
              </w:rPr>
            </w:pPr>
            <w:r w:rsidRPr="00C76385">
              <w:rPr>
                <w:color w:val="010302"/>
                <w:sz w:val="24"/>
              </w:rPr>
              <w:t>размещение зданий военных училищ, военных институтов, военных университетов, военных академий;</w:t>
            </w:r>
          </w:p>
          <w:p w:rsidR="00BA660A" w:rsidRDefault="00BA660A" w:rsidP="00115F5F">
            <w:pPr>
              <w:ind w:right="-2"/>
              <w:jc w:val="both"/>
              <w:rPr>
                <w:color w:val="010302"/>
                <w:sz w:val="24"/>
              </w:rPr>
            </w:pPr>
            <w:r w:rsidRPr="00C76385">
              <w:rPr>
                <w:color w:val="010302"/>
                <w:sz w:val="24"/>
              </w:rPr>
              <w:t>размещение объектов, обеспечивающих осуществление таможенной деятельности</w:t>
            </w:r>
          </w:p>
        </w:tc>
        <w:tc>
          <w:tcPr>
            <w:tcW w:w="1818" w:type="dxa"/>
            <w:shd w:val="clear" w:color="auto" w:fill="auto"/>
          </w:tcPr>
          <w:p w:rsidR="00BA660A" w:rsidRDefault="00BA660A" w:rsidP="00115F5F">
            <w:pPr>
              <w:jc w:val="center"/>
              <w:rPr>
                <w:color w:val="010302"/>
                <w:sz w:val="24"/>
              </w:rPr>
            </w:pPr>
            <w:r>
              <w:rPr>
                <w:color w:val="010302"/>
                <w:sz w:val="24"/>
              </w:rPr>
              <w:lastRenderedPageBreak/>
              <w:t>8.0</w:t>
            </w:r>
          </w:p>
        </w:tc>
      </w:tr>
      <w:tr w:rsidR="00BA660A" w:rsidTr="00115F5F">
        <w:tc>
          <w:tcPr>
            <w:tcW w:w="2503" w:type="dxa"/>
            <w:shd w:val="clear" w:color="auto" w:fill="auto"/>
          </w:tcPr>
          <w:p w:rsidR="00BA660A" w:rsidRDefault="00BA660A" w:rsidP="00115F5F">
            <w:pPr>
              <w:rPr>
                <w:color w:val="010302"/>
                <w:sz w:val="24"/>
              </w:rPr>
            </w:pPr>
            <w:r>
              <w:rPr>
                <w:color w:val="010302"/>
                <w:sz w:val="24"/>
              </w:rPr>
              <w:lastRenderedPageBreak/>
              <w:t>Обеспечение вооруженных сил</w:t>
            </w:r>
          </w:p>
        </w:tc>
        <w:tc>
          <w:tcPr>
            <w:tcW w:w="5249" w:type="dxa"/>
            <w:shd w:val="clear" w:color="auto" w:fill="auto"/>
          </w:tcPr>
          <w:p w:rsidR="00BA660A" w:rsidRPr="00C76385" w:rsidRDefault="00BA660A" w:rsidP="00115F5F">
            <w:pPr>
              <w:ind w:right="-2"/>
              <w:jc w:val="both"/>
              <w:rPr>
                <w:color w:val="010302"/>
                <w:sz w:val="24"/>
              </w:rPr>
            </w:pPr>
            <w:r w:rsidRPr="00C76385">
              <w:rPr>
                <w:color w:val="010302"/>
                <w:sz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w:t>
            </w:r>
            <w:r>
              <w:rPr>
                <w:color w:val="010302"/>
                <w:sz w:val="24"/>
              </w:rPr>
              <w:t>нного назначения и боеприпасов;</w:t>
            </w:r>
          </w:p>
          <w:p w:rsidR="00BA660A" w:rsidRPr="00C76385" w:rsidRDefault="00BA660A" w:rsidP="00115F5F">
            <w:pPr>
              <w:ind w:right="-2"/>
              <w:jc w:val="both"/>
              <w:rPr>
                <w:color w:val="010302"/>
                <w:sz w:val="24"/>
              </w:rPr>
            </w:pPr>
            <w:r w:rsidRPr="00C76385">
              <w:rPr>
                <w:color w:val="010302"/>
                <w:sz w:val="24"/>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proofErr w:type="gramStart"/>
            <w:r w:rsidRPr="00C76385">
              <w:rPr>
                <w:color w:val="010302"/>
                <w:sz w:val="24"/>
              </w:rPr>
              <w:t>вооружений</w:t>
            </w:r>
            <w:proofErr w:type="gramEnd"/>
            <w:r w:rsidRPr="00C76385">
              <w:rPr>
                <w:color w:val="010302"/>
                <w:sz w:val="24"/>
              </w:rPr>
              <w:t xml:space="preserve">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A660A" w:rsidRDefault="00BA660A" w:rsidP="00115F5F">
            <w:pPr>
              <w:ind w:right="-2"/>
              <w:jc w:val="both"/>
              <w:rPr>
                <w:color w:val="010302"/>
                <w:sz w:val="24"/>
              </w:rPr>
            </w:pPr>
            <w:r w:rsidRPr="00C76385">
              <w:rPr>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18" w:type="dxa"/>
            <w:shd w:val="clear" w:color="auto" w:fill="auto"/>
          </w:tcPr>
          <w:p w:rsidR="00BA660A" w:rsidRDefault="00BA660A" w:rsidP="00115F5F">
            <w:pPr>
              <w:ind w:right="-2"/>
              <w:jc w:val="center"/>
              <w:rPr>
                <w:color w:val="010302"/>
                <w:sz w:val="24"/>
              </w:rPr>
            </w:pPr>
            <w:r>
              <w:rPr>
                <w:color w:val="010302"/>
                <w:sz w:val="24"/>
              </w:rPr>
              <w:t>8.1</w:t>
            </w:r>
          </w:p>
        </w:tc>
      </w:tr>
      <w:tr w:rsidR="00BA660A" w:rsidTr="00115F5F">
        <w:tc>
          <w:tcPr>
            <w:tcW w:w="2503" w:type="dxa"/>
            <w:shd w:val="clear" w:color="auto" w:fill="auto"/>
          </w:tcPr>
          <w:p w:rsidR="00BA660A" w:rsidRDefault="00BA660A" w:rsidP="00115F5F">
            <w:pPr>
              <w:rPr>
                <w:color w:val="010302"/>
                <w:sz w:val="24"/>
              </w:rPr>
            </w:pPr>
            <w:r w:rsidRPr="00C76385">
              <w:rPr>
                <w:color w:val="010302"/>
                <w:sz w:val="24"/>
              </w:rPr>
              <w:t>Обесп</w:t>
            </w:r>
            <w:r>
              <w:rPr>
                <w:color w:val="010302"/>
                <w:sz w:val="24"/>
              </w:rPr>
              <w:t>ечение внутреннего правопорядка</w:t>
            </w:r>
          </w:p>
        </w:tc>
        <w:tc>
          <w:tcPr>
            <w:tcW w:w="5249" w:type="dxa"/>
            <w:shd w:val="clear" w:color="auto" w:fill="auto"/>
          </w:tcPr>
          <w:p w:rsidR="00BA660A" w:rsidRDefault="00BA660A" w:rsidP="00115F5F">
            <w:pPr>
              <w:jc w:val="both"/>
              <w:rPr>
                <w:color w:val="010302"/>
                <w:sz w:val="24"/>
              </w:rPr>
            </w:pPr>
            <w:r w:rsidRPr="00C76385">
              <w:rPr>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76385">
              <w:rPr>
                <w:color w:val="010302"/>
                <w:sz w:val="24"/>
              </w:rPr>
              <w:t>Росгвардии</w:t>
            </w:r>
            <w:proofErr w:type="spellEnd"/>
            <w:r w:rsidRPr="00C76385">
              <w:rPr>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Pr>
                <w:color w:val="010302"/>
                <w:sz w:val="24"/>
              </w:rPr>
              <w:t>частями производственных зданий</w:t>
            </w:r>
          </w:p>
          <w:p w:rsidR="00BA660A" w:rsidRDefault="00BA660A" w:rsidP="00115F5F">
            <w:pPr>
              <w:jc w:val="both"/>
              <w:rPr>
                <w:color w:val="010302"/>
                <w:sz w:val="24"/>
              </w:rPr>
            </w:pPr>
          </w:p>
        </w:tc>
        <w:tc>
          <w:tcPr>
            <w:tcW w:w="1818" w:type="dxa"/>
            <w:shd w:val="clear" w:color="auto" w:fill="auto"/>
          </w:tcPr>
          <w:p w:rsidR="00BA660A" w:rsidRDefault="00BA660A" w:rsidP="00115F5F">
            <w:pPr>
              <w:ind w:right="-2"/>
              <w:jc w:val="center"/>
              <w:rPr>
                <w:color w:val="010302"/>
                <w:sz w:val="24"/>
              </w:rPr>
            </w:pPr>
            <w:r>
              <w:rPr>
                <w:color w:val="010302"/>
                <w:sz w:val="24"/>
              </w:rPr>
              <w:t>8.3</w:t>
            </w:r>
          </w:p>
        </w:tc>
      </w:tr>
      <w:tr w:rsidR="00BA660A" w:rsidTr="00115F5F">
        <w:tc>
          <w:tcPr>
            <w:tcW w:w="2503" w:type="dxa"/>
            <w:shd w:val="clear" w:color="auto" w:fill="auto"/>
          </w:tcPr>
          <w:p w:rsidR="00BA660A" w:rsidRDefault="00BA660A" w:rsidP="00115F5F">
            <w:pPr>
              <w:rPr>
                <w:color w:val="010302"/>
                <w:sz w:val="24"/>
              </w:rPr>
            </w:pPr>
            <w:r>
              <w:rPr>
                <w:color w:val="010302"/>
                <w:sz w:val="24"/>
              </w:rPr>
              <w:t>Специальная деятельность</w:t>
            </w:r>
          </w:p>
        </w:tc>
        <w:tc>
          <w:tcPr>
            <w:tcW w:w="5249" w:type="dxa"/>
            <w:shd w:val="clear" w:color="auto" w:fill="auto"/>
          </w:tcPr>
          <w:p w:rsidR="00BA660A" w:rsidRDefault="00BA660A" w:rsidP="00115F5F">
            <w:pPr>
              <w:ind w:right="-2"/>
              <w:jc w:val="both"/>
              <w:rPr>
                <w:color w:val="010302"/>
                <w:sz w:val="24"/>
              </w:rPr>
            </w:pPr>
            <w:r w:rsidRPr="00C76385">
              <w:rPr>
                <w:color w:val="010302"/>
                <w:sz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w:t>
            </w:r>
            <w:r w:rsidRPr="00C76385">
              <w:rPr>
                <w:color w:val="010302"/>
                <w:sz w:val="24"/>
              </w:rPr>
              <w:lastRenderedPageBreak/>
              <w:t>отходов, мест сбора веще</w:t>
            </w:r>
            <w:r>
              <w:rPr>
                <w:color w:val="010302"/>
                <w:sz w:val="24"/>
              </w:rPr>
              <w:t>й для их вторичной переработки)</w:t>
            </w:r>
          </w:p>
        </w:tc>
        <w:tc>
          <w:tcPr>
            <w:tcW w:w="1818" w:type="dxa"/>
            <w:shd w:val="clear" w:color="auto" w:fill="auto"/>
          </w:tcPr>
          <w:p w:rsidR="00BA660A" w:rsidRDefault="00BA660A" w:rsidP="00115F5F">
            <w:pPr>
              <w:jc w:val="center"/>
              <w:rPr>
                <w:color w:val="010302"/>
                <w:sz w:val="24"/>
              </w:rPr>
            </w:pPr>
            <w:r>
              <w:rPr>
                <w:color w:val="010302"/>
                <w:sz w:val="24"/>
              </w:rPr>
              <w:lastRenderedPageBreak/>
              <w:t>12.2</w:t>
            </w:r>
          </w:p>
        </w:tc>
      </w:tr>
      <w:tr w:rsidR="00BA660A" w:rsidTr="00115F5F">
        <w:tc>
          <w:tcPr>
            <w:tcW w:w="9570" w:type="dxa"/>
            <w:gridSpan w:val="3"/>
            <w:shd w:val="clear" w:color="auto" w:fill="auto"/>
          </w:tcPr>
          <w:p w:rsidR="00BA660A" w:rsidRDefault="00BA660A" w:rsidP="00115F5F">
            <w:pPr>
              <w:ind w:right="-2"/>
              <w:jc w:val="center"/>
              <w:rPr>
                <w:color w:val="010302"/>
                <w:sz w:val="24"/>
              </w:rPr>
            </w:pPr>
            <w:r>
              <w:rPr>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A660A" w:rsidTr="00115F5F">
        <w:tc>
          <w:tcPr>
            <w:tcW w:w="2503" w:type="dxa"/>
            <w:shd w:val="clear" w:color="auto" w:fill="auto"/>
          </w:tcPr>
          <w:p w:rsidR="00BA660A" w:rsidRDefault="00BA660A" w:rsidP="00115F5F">
            <w:pPr>
              <w:ind w:right="-2"/>
              <w:jc w:val="both"/>
              <w:rPr>
                <w:color w:val="010302"/>
                <w:sz w:val="24"/>
              </w:rPr>
            </w:pPr>
            <w:r>
              <w:rPr>
                <w:color w:val="010302"/>
                <w:sz w:val="24"/>
              </w:rPr>
              <w:t>Бытовое обслуживание</w:t>
            </w:r>
          </w:p>
        </w:tc>
        <w:tc>
          <w:tcPr>
            <w:tcW w:w="5249" w:type="dxa"/>
            <w:shd w:val="clear" w:color="auto" w:fill="auto"/>
          </w:tcPr>
          <w:p w:rsidR="00BA660A" w:rsidRDefault="00BA660A" w:rsidP="00115F5F">
            <w:pPr>
              <w:ind w:right="-2"/>
              <w:jc w:val="both"/>
              <w:rPr>
                <w:color w:val="010302"/>
                <w:sz w:val="24"/>
              </w:rPr>
            </w:pPr>
            <w:r>
              <w:rPr>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18" w:type="dxa"/>
            <w:shd w:val="clear" w:color="auto" w:fill="auto"/>
          </w:tcPr>
          <w:p w:rsidR="00BA660A" w:rsidRDefault="00BA660A" w:rsidP="00115F5F">
            <w:pPr>
              <w:ind w:right="-2"/>
              <w:jc w:val="center"/>
              <w:rPr>
                <w:color w:val="010302"/>
                <w:sz w:val="24"/>
              </w:rPr>
            </w:pPr>
            <w:r>
              <w:rPr>
                <w:color w:val="010302"/>
                <w:sz w:val="24"/>
              </w:rPr>
              <w:t>3.3</w:t>
            </w:r>
          </w:p>
        </w:tc>
      </w:tr>
      <w:tr w:rsidR="00BA660A" w:rsidTr="00115F5F">
        <w:tc>
          <w:tcPr>
            <w:tcW w:w="2503" w:type="dxa"/>
            <w:shd w:val="clear" w:color="auto" w:fill="auto"/>
          </w:tcPr>
          <w:p w:rsidR="00BA660A" w:rsidRDefault="00BA660A" w:rsidP="00115F5F">
            <w:pPr>
              <w:ind w:right="-2"/>
              <w:jc w:val="both"/>
              <w:rPr>
                <w:color w:val="010302"/>
                <w:sz w:val="24"/>
              </w:rPr>
            </w:pPr>
            <w:r>
              <w:rPr>
                <w:color w:val="010302"/>
                <w:sz w:val="24"/>
              </w:rPr>
              <w:t>Амбулаторно-поликлиническое обслуживание</w:t>
            </w:r>
          </w:p>
        </w:tc>
        <w:tc>
          <w:tcPr>
            <w:tcW w:w="5249" w:type="dxa"/>
            <w:shd w:val="clear" w:color="auto" w:fill="auto"/>
          </w:tcPr>
          <w:p w:rsidR="00BA660A" w:rsidRDefault="00BA660A" w:rsidP="00115F5F">
            <w:pPr>
              <w:ind w:right="-2"/>
              <w:jc w:val="both"/>
              <w:rPr>
                <w:color w:val="010302"/>
                <w:sz w:val="24"/>
              </w:rPr>
            </w:pPr>
            <w:r>
              <w:rPr>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color w:val="010302"/>
                <w:sz w:val="24"/>
              </w:rPr>
              <w:t>поликлинической медицинской помощи (фельдшерские пункты, пункты здравоохранения)</w:t>
            </w:r>
          </w:p>
        </w:tc>
        <w:tc>
          <w:tcPr>
            <w:tcW w:w="1818" w:type="dxa"/>
            <w:shd w:val="clear" w:color="auto" w:fill="auto"/>
          </w:tcPr>
          <w:p w:rsidR="00BA660A" w:rsidRDefault="00BA660A" w:rsidP="00115F5F">
            <w:pPr>
              <w:ind w:right="-2"/>
              <w:jc w:val="center"/>
              <w:rPr>
                <w:color w:val="010302"/>
                <w:sz w:val="24"/>
              </w:rPr>
            </w:pPr>
            <w:r>
              <w:rPr>
                <w:color w:val="010302"/>
                <w:sz w:val="24"/>
              </w:rPr>
              <w:t>3.4.1</w:t>
            </w:r>
          </w:p>
        </w:tc>
      </w:tr>
      <w:tr w:rsidR="00BA660A" w:rsidTr="00115F5F">
        <w:tc>
          <w:tcPr>
            <w:tcW w:w="2503" w:type="dxa"/>
            <w:shd w:val="clear" w:color="auto" w:fill="auto"/>
          </w:tcPr>
          <w:p w:rsidR="00BA660A" w:rsidRDefault="00BA660A" w:rsidP="00115F5F">
            <w:pPr>
              <w:ind w:right="-2"/>
              <w:jc w:val="both"/>
              <w:rPr>
                <w:color w:val="010302"/>
                <w:sz w:val="24"/>
              </w:rPr>
            </w:pPr>
            <w:r>
              <w:rPr>
                <w:color w:val="010302"/>
                <w:sz w:val="24"/>
              </w:rPr>
              <w:t>Общественное питание</w:t>
            </w:r>
          </w:p>
        </w:tc>
        <w:tc>
          <w:tcPr>
            <w:tcW w:w="5249" w:type="dxa"/>
            <w:shd w:val="clear" w:color="auto" w:fill="auto"/>
          </w:tcPr>
          <w:p w:rsidR="00BA660A" w:rsidRDefault="00BA660A" w:rsidP="00115F5F">
            <w:pPr>
              <w:ind w:right="-2"/>
              <w:jc w:val="both"/>
              <w:rPr>
                <w:color w:val="010302"/>
                <w:sz w:val="24"/>
              </w:rPr>
            </w:pPr>
            <w:r>
              <w:rPr>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A660A" w:rsidRDefault="00BA660A" w:rsidP="00115F5F">
            <w:pPr>
              <w:ind w:right="-2"/>
              <w:jc w:val="center"/>
              <w:rPr>
                <w:color w:val="010302"/>
                <w:sz w:val="24"/>
              </w:rPr>
            </w:pPr>
            <w:r>
              <w:rPr>
                <w:color w:val="010302"/>
                <w:sz w:val="24"/>
              </w:rPr>
              <w:t>4.6</w:t>
            </w:r>
          </w:p>
        </w:tc>
      </w:tr>
      <w:tr w:rsidR="00BA660A" w:rsidTr="00115F5F">
        <w:tc>
          <w:tcPr>
            <w:tcW w:w="2503" w:type="dxa"/>
            <w:shd w:val="clear" w:color="auto" w:fill="auto"/>
          </w:tcPr>
          <w:p w:rsidR="00BA660A" w:rsidRDefault="00BA660A" w:rsidP="00115F5F">
            <w:pPr>
              <w:rPr>
                <w:color w:val="010302"/>
                <w:sz w:val="24"/>
              </w:rPr>
            </w:pPr>
            <w:r>
              <w:rPr>
                <w:color w:val="010302"/>
                <w:sz w:val="24"/>
              </w:rPr>
              <w:t>Стоянка транспортных средств</w:t>
            </w:r>
          </w:p>
        </w:tc>
        <w:tc>
          <w:tcPr>
            <w:tcW w:w="5249" w:type="dxa"/>
            <w:shd w:val="clear" w:color="auto" w:fill="auto"/>
          </w:tcPr>
          <w:p w:rsidR="00BA660A" w:rsidRDefault="00BA660A" w:rsidP="00115F5F">
            <w:pPr>
              <w:jc w:val="both"/>
              <w:rPr>
                <w:color w:val="010302"/>
                <w:sz w:val="24"/>
              </w:rPr>
            </w:pPr>
            <w:r w:rsidRPr="009913BC">
              <w:rPr>
                <w:color w:val="010302"/>
                <w:sz w:val="24"/>
              </w:rPr>
              <w:t xml:space="preserve">Размещение стоянок (парковок) легковых автомобилей и других </w:t>
            </w:r>
            <w:proofErr w:type="spellStart"/>
            <w:r w:rsidRPr="009913BC">
              <w:rPr>
                <w:color w:val="010302"/>
                <w:sz w:val="24"/>
              </w:rPr>
              <w:t>мототранспортных</w:t>
            </w:r>
            <w:proofErr w:type="spellEnd"/>
            <w:r w:rsidRPr="009913BC">
              <w:rPr>
                <w:color w:val="010302"/>
                <w:sz w:val="24"/>
              </w:rPr>
              <w:t xml:space="preserve"> средств, в том числе мотоциклов, мотороллеров, мотоколясок, мопедов, скутеров, за исключением встроенных, пристроенных и</w:t>
            </w:r>
            <w:r>
              <w:rPr>
                <w:color w:val="010302"/>
                <w:sz w:val="24"/>
              </w:rPr>
              <w:t xml:space="preserve"> встроенно-пристроенных стоянок</w:t>
            </w:r>
          </w:p>
        </w:tc>
        <w:tc>
          <w:tcPr>
            <w:tcW w:w="1818" w:type="dxa"/>
            <w:shd w:val="clear" w:color="auto" w:fill="auto"/>
          </w:tcPr>
          <w:p w:rsidR="00BA660A" w:rsidRDefault="00BA660A" w:rsidP="00115F5F">
            <w:pPr>
              <w:ind w:right="-2"/>
              <w:jc w:val="center"/>
              <w:rPr>
                <w:color w:val="010302"/>
                <w:sz w:val="24"/>
              </w:rPr>
            </w:pPr>
            <w:r>
              <w:rPr>
                <w:color w:val="010302"/>
                <w:sz w:val="24"/>
              </w:rPr>
              <w:t>4.9.2</w:t>
            </w:r>
          </w:p>
        </w:tc>
      </w:tr>
    </w:tbl>
    <w:p w:rsidR="00BA660A" w:rsidRDefault="00BA660A" w:rsidP="00BA660A">
      <w:pPr>
        <w:pStyle w:val="afc"/>
        <w:spacing w:before="0" w:beforeAutospacing="0" w:after="0" w:afterAutospacing="0"/>
        <w:ind w:firstLine="709"/>
        <w:jc w:val="both"/>
      </w:pPr>
      <w:r>
        <w:t>10.3.4.2.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660A" w:rsidRDefault="00BA660A" w:rsidP="00BA660A">
      <w:pPr>
        <w:pStyle w:val="afc"/>
        <w:spacing w:before="0" w:beforeAutospacing="0" w:after="0" w:afterAutospacing="0"/>
        <w:ind w:firstLine="709"/>
        <w:jc w:val="both"/>
      </w:pPr>
      <w: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A660A" w:rsidRDefault="00BA660A" w:rsidP="00BA660A">
      <w:pPr>
        <w:pStyle w:val="afc"/>
        <w:spacing w:before="0" w:beforeAutospacing="0" w:after="0" w:afterAutospacing="0"/>
        <w:ind w:firstLine="709"/>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A660A" w:rsidRDefault="00BA660A" w:rsidP="00BA660A">
      <w:pPr>
        <w:pStyle w:val="afc"/>
        <w:spacing w:before="0" w:beforeAutospacing="0" w:after="0" w:afterAutospacing="0"/>
        <w:ind w:firstLine="709"/>
        <w:jc w:val="both"/>
      </w:pPr>
      <w:r>
        <w:t>3) Предельное количество этажей или предельная высота зданий, строений, сооружений.</w:t>
      </w:r>
    </w:p>
    <w:p w:rsidR="00BA660A" w:rsidRDefault="00BA660A" w:rsidP="00BA660A">
      <w:pPr>
        <w:pStyle w:val="afc"/>
        <w:spacing w:before="0" w:beforeAutospacing="0" w:after="0" w:afterAutospacing="0"/>
        <w:ind w:firstLine="709"/>
        <w:jc w:val="both"/>
      </w:pPr>
      <w:r>
        <w:t>Предельное количество этажей зданий, строений, сооружений – не подлежит установлению.</w:t>
      </w:r>
    </w:p>
    <w:p w:rsidR="00BA660A" w:rsidRDefault="00BA660A" w:rsidP="00BA660A">
      <w:pPr>
        <w:pStyle w:val="afc"/>
        <w:spacing w:before="0" w:beforeAutospacing="0" w:after="0" w:afterAutospacing="0"/>
        <w:ind w:firstLine="709"/>
        <w:jc w:val="both"/>
      </w:pPr>
      <w:r>
        <w:t>Предельная высота зданий, строений, сооружений – не подлежит установлению.</w:t>
      </w:r>
    </w:p>
    <w:p w:rsidR="00BA660A" w:rsidRDefault="00BA660A" w:rsidP="00BA660A">
      <w:pPr>
        <w:pStyle w:val="afc"/>
        <w:spacing w:before="0" w:beforeAutospacing="0" w:after="0" w:afterAutospacing="0"/>
        <w:ind w:firstLine="709"/>
        <w:jc w:val="both"/>
      </w:pPr>
      <w:r>
        <w:t>4) Максимальный процент застройки в границах земельного участка, установлен пунктом 9.4.4 настоящих Правил.</w:t>
      </w:r>
    </w:p>
    <w:p w:rsidR="00BA660A" w:rsidRDefault="00BA660A" w:rsidP="00BA660A">
      <w:pPr>
        <w:pStyle w:val="afc"/>
        <w:spacing w:before="0" w:beforeAutospacing="0" w:after="0" w:afterAutospacing="0"/>
        <w:ind w:firstLine="709"/>
        <w:jc w:val="both"/>
      </w:pPr>
      <w:r>
        <w:t>10.3.4.3.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A660A" w:rsidRDefault="00BA660A" w:rsidP="00BA660A">
      <w:pPr>
        <w:pStyle w:val="afc"/>
        <w:spacing w:before="0" w:beforeAutospacing="0" w:after="0" w:afterAutospacing="0"/>
        <w:ind w:firstLine="709"/>
        <w:jc w:val="both"/>
      </w:pPr>
      <w:r>
        <w:t>Максимальный класс опасности (по санитарной классификации) объектов капитального строительства, размещаемых на территории зоны – I.</w:t>
      </w:r>
    </w:p>
    <w:p w:rsidR="00BA660A" w:rsidRDefault="00BA660A" w:rsidP="00BA660A">
      <w:pPr>
        <w:pStyle w:val="afc"/>
        <w:spacing w:before="0" w:beforeAutospacing="0" w:after="0" w:afterAutospacing="0"/>
        <w:ind w:firstLine="709"/>
        <w:jc w:val="both"/>
      </w:pPr>
      <w: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A660A" w:rsidRDefault="00BA660A" w:rsidP="00BA660A">
      <w:pPr>
        <w:pStyle w:val="afc"/>
        <w:spacing w:before="0" w:beforeAutospacing="0" w:after="0" w:afterAutospacing="0"/>
        <w:ind w:firstLine="709"/>
        <w:jc w:val="both"/>
      </w:pPr>
      <w: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A660A" w:rsidRDefault="00BA660A" w:rsidP="00BA660A">
      <w:pPr>
        <w:pStyle w:val="afc"/>
        <w:spacing w:before="0" w:beforeAutospacing="0" w:after="0" w:afterAutospacing="0"/>
        <w:ind w:firstLine="709"/>
        <w:jc w:val="both"/>
      </w:pPr>
      <w:r>
        <w:lastRenderedPageBreak/>
        <w:t>10.3.4.4.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Pr="00BA660A" w:rsidRDefault="00B10B1F" w:rsidP="00B10B1F">
      <w:pPr>
        <w:spacing w:after="0" w:line="240" w:lineRule="auto"/>
        <w:ind w:right="-2" w:firstLine="709"/>
        <w:jc w:val="both"/>
        <w:rPr>
          <w:rFonts w:ascii="Times New Roman" w:eastAsia="Times New Roman" w:hAnsi="Times New Roman" w:cs="Times New Roman"/>
          <w:sz w:val="24"/>
          <w:szCs w:val="24"/>
          <w:lang w:eastAsia="ru-RU"/>
        </w:rPr>
      </w:pPr>
    </w:p>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 Градостроительные регламенты в границах производственно-транспортной зоны (ПТ).</w:t>
      </w:r>
    </w:p>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70"/>
        <w:gridCol w:w="5181"/>
        <w:gridCol w:w="1819"/>
      </w:tblGrid>
      <w:tr w:rsidR="00BA660A" w:rsidRPr="00BA660A" w:rsidTr="00115F5F">
        <w:tc>
          <w:tcPr>
            <w:tcW w:w="2570"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c>
          <w:tcPr>
            <w:tcW w:w="5181"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Описание вида разрешенного использования земельного участка</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Код (числовое обозначение) вида разрешенного использования земельного участка</w:t>
            </w:r>
          </w:p>
        </w:tc>
      </w:tr>
      <w:tr w:rsidR="00BA660A" w:rsidRPr="00BA660A" w:rsidTr="00115F5F">
        <w:tc>
          <w:tcPr>
            <w:tcW w:w="9570" w:type="dxa"/>
            <w:gridSpan w:val="3"/>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Основные виды разрешенного использования земельных участков и объектов капитального строительства</w:t>
            </w:r>
          </w:p>
        </w:tc>
      </w:tr>
      <w:tr w:rsidR="00BA660A" w:rsidRPr="00BA660A" w:rsidTr="00115F5F">
        <w:tc>
          <w:tcPr>
            <w:tcW w:w="2570" w:type="dxa"/>
            <w:shd w:val="clear" w:color="auto" w:fill="auto"/>
          </w:tcPr>
          <w:p w:rsidR="00BA660A" w:rsidRPr="00BA660A" w:rsidRDefault="00BA660A" w:rsidP="00115F5F">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Хранение и переработка сельскохозяйственной продукции</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1.15</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Хранение автотранспорта </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A660A">
              <w:rPr>
                <w:rFonts w:ascii="Times New Roman" w:eastAsia="Times New Roman" w:hAnsi="Times New Roman" w:cs="Times New Roman"/>
                <w:sz w:val="24"/>
                <w:szCs w:val="24"/>
                <w:lang w:eastAsia="ru-RU"/>
              </w:rPr>
              <w:t>машино</w:t>
            </w:r>
            <w:proofErr w:type="spellEnd"/>
            <w:r w:rsidRPr="00BA660A">
              <w:rPr>
                <w:rFonts w:ascii="Times New Roman" w:eastAsia="Times New Roman" w:hAnsi="Times New Roman" w:cs="Times New Roman"/>
                <w:sz w:val="24"/>
                <w:szCs w:val="24"/>
                <w:lang w:eastAsia="ru-RU"/>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2.7.1</w:t>
            </w:r>
          </w:p>
        </w:tc>
      </w:tr>
      <w:tr w:rsidR="00BA660A" w:rsidRPr="00BA660A" w:rsidTr="00115F5F">
        <w:tc>
          <w:tcPr>
            <w:tcW w:w="2570" w:type="dxa"/>
            <w:shd w:val="clear" w:color="auto" w:fill="auto"/>
          </w:tcPr>
          <w:p w:rsidR="00BA660A" w:rsidRPr="00BA660A" w:rsidRDefault="00BA660A" w:rsidP="00115F5F">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гаражей для собственных нужд </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2.7.2</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Коммунальное обслуживание</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3.1</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Деловое управление</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BA660A">
              <w:rPr>
                <w:rFonts w:ascii="Times New Roman" w:eastAsia="Times New Roman" w:hAnsi="Times New Roman" w:cs="Times New Roman"/>
                <w:sz w:val="24"/>
                <w:szCs w:val="24"/>
                <w:lang w:eastAsia="ru-RU"/>
              </w:rPr>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4.1</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Магазины</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4.4</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Служебные гаражи</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w:t>
            </w:r>
          </w:p>
        </w:tc>
      </w:tr>
      <w:tr w:rsidR="00BA660A" w:rsidRPr="00BA660A" w:rsidTr="00115F5F">
        <w:tc>
          <w:tcPr>
            <w:tcW w:w="2570" w:type="dxa"/>
            <w:shd w:val="clear" w:color="auto" w:fill="auto"/>
          </w:tcPr>
          <w:p w:rsidR="00BA660A" w:rsidRPr="00BA660A" w:rsidRDefault="00BA660A" w:rsidP="00115F5F">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Объекты дорожного сервиса</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4.9.1</w:t>
            </w:r>
          </w:p>
        </w:tc>
      </w:tr>
      <w:tr w:rsidR="00BA660A" w:rsidRPr="00BA660A" w:rsidTr="00115F5F">
        <w:tc>
          <w:tcPr>
            <w:tcW w:w="2570" w:type="dxa"/>
            <w:shd w:val="clear" w:color="auto" w:fill="auto"/>
          </w:tcPr>
          <w:p w:rsidR="00BA660A" w:rsidRPr="00BA660A" w:rsidRDefault="00BA660A" w:rsidP="00115F5F">
            <w:pP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Стоянка транспортных средств</w:t>
            </w:r>
          </w:p>
        </w:tc>
        <w:tc>
          <w:tcPr>
            <w:tcW w:w="5181" w:type="dxa"/>
            <w:shd w:val="clear" w:color="auto" w:fill="auto"/>
          </w:tcPr>
          <w:p w:rsidR="00BA660A" w:rsidRPr="00BA660A" w:rsidRDefault="00BA660A" w:rsidP="00115F5F">
            <w:pPr>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стоянок (парковок) легковых автомобилей и других </w:t>
            </w:r>
            <w:proofErr w:type="spellStart"/>
            <w:r w:rsidRPr="00BA660A">
              <w:rPr>
                <w:rFonts w:ascii="Times New Roman" w:eastAsia="Times New Roman" w:hAnsi="Times New Roman" w:cs="Times New Roman"/>
                <w:sz w:val="24"/>
                <w:szCs w:val="24"/>
                <w:lang w:eastAsia="ru-RU"/>
              </w:rPr>
              <w:t>мототранспортных</w:t>
            </w:r>
            <w:proofErr w:type="spellEnd"/>
            <w:r w:rsidRPr="00BA660A">
              <w:rPr>
                <w:rFonts w:ascii="Times New Roman" w:eastAsia="Times New Roman" w:hAnsi="Times New Roman" w:cs="Times New Roman"/>
                <w:sz w:val="24"/>
                <w:szCs w:val="24"/>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9" w:type="dxa"/>
            <w:shd w:val="clear" w:color="auto" w:fill="auto"/>
          </w:tcPr>
          <w:p w:rsidR="00BA660A" w:rsidRPr="00BA660A" w:rsidRDefault="00BA660A" w:rsidP="00115F5F">
            <w:pPr>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4.9.2</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Производственная деятельность</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6.0</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Пищевая промышленность</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6.4</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Нефтехимическая промышленность</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6.5</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Строительная промышленность</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BA660A">
              <w:rPr>
                <w:rFonts w:ascii="Times New Roman" w:eastAsia="Times New Roman" w:hAnsi="Times New Roman" w:cs="Times New Roman"/>
                <w:sz w:val="24"/>
                <w:szCs w:val="24"/>
                <w:lang w:eastAsia="ru-RU"/>
              </w:rPr>
              <w:lastRenderedPageBreak/>
              <w:t>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6.6</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Энергетика</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BA660A">
              <w:rPr>
                <w:rFonts w:ascii="Times New Roman" w:eastAsia="Times New Roman" w:hAnsi="Times New Roman" w:cs="Times New Roman"/>
                <w:sz w:val="24"/>
                <w:szCs w:val="24"/>
                <w:lang w:eastAsia="ru-RU"/>
              </w:rPr>
              <w:t>золоотвалов</w:t>
            </w:r>
            <w:proofErr w:type="spellEnd"/>
            <w:r w:rsidRPr="00BA660A">
              <w:rPr>
                <w:rFonts w:ascii="Times New Roman" w:eastAsia="Times New Roman" w:hAnsi="Times New Roman" w:cs="Times New Roman"/>
                <w:sz w:val="24"/>
                <w:szCs w:val="24"/>
                <w:lang w:eastAsia="ru-RU"/>
              </w:rPr>
              <w:t>, гидротехнических сооружений);</w:t>
            </w:r>
          </w:p>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6.7</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Связь</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6.8</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Склад</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6.9</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Железнодорожный транспорт</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7.1</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Автомобильный транспорт</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7.2</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Водный транспорт</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искусственно созданных для судоходства внутренних водных путей, </w:t>
            </w:r>
            <w:r w:rsidRPr="00BA660A">
              <w:rPr>
                <w:rFonts w:ascii="Times New Roman" w:eastAsia="Times New Roman" w:hAnsi="Times New Roman" w:cs="Times New Roman"/>
                <w:sz w:val="24"/>
                <w:szCs w:val="24"/>
                <w:lang w:eastAsia="ru-RU"/>
              </w:rPr>
              <w:lastRenderedPageBreak/>
              <w:t>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7.3</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Воздушный транспорт</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7.4</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Трубопроводный транспорт</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7.5</w:t>
            </w:r>
          </w:p>
        </w:tc>
      </w:tr>
      <w:tr w:rsidR="00BA660A" w:rsidRPr="00BA660A" w:rsidTr="00115F5F">
        <w:tc>
          <w:tcPr>
            <w:tcW w:w="9570" w:type="dxa"/>
            <w:gridSpan w:val="3"/>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Вспомогательные виды разрешенного использования земельных участков и объектов капитального строительства</w:t>
            </w:r>
          </w:p>
        </w:tc>
      </w:tr>
      <w:tr w:rsidR="00BA660A" w:rsidRPr="00BA660A" w:rsidTr="00115F5F">
        <w:tc>
          <w:tcPr>
            <w:tcW w:w="2570"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Бытовое обслуживание</w:t>
            </w:r>
          </w:p>
        </w:tc>
        <w:tc>
          <w:tcPr>
            <w:tcW w:w="5181" w:type="dxa"/>
            <w:shd w:val="clear" w:color="auto" w:fill="auto"/>
          </w:tcPr>
          <w:p w:rsidR="00BA660A" w:rsidRPr="00BA660A" w:rsidRDefault="00BA660A" w:rsidP="00115F5F">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BA660A" w:rsidRPr="00BA660A" w:rsidRDefault="00BA660A" w:rsidP="00115F5F">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3.3</w:t>
            </w:r>
          </w:p>
        </w:tc>
      </w:tr>
      <w:tr w:rsidR="00BA660A" w:rsidRPr="00BA660A" w:rsidTr="00115F5F">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Амбулаторно-поликлиническое обслуживание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w:t>
            </w:r>
            <w:r w:rsidRPr="00BA660A">
              <w:rPr>
                <w:rFonts w:ascii="Cambria Math" w:eastAsia="Times New Roman" w:hAnsi="Cambria Math" w:cs="Cambria Math"/>
                <w:sz w:val="24"/>
                <w:szCs w:val="24"/>
                <w:lang w:eastAsia="ru-RU"/>
              </w:rPr>
              <w:t>‐</w:t>
            </w:r>
            <w:r w:rsidRPr="00BA660A">
              <w:rPr>
                <w:rFonts w:ascii="Times New Roman" w:eastAsia="Times New Roman" w:hAnsi="Times New Roman" w:cs="Times New Roman"/>
                <w:sz w:val="24"/>
                <w:szCs w:val="24"/>
                <w:lang w:eastAsia="ru-RU"/>
              </w:rPr>
              <w:t>поликлинической медицинской помощи (фельдшерские пункты, пункты здравоохранения)</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3.4.1</w:t>
            </w:r>
          </w:p>
        </w:tc>
      </w:tr>
      <w:tr w:rsidR="00BA660A" w:rsidRPr="00BA660A" w:rsidTr="00115F5F">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Общественное питание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4.6</w:t>
            </w:r>
          </w:p>
        </w:tc>
      </w:tr>
      <w:tr w:rsidR="00BA660A" w:rsidRPr="00BA660A" w:rsidTr="00115F5F">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Гостиничное обслуживание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гостиниц</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4.7</w:t>
            </w:r>
          </w:p>
        </w:tc>
      </w:tr>
    </w:tbl>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Предельное количество этажей зданий, строений, сооружений – не подлежит установлению.</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Предельная высота зданий, строений, сооружений – не подлежит установлению.</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I.</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F57294" w:rsidRPr="00E32D09" w:rsidRDefault="00F57294" w:rsidP="00B10B1F">
      <w:pPr>
        <w:spacing w:after="0" w:line="240" w:lineRule="auto"/>
        <w:ind w:right="-2" w:firstLine="709"/>
        <w:jc w:val="both"/>
        <w:rPr>
          <w:rFonts w:ascii="Times New Roman" w:eastAsia="Times New Roman" w:hAnsi="Times New Roman" w:cs="Times New Roman"/>
          <w:sz w:val="24"/>
          <w:szCs w:val="24"/>
          <w:lang w:eastAsia="ru-RU"/>
        </w:rPr>
      </w:pP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 Градостроительные регламенты в границах зоны инженерной инфраструктуры (И-1).</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250"/>
        <w:gridCol w:w="5550"/>
        <w:gridCol w:w="1827"/>
      </w:tblGrid>
      <w:tr w:rsidR="00E32D09" w:rsidRPr="00E32D09" w:rsidTr="00115F5F">
        <w:tc>
          <w:tcPr>
            <w:tcW w:w="2250"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c>
          <w:tcPr>
            <w:tcW w:w="5550"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Описание вида разрешенного использования земельного участка</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Код (числовое обозначение) вида разрешенного использования земельного участка</w:t>
            </w:r>
          </w:p>
        </w:tc>
      </w:tr>
      <w:tr w:rsidR="00E32D09" w:rsidRPr="00E32D09" w:rsidTr="00115F5F">
        <w:tc>
          <w:tcPr>
            <w:tcW w:w="9627" w:type="dxa"/>
            <w:gridSpan w:val="3"/>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Основные виды разрешенного использования земельных участков и объектов капитального строительства</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Коммунальное обслуживание</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3.1</w:t>
            </w:r>
          </w:p>
        </w:tc>
      </w:tr>
      <w:tr w:rsidR="00E32D09" w:rsidRPr="00E32D09" w:rsidTr="00115F5F">
        <w:tc>
          <w:tcPr>
            <w:tcW w:w="2250" w:type="dxa"/>
            <w:shd w:val="clear" w:color="auto" w:fill="auto"/>
          </w:tcPr>
          <w:p w:rsidR="00E32D09" w:rsidRPr="00E32D09" w:rsidRDefault="00E32D09" w:rsidP="00115F5F">
            <w:pPr>
              <w:ind w:right="-2"/>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Бытовое обслуживание</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3.3</w:t>
            </w:r>
          </w:p>
        </w:tc>
      </w:tr>
      <w:tr w:rsidR="00E32D09" w:rsidRPr="00E32D09" w:rsidTr="00115F5F">
        <w:tc>
          <w:tcPr>
            <w:tcW w:w="2250" w:type="dxa"/>
            <w:shd w:val="clear" w:color="auto" w:fill="auto"/>
          </w:tcPr>
          <w:p w:rsidR="00E32D09" w:rsidRPr="00E32D09" w:rsidRDefault="00E32D09" w:rsidP="00115F5F">
            <w:pPr>
              <w:ind w:right="-2"/>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Обеспечение деятельности в области гидрометеорологии и смежных с ней областях</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3.9.1</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Деловое управление</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4.1</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Магазины</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4.4</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Энергетика</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32D09">
              <w:rPr>
                <w:rFonts w:ascii="Times New Roman" w:eastAsia="Times New Roman" w:hAnsi="Times New Roman" w:cs="Times New Roman"/>
                <w:sz w:val="24"/>
                <w:szCs w:val="24"/>
                <w:lang w:eastAsia="ru-RU"/>
              </w:rPr>
              <w:t>золоотвалов</w:t>
            </w:r>
            <w:proofErr w:type="spellEnd"/>
            <w:r w:rsidRPr="00E32D09">
              <w:rPr>
                <w:rFonts w:ascii="Times New Roman" w:eastAsia="Times New Roman" w:hAnsi="Times New Roman" w:cs="Times New Roman"/>
                <w:sz w:val="24"/>
                <w:szCs w:val="24"/>
                <w:lang w:eastAsia="ru-RU"/>
              </w:rPr>
              <w:t>, гидротехнических сооружений);</w:t>
            </w:r>
          </w:p>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6.7</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Связь</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6.8</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Трубопроводный транспорт</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7.5</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Гидротехнические сооружения</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32D09">
              <w:rPr>
                <w:rFonts w:ascii="Times New Roman" w:eastAsia="Times New Roman" w:hAnsi="Times New Roman" w:cs="Times New Roman"/>
                <w:sz w:val="24"/>
                <w:szCs w:val="24"/>
                <w:lang w:eastAsia="ru-RU"/>
              </w:rPr>
              <w:t>рыбозащитных</w:t>
            </w:r>
            <w:proofErr w:type="spellEnd"/>
            <w:r w:rsidRPr="00E32D09">
              <w:rPr>
                <w:rFonts w:ascii="Times New Roman" w:eastAsia="Times New Roman" w:hAnsi="Times New Roman" w:cs="Times New Roman"/>
                <w:sz w:val="24"/>
                <w:szCs w:val="24"/>
                <w:lang w:eastAsia="ru-RU"/>
              </w:rPr>
              <w:t xml:space="preserve"> и рыбопропускных сооружений, берегозащитных сооружений)</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11.3</w:t>
            </w:r>
          </w:p>
        </w:tc>
      </w:tr>
      <w:tr w:rsidR="00E32D09" w:rsidRPr="00E32D09" w:rsidTr="00115F5F">
        <w:tc>
          <w:tcPr>
            <w:tcW w:w="9627" w:type="dxa"/>
            <w:gridSpan w:val="3"/>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Вспомогательные виды разрешенного использования земельных участков и объектов капитального строительства</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Служебные гаражи</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4.9</w:t>
            </w:r>
          </w:p>
        </w:tc>
      </w:tr>
      <w:tr w:rsidR="00E32D09" w:rsidRPr="00E32D09" w:rsidTr="00115F5F">
        <w:tc>
          <w:tcPr>
            <w:tcW w:w="22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Склад</w:t>
            </w:r>
          </w:p>
        </w:tc>
        <w:tc>
          <w:tcPr>
            <w:tcW w:w="5550" w:type="dxa"/>
            <w:shd w:val="clear" w:color="auto" w:fill="auto"/>
          </w:tcPr>
          <w:p w:rsidR="00E32D09" w:rsidRPr="00E32D09" w:rsidRDefault="00E32D09" w:rsidP="00115F5F">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7" w:type="dxa"/>
            <w:shd w:val="clear" w:color="auto" w:fill="auto"/>
          </w:tcPr>
          <w:p w:rsidR="00E32D09" w:rsidRPr="00E32D09" w:rsidRDefault="00E32D09" w:rsidP="00115F5F">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6.9</w:t>
            </w:r>
          </w:p>
        </w:tc>
      </w:tr>
    </w:tbl>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Предельное количество этажей зданий, строений, сооружений – 4.</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Предельная высота зданий, строений, сооружений – 20 м.</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Максимальный класс опасности (по санитарной классификации) объектов капитального строительства, размещаемых на территории зоны – I.</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E32D09" w:rsidRPr="00E32D09" w:rsidRDefault="00E32D09" w:rsidP="00E32D09">
      <w:pPr>
        <w:spacing w:after="0" w:line="240" w:lineRule="auto"/>
        <w:ind w:right="-2" w:firstLine="709"/>
        <w:jc w:val="both"/>
        <w:rPr>
          <w:rFonts w:ascii="Times New Roman" w:eastAsia="Times New Roman" w:hAnsi="Times New Roman" w:cs="Times New Roman"/>
          <w:sz w:val="24"/>
          <w:szCs w:val="24"/>
          <w:lang w:eastAsia="ru-RU"/>
        </w:rPr>
      </w:pPr>
      <w:r w:rsidRPr="00E32D09">
        <w:rPr>
          <w:rFonts w:ascii="Times New Roman" w:hAnsi="Times New Roman" w:cs="Times New Roman"/>
          <w:color w:val="010302"/>
          <w:sz w:val="24"/>
        </w:rPr>
        <w:t>10.3.6.4.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w:t>
      </w:r>
      <w:r w:rsidRPr="00E32D09">
        <w:rPr>
          <w:rFonts w:ascii="Times New Roman" w:eastAsia="Times New Roman" w:hAnsi="Times New Roman" w:cs="Times New Roman"/>
          <w:sz w:val="24"/>
          <w:szCs w:val="24"/>
          <w:lang w:eastAsia="ru-RU"/>
        </w:rPr>
        <w:t xml:space="preserve"> на них объектов недвижимого имущества по инициативе этих правообладателей.</w:t>
      </w:r>
    </w:p>
    <w:p w:rsidR="00E32D09" w:rsidRDefault="00E32D09" w:rsidP="00E32D09">
      <w:pPr>
        <w:ind w:right="-2" w:firstLine="709"/>
        <w:jc w:val="both"/>
        <w:rPr>
          <w:color w:val="010302"/>
          <w:sz w:val="24"/>
        </w:rPr>
      </w:pP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 Градостроительные регламенты в границах зоны размещения объектов транспортной инфраструктуры (Т-1).</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883"/>
        <w:gridCol w:w="4935"/>
        <w:gridCol w:w="1809"/>
      </w:tblGrid>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Наименование вида разрешенного использования земельного участка</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Описание вида разрешенного использования земельного участка</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E32D09" w:rsidRPr="00E32D09" w:rsidTr="00115F5F">
        <w:tc>
          <w:tcPr>
            <w:tcW w:w="9627" w:type="dxa"/>
            <w:gridSpan w:val="3"/>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Хранение автотранспорта </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32D09">
              <w:rPr>
                <w:rFonts w:ascii="Times New Roman" w:hAnsi="Times New Roman" w:cs="Times New Roman"/>
                <w:color w:val="010302"/>
                <w:sz w:val="24"/>
              </w:rPr>
              <w:t>машино</w:t>
            </w:r>
            <w:proofErr w:type="spellEnd"/>
            <w:r w:rsidRPr="00E32D09">
              <w:rPr>
                <w:rFonts w:ascii="Times New Roman" w:hAnsi="Times New Roman" w:cs="Times New Roman"/>
                <w:color w:val="010302"/>
                <w:sz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2.7.1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гаражей для собственных нужд </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2.7.2</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Коммунальное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w:t>
            </w:r>
            <w:r w:rsidRPr="00E32D09">
              <w:rPr>
                <w:rFonts w:ascii="Times New Roman" w:hAnsi="Times New Roman" w:cs="Times New Roman"/>
                <w:color w:val="010302"/>
                <w:sz w:val="24"/>
              </w:rPr>
              <w:lastRenderedPageBreak/>
              <w:t>видов разрешенного использования с кодами 3.1.1 - 3.1.2</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3.1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Бытовое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3.3</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Государственное управление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3.8.1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Деловое управление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Магазины</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4.4</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Служебные гаражи</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4.9</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Объекты дорожного сервиса</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4.9.1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Склад</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E32D09">
              <w:rPr>
                <w:rFonts w:ascii="Times New Roman" w:hAnsi="Times New Roman" w:cs="Times New Roman"/>
                <w:color w:val="010302"/>
                <w:sz w:val="24"/>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6.9</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Железнодорожный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Автомобильный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7.2</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Водный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7.3</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Воздушный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7.4</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Трубопроводный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7.5</w:t>
            </w:r>
          </w:p>
        </w:tc>
      </w:tr>
      <w:tr w:rsidR="00E32D09" w:rsidRPr="00E32D09" w:rsidTr="00115F5F">
        <w:tc>
          <w:tcPr>
            <w:tcW w:w="9627" w:type="dxa"/>
            <w:gridSpan w:val="3"/>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Бытовое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3.3</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Амбулаторно-поликлиническое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sidRPr="00E32D09">
              <w:rPr>
                <w:rFonts w:ascii="Cambria Math" w:hAnsi="Cambria Math" w:cs="Cambria Math"/>
                <w:color w:val="010302"/>
                <w:sz w:val="24"/>
              </w:rPr>
              <w:t>‐</w:t>
            </w:r>
            <w:r w:rsidRPr="00E32D09">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3.4.1</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Общественное питание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4.6</w:t>
            </w:r>
          </w:p>
        </w:tc>
      </w:tr>
      <w:tr w:rsidR="00E32D09" w:rsidRPr="00E32D09" w:rsidTr="00115F5F">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Гостиничное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гостиниц</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4.7</w:t>
            </w:r>
          </w:p>
        </w:tc>
      </w:tr>
    </w:tbl>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Предельное количество этажей зданий, строений, сооружений – 4.</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Предельная высота зданий, строений, сооружений – 15м.</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Pr="00E32D09"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10.4. Градостроительные регламенты в границах зон сельскохозяйственного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10.4.1. Градостроительные регламенты в границах зоны, занятой объектами сельскохозяйственного назначения и предназначенная для ведения сельского хозяйства </w:t>
      </w:r>
      <w:r>
        <w:rPr>
          <w:rFonts w:ascii="Times New Roman" w:hAnsi="Times New Roman" w:cs="Times New Roman"/>
          <w:color w:val="010302"/>
          <w:sz w:val="24"/>
        </w:rPr>
        <w:br/>
        <w:t>(СХ-1).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7"/>
        <w:gridCol w:w="1818"/>
      </w:tblGrid>
      <w:tr w:rsidR="00B10B1F" w:rsidTr="005E7999">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7"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Овощеводство</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1.3</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тонизирующих, лекарственных, цветочных культур</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в том числе на сельскохозяйственных угодьях, связанной с производством цветочных культур</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1.4</w:t>
            </w:r>
          </w:p>
        </w:tc>
      </w:tr>
      <w:tr w:rsidR="00E32D09" w:rsidTr="005E7999">
        <w:tc>
          <w:tcPr>
            <w:tcW w:w="2512" w:type="dxa"/>
            <w:shd w:val="clear" w:color="auto" w:fill="auto"/>
          </w:tcPr>
          <w:p w:rsidR="00E32D09" w:rsidRPr="00E32D09" w:rsidRDefault="00E32D09" w:rsidP="00E32D09">
            <w:pPr>
              <w:rPr>
                <w:rFonts w:ascii="Times New Roman" w:hAnsi="Times New Roman" w:cs="Times New Roman"/>
                <w:color w:val="010302"/>
                <w:sz w:val="24"/>
              </w:rPr>
            </w:pPr>
            <w:r w:rsidRPr="00E32D09">
              <w:rPr>
                <w:rFonts w:ascii="Times New Roman" w:hAnsi="Times New Roman" w:cs="Times New Roman"/>
                <w:color w:val="010302"/>
                <w:sz w:val="24"/>
              </w:rPr>
              <w:t>Хранение и переработка сельскохозяйственной продукции</w:t>
            </w:r>
          </w:p>
        </w:tc>
        <w:tc>
          <w:tcPr>
            <w:tcW w:w="5297" w:type="dxa"/>
            <w:shd w:val="clear" w:color="auto" w:fill="auto"/>
          </w:tcPr>
          <w:p w:rsidR="00E32D09" w:rsidRPr="00E32D09" w:rsidRDefault="00E32D09" w:rsidP="00E32D09">
            <w:pPr>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8" w:type="dxa"/>
            <w:shd w:val="clear" w:color="auto" w:fill="auto"/>
          </w:tcPr>
          <w:p w:rsidR="00E32D09" w:rsidRPr="00E32D09" w:rsidRDefault="00E32D09" w:rsidP="00E32D09">
            <w:pPr>
              <w:jc w:val="center"/>
              <w:rPr>
                <w:rFonts w:ascii="Times New Roman" w:hAnsi="Times New Roman" w:cs="Times New Roman"/>
                <w:color w:val="010302"/>
                <w:sz w:val="24"/>
              </w:rPr>
            </w:pPr>
            <w:r w:rsidRPr="00E32D09">
              <w:rPr>
                <w:rFonts w:ascii="Times New Roman" w:hAnsi="Times New Roman" w:cs="Times New Roman"/>
                <w:color w:val="010302"/>
                <w:sz w:val="24"/>
              </w:rPr>
              <w:t>1.15</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Питомники</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необходимых для указанных видов сельскохозяйственного производства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1.17</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5E7999" w:rsidRPr="005E7999" w:rsidTr="005E7999">
        <w:tc>
          <w:tcPr>
            <w:tcW w:w="2512" w:type="dxa"/>
            <w:shd w:val="clear" w:color="auto" w:fill="auto"/>
          </w:tcPr>
          <w:p w:rsidR="005E7999" w:rsidRPr="005E7999" w:rsidRDefault="005E7999" w:rsidP="005E7999">
            <w:pPr>
              <w:rPr>
                <w:rFonts w:ascii="Times New Roman" w:hAnsi="Times New Roman" w:cs="Times New Roman"/>
                <w:color w:val="010302"/>
                <w:sz w:val="24"/>
              </w:rPr>
            </w:pPr>
            <w:r w:rsidRPr="005E7999">
              <w:rPr>
                <w:rFonts w:ascii="Times New Roman" w:hAnsi="Times New Roman" w:cs="Times New Roman"/>
                <w:color w:val="010302"/>
                <w:sz w:val="24"/>
              </w:rPr>
              <w:t>Склад</w:t>
            </w:r>
          </w:p>
        </w:tc>
        <w:tc>
          <w:tcPr>
            <w:tcW w:w="5297" w:type="dxa"/>
            <w:shd w:val="clear" w:color="auto" w:fill="auto"/>
          </w:tcPr>
          <w:p w:rsidR="005E7999" w:rsidRPr="005E7999" w:rsidRDefault="005E7999" w:rsidP="005E7999">
            <w:pPr>
              <w:jc w:val="both"/>
              <w:rPr>
                <w:rFonts w:ascii="Times New Roman" w:hAnsi="Times New Roman" w:cs="Times New Roman"/>
                <w:color w:val="010302"/>
                <w:sz w:val="24"/>
              </w:rPr>
            </w:pPr>
            <w:r w:rsidRPr="005E7999">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5E7999">
              <w:rPr>
                <w:rFonts w:ascii="Times New Roman" w:hAnsi="Times New Roman" w:cs="Times New Roman"/>
                <w:color w:val="010302"/>
                <w:sz w:val="24"/>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1818" w:type="dxa"/>
            <w:shd w:val="clear" w:color="auto" w:fill="auto"/>
          </w:tcPr>
          <w:p w:rsidR="005E7999" w:rsidRPr="005E7999" w:rsidRDefault="005E7999" w:rsidP="005E7999">
            <w:pPr>
              <w:jc w:val="center"/>
              <w:rPr>
                <w:rFonts w:ascii="Times New Roman" w:hAnsi="Times New Roman" w:cs="Times New Roman"/>
                <w:color w:val="010302"/>
                <w:sz w:val="24"/>
              </w:rPr>
            </w:pPr>
            <w:r w:rsidRPr="005E7999">
              <w:rPr>
                <w:rFonts w:ascii="Times New Roman" w:hAnsi="Times New Roman" w:cs="Times New Roman"/>
                <w:color w:val="010302"/>
                <w:sz w:val="24"/>
              </w:rPr>
              <w:lastRenderedPageBreak/>
              <w:t>6.</w:t>
            </w:r>
            <w:bookmarkStart w:id="24" w:name="_GoBack"/>
            <w:bookmarkEnd w:id="24"/>
            <w:r w:rsidRPr="005E7999">
              <w:rPr>
                <w:rFonts w:ascii="Times New Roman" w:hAnsi="Times New Roman" w:cs="Times New Roman"/>
                <w:color w:val="010302"/>
                <w:sz w:val="24"/>
              </w:rPr>
              <w:t>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9.3.5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10.5. Градостроительные регламенты в границах рекреационных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10.5.1. Градостроительные регламенты в границах зоны зеленых насаждений общего пользования (парки, скверы, бульвары) (Р-1).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абзацем четвертым части 8 статьи 28 Федерального закона от 21.12.2001 № 178-ФЗ «О приватизации государственного и муниципального имущества» парки, скверы, бульвары отнесены к территориям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пунктом 2 части 4 статьи 36 Градостроительного кодекса Российской Федерации на земельные участки в границах территорий общего пользования действие градостроительного регламента не распространяется.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10.5.2. Градостроительные регламенты в границах спортивно-рекреационной зоны </w:t>
      </w:r>
      <w:r>
        <w:rPr>
          <w:rFonts w:ascii="Times New Roman" w:hAnsi="Times New Roman" w:cs="Times New Roman"/>
          <w:color w:val="010302"/>
          <w:sz w:val="24"/>
        </w:rPr>
        <w:br/>
        <w:t>(Р-2).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Парки культуры и отдыха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3.6.2</w:t>
            </w:r>
          </w:p>
        </w:tc>
      </w:tr>
      <w:tr w:rsidR="00B10B1F" w:rsidTr="00AF1A9B">
        <w:tc>
          <w:tcPr>
            <w:tcW w:w="2010"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Гостиничное обслуживание </w:t>
            </w:r>
          </w:p>
        </w:tc>
        <w:tc>
          <w:tcPr>
            <w:tcW w:w="5783"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Размещение гостиниц </w:t>
            </w:r>
          </w:p>
        </w:tc>
        <w:tc>
          <w:tcPr>
            <w:tcW w:w="1834" w:type="dxa"/>
          </w:tcPr>
          <w:p w:rsidR="00B10B1F" w:rsidRPr="00346516" w:rsidRDefault="00B10B1F" w:rsidP="00AF1A9B">
            <w:pPr>
              <w:ind w:right="-2"/>
              <w:jc w:val="center"/>
              <w:rPr>
                <w:rFonts w:ascii="Times New Roman" w:hAnsi="Times New Roman" w:cs="Times New Roman"/>
                <w:color w:val="010302"/>
                <w:sz w:val="24"/>
              </w:rPr>
            </w:pPr>
            <w:r w:rsidRPr="00346516">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Отдых (рекреация)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Pr>
                <w:rFonts w:ascii="Times New Roman" w:hAnsi="Times New Roman" w:cs="Times New Roman"/>
                <w:color w:val="010302"/>
                <w:sz w:val="24"/>
              </w:rPr>
              <w:lastRenderedPageBreak/>
              <w:t>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10.5.2.2.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подлежат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 Градостроительные регламенты в границах городских лесов (Р-3).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Порядок использования земель (земельных участков) в территориальной зоне городских лесов определяется Лесным кодексом Российской Федерации, Решением Совета депутатов города Мурманска от 17.12.2015 №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9"/>
        <w:gridCol w:w="5677"/>
        <w:gridCol w:w="18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использования </w:t>
            </w:r>
            <w:r>
              <w:rPr>
                <w:rFonts w:ascii="Times New Roman" w:hAnsi="Times New Roman" w:cs="Times New Roman"/>
                <w:color w:val="010302"/>
                <w:sz w:val="24"/>
              </w:rPr>
              <w:lastRenderedPageBreak/>
              <w:t>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Отдых (рекреация)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городскими лесами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защитными лесами, в том числе городскими лесами, и иная хозяйственная деятельность, разрешенная в защитных лесах</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Заготовка древесины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Лесные плантации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Заготовка лесных ресурсов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Заготовка живицы, сбор </w:t>
            </w:r>
            <w:proofErr w:type="spellStart"/>
            <w:r>
              <w:rPr>
                <w:rFonts w:ascii="Times New Roman" w:hAnsi="Times New Roman" w:cs="Times New Roman"/>
                <w:color w:val="010302"/>
                <w:sz w:val="24"/>
              </w:rPr>
              <w:t>недревесных</w:t>
            </w:r>
            <w:proofErr w:type="spellEnd"/>
            <w:r>
              <w:rPr>
                <w:rFonts w:ascii="Times New Roman" w:hAnsi="Times New Roman" w:cs="Times New Roman"/>
                <w:color w:val="010302"/>
                <w:sz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Резервные леса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Деятельность, связанная с охраной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 Градостроительные регламенты в границах зоны озера Семеновское (Р-4).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образования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 океанариумов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Причалы для маломерных судов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предназначенных для причаливания, хранения и обслуживания яхт, катеров, лодок и других маломерных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Историко-культурная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Земельные участки (территории) общего пользования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10.6. Градостроительные регламенты в границах зон специального назначения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 Градостроительные регламенты в границах зоны размещения кладбищ (С-1).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Ритуальная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кладбищ, крематориев и мест захоронения;</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соответствующих культовых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деятельности по производству продукции ритуально-обрядового назначения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 Градостроительные регламенты в границах зоны размещения полигонов ТКО (С-2).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Наименование вида разрешенного использования </w:t>
            </w:r>
            <w:r>
              <w:rPr>
                <w:rFonts w:ascii="Times New Roman" w:hAnsi="Times New Roman" w:cs="Times New Roman"/>
                <w:color w:val="010302"/>
                <w:sz w:val="24"/>
              </w:rPr>
              <w:lastRenderedPageBreak/>
              <w:t>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w:t>
            </w:r>
            <w:r>
              <w:rPr>
                <w:rFonts w:ascii="Times New Roman" w:hAnsi="Times New Roman" w:cs="Times New Roman"/>
                <w:color w:val="010302"/>
                <w:sz w:val="24"/>
              </w:rPr>
              <w:lastRenderedPageBreak/>
              <w:t>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Специальная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12.2</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 Градостроительные регламенты в границах зоны зеленых насаждений специального назначения (С-3).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rPr>
          <w:trHeight w:val="397"/>
        </w:trPr>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Запас</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Отсутствие хозяйственной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lastRenderedPageBreak/>
        <w:t>10.7. Градостроительные регламенты в границах зон военных и режимных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 Градостроительные регламенты в границах зоны военных и режимных объектов (РО).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Стационарное медицинское обслуживание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станций скорой помощи;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площадок санитарной авиации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среднего общего образования (школы, лицеи, гимназии,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обороны и безопасности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размещение зданий военных училищ, военных институтов, военных университетов, военных академий;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обеспечивающих осуществление таможенной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вооруженных сил</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proofErr w:type="gramStart"/>
            <w:r>
              <w:rPr>
                <w:rFonts w:ascii="Times New Roman" w:hAnsi="Times New Roman" w:cs="Times New Roman"/>
                <w:color w:val="010302"/>
                <w:sz w:val="24"/>
              </w:rPr>
              <w:t>вооружений</w:t>
            </w:r>
            <w:proofErr w:type="gramEnd"/>
            <w:r>
              <w:rPr>
                <w:rFonts w:ascii="Times New Roman" w:hAnsi="Times New Roman" w:cs="Times New Roman"/>
                <w:color w:val="010302"/>
                <w:sz w:val="24"/>
              </w:rPr>
              <w:t xml:space="preserve">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деятельности по исполнению наказаний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создания мест лишения свободы (следственные изоляторы, тюрьмы, поселения)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8.4</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10.7.1.2.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b/>
          <w:color w:val="010302"/>
          <w:sz w:val="24"/>
        </w:rPr>
        <w:t>10.8. Градостроительные регламенты в границах иных видов территориальных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 Градостроительные регламенты в границах зоны сохраняемых природных ландшафтов (Л-1).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9"/>
        <w:gridCol w:w="5678"/>
        <w:gridCol w:w="1830"/>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Природно-познавательный туризм</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w:t>
            </w:r>
            <w:r>
              <w:rPr>
                <w:rFonts w:ascii="Times New Roman" w:hAnsi="Times New Roman" w:cs="Times New Roman"/>
                <w:color w:val="010302"/>
                <w:sz w:val="24"/>
              </w:rPr>
              <w:lastRenderedPageBreak/>
              <w:t xml:space="preserve">природоохранных и </w:t>
            </w:r>
            <w:proofErr w:type="spellStart"/>
            <w:r>
              <w:rPr>
                <w:rFonts w:ascii="Times New Roman" w:hAnsi="Times New Roman" w:cs="Times New Roman"/>
                <w:color w:val="010302"/>
                <w:sz w:val="24"/>
              </w:rPr>
              <w:t>природовосстановительных</w:t>
            </w:r>
            <w:proofErr w:type="spellEnd"/>
            <w:r>
              <w:rPr>
                <w:rFonts w:ascii="Times New Roman" w:hAnsi="Times New Roman" w:cs="Times New Roman"/>
                <w:color w:val="010302"/>
                <w:sz w:val="24"/>
              </w:rPr>
              <w:t xml:space="preserve">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5.2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4A3DAF" w:rsidRDefault="004A3DAF"/>
    <w:sectPr w:rsidR="004A3DAF">
      <w:headerReference w:type="default" r:id="rId8"/>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9B" w:rsidRDefault="00AF1A9B">
      <w:pPr>
        <w:spacing w:after="0" w:line="240" w:lineRule="auto"/>
      </w:pPr>
      <w:r>
        <w:separator/>
      </w:r>
    </w:p>
  </w:endnote>
  <w:endnote w:type="continuationSeparator" w:id="0">
    <w:p w:rsidR="00AF1A9B" w:rsidRDefault="00AF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Bold">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9B" w:rsidRDefault="00AF1A9B">
      <w:pPr>
        <w:spacing w:after="0" w:line="240" w:lineRule="auto"/>
      </w:pPr>
      <w:r>
        <w:separator/>
      </w:r>
    </w:p>
  </w:footnote>
  <w:footnote w:type="continuationSeparator" w:id="0">
    <w:p w:rsidR="00AF1A9B" w:rsidRDefault="00AF1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9B" w:rsidRDefault="00AF1A9B">
    <w:pPr>
      <w:pStyle w:val="af3"/>
      <w:jc w:val="cent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435235"/>
      <w:docPartObj>
        <w:docPartGallery w:val="Page Numbers (Top of Page)"/>
        <w:docPartUnique/>
      </w:docPartObj>
    </w:sdtPr>
    <w:sdtContent>
      <w:p w:rsidR="00AF1A9B" w:rsidRDefault="00AF1A9B">
        <w:pPr>
          <w:pStyle w:val="af3"/>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5E7999">
          <w:rPr>
            <w:rFonts w:ascii="Times New Roman" w:hAnsi="Times New Roman" w:cs="Times New Roman"/>
            <w:noProof/>
            <w:sz w:val="24"/>
          </w:rPr>
          <w:t>109</w:t>
        </w:r>
        <w:r>
          <w:rPr>
            <w:rFonts w:ascii="Times New Roman" w:hAnsi="Times New Roman" w:cs="Times New Roman"/>
            <w:sz w:val="24"/>
          </w:rPr>
          <w:fldChar w:fldCharType="end"/>
        </w:r>
      </w:p>
    </w:sdtContent>
  </w:sdt>
  <w:p w:rsidR="00AF1A9B" w:rsidRDefault="00AF1A9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7D2"/>
    <w:multiLevelType w:val="hybridMultilevel"/>
    <w:tmpl w:val="081C99E2"/>
    <w:lvl w:ilvl="0" w:tplc="1E1EA6E2">
      <w:start w:val="1"/>
      <w:numFmt w:val="decimal"/>
      <w:lvlText w:val="%1."/>
      <w:lvlJc w:val="left"/>
      <w:pPr>
        <w:ind w:left="720" w:hanging="360"/>
      </w:pPr>
    </w:lvl>
    <w:lvl w:ilvl="1" w:tplc="AB206C2C">
      <w:start w:val="1"/>
      <w:numFmt w:val="lowerLetter"/>
      <w:lvlText w:val="%2."/>
      <w:lvlJc w:val="left"/>
      <w:pPr>
        <w:ind w:left="1440" w:hanging="360"/>
      </w:pPr>
    </w:lvl>
    <w:lvl w:ilvl="2" w:tplc="71AC70D4">
      <w:start w:val="1"/>
      <w:numFmt w:val="lowerRoman"/>
      <w:lvlText w:val="%3."/>
      <w:lvlJc w:val="right"/>
      <w:pPr>
        <w:ind w:left="2160" w:hanging="180"/>
      </w:pPr>
    </w:lvl>
    <w:lvl w:ilvl="3" w:tplc="F37C9514">
      <w:start w:val="1"/>
      <w:numFmt w:val="decimal"/>
      <w:lvlText w:val="%4."/>
      <w:lvlJc w:val="left"/>
      <w:pPr>
        <w:ind w:left="2880" w:hanging="360"/>
      </w:pPr>
    </w:lvl>
    <w:lvl w:ilvl="4" w:tplc="AE6CF59A">
      <w:start w:val="1"/>
      <w:numFmt w:val="lowerLetter"/>
      <w:lvlText w:val="%5."/>
      <w:lvlJc w:val="left"/>
      <w:pPr>
        <w:ind w:left="3600" w:hanging="360"/>
      </w:pPr>
    </w:lvl>
    <w:lvl w:ilvl="5" w:tplc="DBF4E1FC">
      <w:start w:val="1"/>
      <w:numFmt w:val="lowerRoman"/>
      <w:lvlText w:val="%6."/>
      <w:lvlJc w:val="right"/>
      <w:pPr>
        <w:ind w:left="4320" w:hanging="180"/>
      </w:pPr>
    </w:lvl>
    <w:lvl w:ilvl="6" w:tplc="25AA6F66">
      <w:start w:val="1"/>
      <w:numFmt w:val="decimal"/>
      <w:lvlText w:val="%7."/>
      <w:lvlJc w:val="left"/>
      <w:pPr>
        <w:ind w:left="5040" w:hanging="360"/>
      </w:pPr>
    </w:lvl>
    <w:lvl w:ilvl="7" w:tplc="2E70D018">
      <w:start w:val="1"/>
      <w:numFmt w:val="lowerLetter"/>
      <w:lvlText w:val="%8."/>
      <w:lvlJc w:val="left"/>
      <w:pPr>
        <w:ind w:left="5760" w:hanging="360"/>
      </w:pPr>
    </w:lvl>
    <w:lvl w:ilvl="8" w:tplc="CB84FB80">
      <w:start w:val="1"/>
      <w:numFmt w:val="lowerRoman"/>
      <w:lvlText w:val="%9."/>
      <w:lvlJc w:val="right"/>
      <w:pPr>
        <w:ind w:left="6480" w:hanging="180"/>
      </w:pPr>
    </w:lvl>
  </w:abstractNum>
  <w:abstractNum w:abstractNumId="1" w15:restartNumberingAfterBreak="0">
    <w:nsid w:val="6D912712"/>
    <w:multiLevelType w:val="hybridMultilevel"/>
    <w:tmpl w:val="4A6C9216"/>
    <w:lvl w:ilvl="0" w:tplc="D01EAF34">
      <w:start w:val="1"/>
      <w:numFmt w:val="decimal"/>
      <w:lvlText w:val="%1."/>
      <w:lvlJc w:val="left"/>
      <w:pPr>
        <w:ind w:left="720" w:hanging="360"/>
      </w:pPr>
    </w:lvl>
    <w:lvl w:ilvl="1" w:tplc="CC2EAD38">
      <w:start w:val="1"/>
      <w:numFmt w:val="lowerLetter"/>
      <w:lvlText w:val="%2."/>
      <w:lvlJc w:val="left"/>
      <w:pPr>
        <w:ind w:left="1440" w:hanging="360"/>
      </w:pPr>
    </w:lvl>
    <w:lvl w:ilvl="2" w:tplc="C720CCDE">
      <w:start w:val="1"/>
      <w:numFmt w:val="lowerRoman"/>
      <w:lvlText w:val="%3."/>
      <w:lvlJc w:val="right"/>
      <w:pPr>
        <w:ind w:left="2160" w:hanging="180"/>
      </w:pPr>
    </w:lvl>
    <w:lvl w:ilvl="3" w:tplc="D786C618">
      <w:start w:val="1"/>
      <w:numFmt w:val="decimal"/>
      <w:lvlText w:val="%4."/>
      <w:lvlJc w:val="left"/>
      <w:pPr>
        <w:ind w:left="2880" w:hanging="360"/>
      </w:pPr>
    </w:lvl>
    <w:lvl w:ilvl="4" w:tplc="1A56DD00">
      <w:start w:val="1"/>
      <w:numFmt w:val="lowerLetter"/>
      <w:lvlText w:val="%5."/>
      <w:lvlJc w:val="left"/>
      <w:pPr>
        <w:ind w:left="3600" w:hanging="360"/>
      </w:pPr>
    </w:lvl>
    <w:lvl w:ilvl="5" w:tplc="D46606CC">
      <w:start w:val="1"/>
      <w:numFmt w:val="lowerRoman"/>
      <w:lvlText w:val="%6."/>
      <w:lvlJc w:val="right"/>
      <w:pPr>
        <w:ind w:left="4320" w:hanging="180"/>
      </w:pPr>
    </w:lvl>
    <w:lvl w:ilvl="6" w:tplc="1B6A0E56">
      <w:start w:val="1"/>
      <w:numFmt w:val="decimal"/>
      <w:lvlText w:val="%7."/>
      <w:lvlJc w:val="left"/>
      <w:pPr>
        <w:ind w:left="5040" w:hanging="360"/>
      </w:pPr>
    </w:lvl>
    <w:lvl w:ilvl="7" w:tplc="7674B01C">
      <w:start w:val="1"/>
      <w:numFmt w:val="lowerLetter"/>
      <w:lvlText w:val="%8."/>
      <w:lvlJc w:val="left"/>
      <w:pPr>
        <w:ind w:left="5760" w:hanging="360"/>
      </w:pPr>
    </w:lvl>
    <w:lvl w:ilvl="8" w:tplc="C5B8A31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5E"/>
    <w:rsid w:val="0030415E"/>
    <w:rsid w:val="00374F9F"/>
    <w:rsid w:val="004A3DAF"/>
    <w:rsid w:val="005762EF"/>
    <w:rsid w:val="005E7999"/>
    <w:rsid w:val="00704738"/>
    <w:rsid w:val="007E1748"/>
    <w:rsid w:val="0084036C"/>
    <w:rsid w:val="008C5B4A"/>
    <w:rsid w:val="00AF1A9B"/>
    <w:rsid w:val="00B00054"/>
    <w:rsid w:val="00B10B1F"/>
    <w:rsid w:val="00BA660A"/>
    <w:rsid w:val="00C10EB2"/>
    <w:rsid w:val="00E26B9A"/>
    <w:rsid w:val="00E32D09"/>
    <w:rsid w:val="00F5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D614"/>
  <w15:chartTrackingRefBased/>
  <w15:docId w15:val="{A556AA8C-B3EA-42B5-A131-59D13901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Заголовок Знак"/>
    <w:basedOn w:val="a0"/>
    <w:link w:val="a4"/>
    <w:uiPriority w:val="10"/>
    <w:rsid w:val="00B10B1F"/>
    <w:rPr>
      <w:sz w:val="48"/>
      <w:szCs w:val="48"/>
    </w:rPr>
  </w:style>
  <w:style w:type="paragraph" w:styleId="a6">
    <w:name w:val="Subtitle"/>
    <w:basedOn w:val="a"/>
    <w:next w:val="a"/>
    <w:link w:val="a7"/>
    <w:uiPriority w:val="11"/>
    <w:qFormat/>
    <w:rsid w:val="00B10B1F"/>
    <w:pPr>
      <w:spacing w:before="200" w:after="200"/>
    </w:pPr>
    <w:rPr>
      <w:sz w:val="24"/>
      <w:szCs w:val="24"/>
    </w:rPr>
  </w:style>
  <w:style w:type="character" w:customStyle="1" w:styleId="a7">
    <w:name w:val="Подзаголовок Знак"/>
    <w:basedOn w:val="a0"/>
    <w:link w:val="a6"/>
    <w:uiPriority w:val="11"/>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2">
    <w:name w:val="toc 1"/>
    <w:basedOn w:val="a"/>
    <w:next w:val="a"/>
    <w:uiPriority w:val="39"/>
    <w:unhideWhenUsed/>
    <w:rsid w:val="00B10B1F"/>
    <w:pPr>
      <w:spacing w:after="57"/>
    </w:pPr>
  </w:style>
  <w:style w:type="paragraph" w:styleId="24">
    <w:name w:val="toc 2"/>
    <w:basedOn w:val="a"/>
    <w:next w:val="a"/>
    <w:uiPriority w:val="39"/>
    <w:unhideWhenUsed/>
    <w:rsid w:val="00B10B1F"/>
    <w:pPr>
      <w:spacing w:after="57"/>
      <w:ind w:left="283"/>
    </w:pPr>
  </w:style>
  <w:style w:type="paragraph" w:styleId="32">
    <w:name w:val="toc 3"/>
    <w:basedOn w:val="a"/>
    <w:next w:val="a"/>
    <w:uiPriority w:val="39"/>
    <w:unhideWhenUsed/>
    <w:rsid w:val="00B10B1F"/>
    <w:pPr>
      <w:spacing w:after="57"/>
      <w:ind w:left="567"/>
    </w:pPr>
  </w:style>
  <w:style w:type="paragraph" w:styleId="42">
    <w:name w:val="toc 4"/>
    <w:basedOn w:val="a"/>
    <w:next w:val="a"/>
    <w:uiPriority w:val="39"/>
    <w:unhideWhenUsed/>
    <w:rsid w:val="00B10B1F"/>
    <w:pPr>
      <w:spacing w:after="57"/>
      <w:ind w:left="850"/>
    </w:pPr>
  </w:style>
  <w:style w:type="paragraph" w:styleId="52">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uiPriority w:val="59"/>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rsid w:val="00B10B1F"/>
    <w:pPr>
      <w:widowControl w:val="0"/>
      <w:spacing w:after="0" w:line="240" w:lineRule="auto"/>
    </w:pPr>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3">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114</Pages>
  <Words>45059</Words>
  <Characters>256837</Characters>
  <Application>Microsoft Office Word</Application>
  <DocSecurity>0</DocSecurity>
  <Lines>2140</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Бекешко У.А.</dc:creator>
  <cp:keywords/>
  <dc:description/>
  <cp:lastModifiedBy>Липатова  К.П.</cp:lastModifiedBy>
  <cp:revision>11</cp:revision>
  <dcterms:created xsi:type="dcterms:W3CDTF">2023-12-18T13:04:00Z</dcterms:created>
  <dcterms:modified xsi:type="dcterms:W3CDTF">2025-03-21T13:25:00Z</dcterms:modified>
</cp:coreProperties>
</file>