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4F05" w14:textId="77777777" w:rsidR="002F5FFD" w:rsidRDefault="002F5FF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2BF4192" w14:textId="77777777" w:rsidR="002F5FFD" w:rsidRDefault="002F5FFD">
      <w:pPr>
        <w:pStyle w:val="ConsPlusNormal"/>
        <w:jc w:val="both"/>
        <w:outlineLvl w:val="0"/>
      </w:pPr>
    </w:p>
    <w:p w14:paraId="4E432DD8" w14:textId="77777777" w:rsidR="002F5FFD" w:rsidRDefault="002F5FFD">
      <w:pPr>
        <w:pStyle w:val="ConsPlusTitle"/>
        <w:jc w:val="center"/>
        <w:outlineLvl w:val="0"/>
      </w:pPr>
      <w:r>
        <w:t>СОВЕТ ДЕПУТАТОВ ГОРОДА МУРМАНСКА</w:t>
      </w:r>
    </w:p>
    <w:p w14:paraId="02428CF7" w14:textId="77777777" w:rsidR="002F5FFD" w:rsidRDefault="002F5FFD">
      <w:pPr>
        <w:pStyle w:val="ConsPlusTitle"/>
        <w:jc w:val="center"/>
      </w:pPr>
      <w:r>
        <w:t>LI ЗАСЕДАНИЕ ЧЕТВЕРТОГО СОЗЫВА 21 ИЮНЯ 2012 ГОДА</w:t>
      </w:r>
    </w:p>
    <w:p w14:paraId="4E269CDF" w14:textId="77777777" w:rsidR="002F5FFD" w:rsidRDefault="002F5FFD">
      <w:pPr>
        <w:pStyle w:val="ConsPlusTitle"/>
        <w:jc w:val="center"/>
      </w:pPr>
    </w:p>
    <w:p w14:paraId="3A5CF93F" w14:textId="77777777" w:rsidR="002F5FFD" w:rsidRDefault="002F5FFD">
      <w:pPr>
        <w:pStyle w:val="ConsPlusTitle"/>
        <w:jc w:val="center"/>
      </w:pPr>
      <w:r>
        <w:t>РЕШЕНИЕ</w:t>
      </w:r>
    </w:p>
    <w:p w14:paraId="1BD2B563" w14:textId="77777777" w:rsidR="002F5FFD" w:rsidRDefault="002F5FFD">
      <w:pPr>
        <w:pStyle w:val="ConsPlusTitle"/>
        <w:jc w:val="center"/>
      </w:pPr>
      <w:r>
        <w:t>от 22 июня 2012 г. N 51-684</w:t>
      </w:r>
    </w:p>
    <w:p w14:paraId="7D856616" w14:textId="77777777" w:rsidR="002F5FFD" w:rsidRDefault="002F5FFD">
      <w:pPr>
        <w:pStyle w:val="ConsPlusTitle"/>
        <w:jc w:val="center"/>
      </w:pPr>
    </w:p>
    <w:p w14:paraId="01AA5301" w14:textId="77777777" w:rsidR="002F5FFD" w:rsidRDefault="002F5FFD">
      <w:pPr>
        <w:pStyle w:val="ConsPlusTitle"/>
        <w:jc w:val="center"/>
      </w:pPr>
      <w:r>
        <w:t>ОБ УТВЕРЖДЕНИИ ПОРЯДКА ОПРЕДЕЛЕНИЯ АРЕНДНОЙ ПЛАТЫ</w:t>
      </w:r>
    </w:p>
    <w:p w14:paraId="7E3F0E53" w14:textId="77777777" w:rsidR="002F5FFD" w:rsidRDefault="002F5FFD">
      <w:pPr>
        <w:pStyle w:val="ConsPlusTitle"/>
        <w:jc w:val="center"/>
      </w:pPr>
      <w:r>
        <w:t>ЗА ПОЛЬЗОВАНИЕ МУНИЦИПАЛЬНЫМ ИМУЩЕСТВОМ ГОРОДА МУРМАНСКА</w:t>
      </w:r>
    </w:p>
    <w:p w14:paraId="54157280" w14:textId="77777777" w:rsidR="002F5FFD" w:rsidRDefault="002F5F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5FFD" w14:paraId="37785DE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708A" w14:textId="77777777" w:rsidR="002F5FFD" w:rsidRDefault="002F5F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84862" w14:textId="77777777" w:rsidR="002F5FFD" w:rsidRDefault="002F5F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EDA0CF" w14:textId="77777777" w:rsidR="002F5FFD" w:rsidRDefault="002F5F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F3EEA70" w14:textId="77777777" w:rsidR="002F5FFD" w:rsidRDefault="002F5FF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города Мурманска</w:t>
            </w:r>
          </w:p>
          <w:p w14:paraId="7BB477DE" w14:textId="77777777" w:rsidR="002F5FFD" w:rsidRDefault="002F5F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5">
              <w:r>
                <w:rPr>
                  <w:color w:val="0000FF"/>
                </w:rPr>
                <w:t>N 57-770</w:t>
              </w:r>
            </w:hyperlink>
            <w:r>
              <w:rPr>
                <w:color w:val="392C69"/>
              </w:rPr>
              <w:t xml:space="preserve">, от 28.11.2013 </w:t>
            </w:r>
            <w:hyperlink r:id="rId6">
              <w:r>
                <w:rPr>
                  <w:color w:val="0000FF"/>
                </w:rPr>
                <w:t>N 66-948</w:t>
              </w:r>
            </w:hyperlink>
            <w:r>
              <w:rPr>
                <w:color w:val="392C69"/>
              </w:rPr>
              <w:t xml:space="preserve">, от 28.03.2014 </w:t>
            </w:r>
            <w:hyperlink r:id="rId7">
              <w:r>
                <w:rPr>
                  <w:color w:val="0000FF"/>
                </w:rPr>
                <w:t>N 72-1023</w:t>
              </w:r>
            </w:hyperlink>
            <w:r>
              <w:rPr>
                <w:color w:val="392C69"/>
              </w:rPr>
              <w:t>,</w:t>
            </w:r>
          </w:p>
          <w:p w14:paraId="55676DCB" w14:textId="77777777" w:rsidR="002F5FFD" w:rsidRDefault="002F5F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30.05.2014 </w:t>
            </w:r>
            <w:hyperlink r:id="rId8">
              <w:r>
                <w:rPr>
                  <w:color w:val="0000FF"/>
                </w:rPr>
                <w:t>N 74-1076</w:t>
              </w:r>
            </w:hyperlink>
            <w:r>
              <w:rPr>
                <w:color w:val="392C69"/>
              </w:rPr>
              <w:t xml:space="preserve">, от 30.05.2019 </w:t>
            </w:r>
            <w:hyperlink r:id="rId9">
              <w:r>
                <w:rPr>
                  <w:color w:val="0000FF"/>
                </w:rPr>
                <w:t>N 58-975</w:t>
              </w:r>
            </w:hyperlink>
            <w:r>
              <w:rPr>
                <w:color w:val="392C69"/>
              </w:rPr>
              <w:t xml:space="preserve">, от 29.04.2020 </w:t>
            </w:r>
            <w:hyperlink r:id="rId10">
              <w:r>
                <w:rPr>
                  <w:color w:val="0000FF"/>
                </w:rPr>
                <w:t>N 10-129</w:t>
              </w:r>
            </w:hyperlink>
            <w:r>
              <w:rPr>
                <w:color w:val="392C69"/>
              </w:rPr>
              <w:t>,</w:t>
            </w:r>
          </w:p>
          <w:p w14:paraId="7BEBDF2E" w14:textId="77777777" w:rsidR="002F5FFD" w:rsidRDefault="002F5F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06.06.2023 </w:t>
            </w:r>
            <w:hyperlink r:id="rId11">
              <w:r>
                <w:rPr>
                  <w:color w:val="0000FF"/>
                </w:rPr>
                <w:t>N 47-661</w:t>
              </w:r>
            </w:hyperlink>
            <w:r>
              <w:rPr>
                <w:color w:val="392C69"/>
              </w:rPr>
              <w:t xml:space="preserve">, от 05.09.2023 </w:t>
            </w:r>
            <w:hyperlink r:id="rId12">
              <w:r>
                <w:rPr>
                  <w:color w:val="0000FF"/>
                </w:rPr>
                <w:t>N 48-696</w:t>
              </w:r>
            </w:hyperlink>
            <w:r>
              <w:rPr>
                <w:color w:val="392C69"/>
              </w:rPr>
              <w:t xml:space="preserve">, от 02.09.2025 </w:t>
            </w:r>
            <w:hyperlink r:id="rId13">
              <w:r>
                <w:rPr>
                  <w:color w:val="0000FF"/>
                </w:rPr>
                <w:t>N 13-242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DF122" w14:textId="77777777" w:rsidR="002F5FFD" w:rsidRDefault="002F5FFD">
            <w:pPr>
              <w:pStyle w:val="ConsPlusNormal"/>
            </w:pPr>
          </w:p>
        </w:tc>
      </w:tr>
    </w:tbl>
    <w:p w14:paraId="1FB805E5" w14:textId="77777777" w:rsidR="002F5FFD" w:rsidRDefault="002F5FFD">
      <w:pPr>
        <w:pStyle w:val="ConsPlusNormal"/>
        <w:jc w:val="both"/>
      </w:pPr>
    </w:p>
    <w:p w14:paraId="71C6EFE4" w14:textId="77777777" w:rsidR="002F5FFD" w:rsidRDefault="002F5FFD">
      <w:pPr>
        <w:pStyle w:val="ConsPlusNormal"/>
        <w:ind w:firstLine="540"/>
        <w:jc w:val="both"/>
      </w:pPr>
      <w:r>
        <w:t xml:space="preserve">В соответствии с Гражданским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06.10.2003 </w:t>
      </w:r>
      <w:hyperlink r:id="rId15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20.03.2025 </w:t>
      </w:r>
      <w:hyperlink r:id="rId16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власти", от 26.07.2006 </w:t>
      </w:r>
      <w:hyperlink r:id="rId17">
        <w:r>
          <w:rPr>
            <w:color w:val="0000FF"/>
          </w:rPr>
          <w:t>N 135-ФЗ</w:t>
        </w:r>
      </w:hyperlink>
      <w:r>
        <w:t xml:space="preserve"> "О защите конкуренции", от 29.07.1998 </w:t>
      </w:r>
      <w:hyperlink r:id="rId18">
        <w:r>
          <w:rPr>
            <w:color w:val="0000FF"/>
          </w:rPr>
          <w:t>N 135-ФЗ</w:t>
        </w:r>
      </w:hyperlink>
      <w:r>
        <w:t xml:space="preserve"> "Об оценочной деятельности в Российской Федерации", </w:t>
      </w:r>
      <w:hyperlink r:id="rId19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29.01.2015 N 8-100 "Об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Мурманска", в целях повышения эффективности использования муниципальной собственности города Мурманска, руководствуясь </w:t>
      </w:r>
      <w:hyperlink r:id="rId20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Совет депутатов города Мурманска решил:</w:t>
      </w:r>
    </w:p>
    <w:p w14:paraId="77EDE587" w14:textId="77777777" w:rsidR="002F5FFD" w:rsidRDefault="002F5FFD">
      <w:pPr>
        <w:pStyle w:val="ConsPlusNormal"/>
        <w:jc w:val="both"/>
      </w:pPr>
      <w:r>
        <w:t xml:space="preserve">(преамбула в ред. </w:t>
      </w:r>
      <w:hyperlink r:id="rId2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02.09.2025 N 13-242)</w:t>
      </w:r>
    </w:p>
    <w:p w14:paraId="7C8B54DD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1. Утвердить </w:t>
      </w:r>
      <w:hyperlink w:anchor="P46">
        <w:r>
          <w:rPr>
            <w:color w:val="0000FF"/>
          </w:rPr>
          <w:t>Порядок</w:t>
        </w:r>
      </w:hyperlink>
      <w:r>
        <w:t xml:space="preserve"> определения арендной платы за пользование муниципальным имуществом города Мурманска, согласно приложению.</w:t>
      </w:r>
    </w:p>
    <w:p w14:paraId="0843A6FD" w14:textId="77777777" w:rsidR="002F5FFD" w:rsidRDefault="002F5FF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2669DF66" w14:textId="77777777" w:rsidR="002F5FFD" w:rsidRDefault="002F5FFD">
      <w:pPr>
        <w:pStyle w:val="ConsPlusNormal"/>
        <w:spacing w:before="260"/>
        <w:ind w:firstLine="540"/>
        <w:jc w:val="both"/>
      </w:pPr>
      <w:r>
        <w:t>2. Признать утратившими силу решения:</w:t>
      </w:r>
    </w:p>
    <w:p w14:paraId="46AC1B54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- Мурманского городского Совета от 05.10.1999 </w:t>
      </w:r>
      <w:hyperlink r:id="rId23">
        <w:r>
          <w:rPr>
            <w:color w:val="0000FF"/>
          </w:rPr>
          <w:t>N 25-236</w:t>
        </w:r>
      </w:hyperlink>
      <w:r>
        <w:t xml:space="preserve"> "Об утверждении методики расчета арендной платы за пользование объектами муниципального нежилого фонда города Мурманска";</w:t>
      </w:r>
    </w:p>
    <w:p w14:paraId="53A14619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- Мурманского городского Совета от 09.04.2004 </w:t>
      </w:r>
      <w:hyperlink r:id="rId24">
        <w:r>
          <w:rPr>
            <w:color w:val="0000FF"/>
          </w:rPr>
          <w:t>N 36-323</w:t>
        </w:r>
      </w:hyperlink>
      <w:r>
        <w:t xml:space="preserve"> "О внесении изменений в приложение N 1 к решению Мурманского городского Совета от 05.10.1999 N 25-236 (в ред. решения Мурманского городского Совета от 05.10.2000 </w:t>
      </w:r>
      <w:r>
        <w:lastRenderedPageBreak/>
        <w:t>N 38-333) "Об утверждении методики расчета арендной платы за пользование объектами муниципального нежилого фонда города Мурманска";</w:t>
      </w:r>
    </w:p>
    <w:p w14:paraId="6D0B0C17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- Совета депутатов города Мурманска от 27.12.2007 </w:t>
      </w:r>
      <w:hyperlink r:id="rId25">
        <w:r>
          <w:rPr>
            <w:color w:val="0000FF"/>
          </w:rPr>
          <w:t>N 45-556</w:t>
        </w:r>
      </w:hyperlink>
      <w:r>
        <w:t xml:space="preserve"> "О внесении изменений в приложение N 1 к решению Мурманского городского Совета от 05.10.1999 N 25-236 (в ред. от 09.04.2004 N 36-323) "Об утверждении методики расчета арендной платы за пользование объектами муниципального нежилого фонда города Мурманска";</w:t>
      </w:r>
    </w:p>
    <w:p w14:paraId="5BDBB47B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- Мурманского городского Совета от 27.09.2004 </w:t>
      </w:r>
      <w:hyperlink r:id="rId26">
        <w:r>
          <w:rPr>
            <w:color w:val="0000FF"/>
          </w:rPr>
          <w:t>N 43-388</w:t>
        </w:r>
      </w:hyperlink>
      <w:r>
        <w:t xml:space="preserve"> "Об утверждении методики расчета арендной платы и установлении базовой арендной платы за пользование объектами муниципального жилищного фонда города Мурманска";</w:t>
      </w:r>
    </w:p>
    <w:p w14:paraId="16A7C2B4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- Совета депутатов города Мурманска от 29.04.2008 </w:t>
      </w:r>
      <w:hyperlink r:id="rId27">
        <w:r>
          <w:rPr>
            <w:color w:val="0000FF"/>
          </w:rPr>
          <w:t>N 49-610</w:t>
        </w:r>
      </w:hyperlink>
      <w:r>
        <w:t xml:space="preserve"> "Об установлении базовых ставок арендной платы и арендной платы за пользование объектами муниципального нежилого фонда";</w:t>
      </w:r>
    </w:p>
    <w:p w14:paraId="3CE53C12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- Совета депутатов города Мурманска от 04.10.2011 </w:t>
      </w:r>
      <w:hyperlink r:id="rId28">
        <w:r>
          <w:rPr>
            <w:color w:val="0000FF"/>
          </w:rPr>
          <w:t>N 40-532</w:t>
        </w:r>
      </w:hyperlink>
      <w:r>
        <w:t xml:space="preserve"> "О внесении изменений в решение Совета депутатов города Мурманска от 29.04.2008 N 49-610 "Об установлении базовых ставок арендной платы и арендной платы за пользование объектами муниципального нежилого фонда";</w:t>
      </w:r>
    </w:p>
    <w:p w14:paraId="413E5FB9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- Совета депутатов города Мурманска от 28.10.2011 </w:t>
      </w:r>
      <w:hyperlink r:id="rId29">
        <w:r>
          <w:rPr>
            <w:color w:val="0000FF"/>
          </w:rPr>
          <w:t>N 41-545</w:t>
        </w:r>
      </w:hyperlink>
      <w:r>
        <w:t xml:space="preserve"> "О внесении изменения в решение Совета депутатов города Мурманска от 04.10.2011 N 40-532 "О внесении изменений в решение Совета депутатов города Мурманска от 29.04.2008 N 49-610 "Об установлении базовых ставок арендной платы и арендной платы за пользование объектами муниципального нежилого фонда";</w:t>
      </w:r>
    </w:p>
    <w:p w14:paraId="10EB063D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- Совета депутатов города Мурманска от 05.12.2011 </w:t>
      </w:r>
      <w:hyperlink r:id="rId30">
        <w:r>
          <w:rPr>
            <w:color w:val="0000FF"/>
          </w:rPr>
          <w:t>N 42-571</w:t>
        </w:r>
      </w:hyperlink>
      <w:r>
        <w:t xml:space="preserve"> "О внесении изменения в решение Совета депутатов города Мурманска от 29.04.2008 N 49-610 "Об установлении базовых ставок арендной платы и арендной платы за пользование объектами муниципального нежилого фонда" (в редакции решения Совета депутатов города Мурманска от 04.10.2011 N 40-532)".</w:t>
      </w:r>
    </w:p>
    <w:p w14:paraId="235B1752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3. Опубликовать настоящее решение с </w:t>
      </w:r>
      <w:hyperlink w:anchor="P46">
        <w:r>
          <w:rPr>
            <w:color w:val="0000FF"/>
          </w:rPr>
          <w:t>приложением</w:t>
        </w:r>
      </w:hyperlink>
      <w:r>
        <w:t xml:space="preserve"> в газете "Вечерний Мурманск".</w:t>
      </w:r>
    </w:p>
    <w:p w14:paraId="789A715D" w14:textId="77777777" w:rsidR="002F5FFD" w:rsidRDefault="002F5FFD">
      <w:pPr>
        <w:pStyle w:val="ConsPlusNormal"/>
        <w:spacing w:before="260"/>
        <w:ind w:firstLine="540"/>
        <w:jc w:val="both"/>
      </w:pPr>
      <w:r>
        <w:t>4. Настоящее решение вступает в силу с 1 января 2013 года.</w:t>
      </w:r>
    </w:p>
    <w:p w14:paraId="57FBEF0D" w14:textId="77777777" w:rsidR="002F5FFD" w:rsidRDefault="002F5FFD">
      <w:pPr>
        <w:pStyle w:val="ConsPlusNormal"/>
        <w:spacing w:before="260"/>
        <w:ind w:firstLine="540"/>
        <w:jc w:val="both"/>
      </w:pPr>
      <w:r>
        <w:t>5. 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(Гузь О.Н.).</w:t>
      </w:r>
    </w:p>
    <w:p w14:paraId="770E9FB5" w14:textId="77777777" w:rsidR="002F5FFD" w:rsidRDefault="002F5FFD">
      <w:pPr>
        <w:pStyle w:val="ConsPlusNormal"/>
        <w:jc w:val="both"/>
      </w:pPr>
    </w:p>
    <w:p w14:paraId="0711E8BB" w14:textId="77777777" w:rsidR="002F5FFD" w:rsidRDefault="002F5FFD">
      <w:pPr>
        <w:pStyle w:val="ConsPlusNormal"/>
        <w:jc w:val="right"/>
      </w:pPr>
      <w:r>
        <w:t>Глава</w:t>
      </w:r>
    </w:p>
    <w:p w14:paraId="5519F8B7" w14:textId="77777777" w:rsidR="002F5FFD" w:rsidRDefault="002F5FFD">
      <w:pPr>
        <w:pStyle w:val="ConsPlusNormal"/>
        <w:jc w:val="right"/>
      </w:pPr>
      <w:r>
        <w:t>муниципального образования</w:t>
      </w:r>
    </w:p>
    <w:p w14:paraId="606779D1" w14:textId="77777777" w:rsidR="002F5FFD" w:rsidRDefault="002F5FFD">
      <w:pPr>
        <w:pStyle w:val="ConsPlusNormal"/>
        <w:jc w:val="right"/>
      </w:pPr>
      <w:r>
        <w:t>город Мурманск</w:t>
      </w:r>
    </w:p>
    <w:p w14:paraId="7CB931FF" w14:textId="77777777" w:rsidR="002F5FFD" w:rsidRDefault="002F5FFD">
      <w:pPr>
        <w:pStyle w:val="ConsPlusNormal"/>
        <w:jc w:val="right"/>
      </w:pPr>
      <w:r>
        <w:t>А.Б.ВЕЛЛЕР</w:t>
      </w:r>
    </w:p>
    <w:p w14:paraId="67BFF321" w14:textId="77777777" w:rsidR="002F5FFD" w:rsidRDefault="002F5FFD">
      <w:pPr>
        <w:pStyle w:val="ConsPlusNormal"/>
        <w:jc w:val="both"/>
      </w:pPr>
    </w:p>
    <w:p w14:paraId="49DF1D9E" w14:textId="77777777" w:rsidR="002F5FFD" w:rsidRDefault="002F5FFD">
      <w:pPr>
        <w:pStyle w:val="ConsPlusNormal"/>
        <w:jc w:val="both"/>
      </w:pPr>
    </w:p>
    <w:p w14:paraId="0F800E11" w14:textId="77777777" w:rsidR="002F5FFD" w:rsidRDefault="002F5FFD">
      <w:pPr>
        <w:pStyle w:val="ConsPlusNormal"/>
        <w:jc w:val="both"/>
      </w:pPr>
    </w:p>
    <w:p w14:paraId="3EA86995" w14:textId="77777777" w:rsidR="002F5FFD" w:rsidRDefault="002F5FFD">
      <w:pPr>
        <w:pStyle w:val="ConsPlusNormal"/>
        <w:jc w:val="both"/>
      </w:pPr>
    </w:p>
    <w:p w14:paraId="5DE756F0" w14:textId="77777777" w:rsidR="002F5FFD" w:rsidRDefault="002F5FFD">
      <w:pPr>
        <w:pStyle w:val="ConsPlusNormal"/>
        <w:jc w:val="both"/>
      </w:pPr>
    </w:p>
    <w:p w14:paraId="0EFF1EEA" w14:textId="77777777" w:rsidR="002F5FFD" w:rsidRDefault="002F5FFD">
      <w:pPr>
        <w:pStyle w:val="ConsPlusNormal"/>
        <w:jc w:val="right"/>
        <w:outlineLvl w:val="0"/>
      </w:pPr>
      <w:r>
        <w:t>Приложение</w:t>
      </w:r>
    </w:p>
    <w:p w14:paraId="6C51B5CC" w14:textId="77777777" w:rsidR="002F5FFD" w:rsidRDefault="002F5FFD">
      <w:pPr>
        <w:pStyle w:val="ConsPlusNormal"/>
        <w:jc w:val="right"/>
      </w:pPr>
      <w:r>
        <w:t>к решению</w:t>
      </w:r>
    </w:p>
    <w:p w14:paraId="15B83532" w14:textId="77777777" w:rsidR="002F5FFD" w:rsidRDefault="002F5FFD">
      <w:pPr>
        <w:pStyle w:val="ConsPlusNormal"/>
        <w:jc w:val="right"/>
      </w:pPr>
      <w:r>
        <w:t>Совета депутатов города Мурманска</w:t>
      </w:r>
    </w:p>
    <w:p w14:paraId="56DD69CC" w14:textId="77777777" w:rsidR="002F5FFD" w:rsidRDefault="002F5FFD">
      <w:pPr>
        <w:pStyle w:val="ConsPlusNormal"/>
        <w:jc w:val="right"/>
      </w:pPr>
      <w:r>
        <w:t>от 22 июня 2012 г. N 51-684</w:t>
      </w:r>
    </w:p>
    <w:p w14:paraId="07309E84" w14:textId="77777777" w:rsidR="002F5FFD" w:rsidRDefault="002F5FFD">
      <w:pPr>
        <w:pStyle w:val="ConsPlusNormal"/>
        <w:jc w:val="both"/>
      </w:pPr>
    </w:p>
    <w:p w14:paraId="6F3DD48A" w14:textId="77777777" w:rsidR="002F5FFD" w:rsidRDefault="002F5FFD">
      <w:pPr>
        <w:pStyle w:val="ConsPlusTitle"/>
        <w:jc w:val="center"/>
      </w:pPr>
      <w:bookmarkStart w:id="0" w:name="P46"/>
      <w:bookmarkEnd w:id="0"/>
      <w:r>
        <w:t>ПОРЯДОК</w:t>
      </w:r>
    </w:p>
    <w:p w14:paraId="320FA0E1" w14:textId="77777777" w:rsidR="002F5FFD" w:rsidRDefault="002F5FFD">
      <w:pPr>
        <w:pStyle w:val="ConsPlusTitle"/>
        <w:jc w:val="center"/>
      </w:pPr>
      <w:r>
        <w:t>ОПРЕДЕЛЕНИЯ АРЕНДНОЙ ПЛАТЫ ЗА ПОЛЬЗОВАНИЕ МУНИЦИПАЛЬНЫМ</w:t>
      </w:r>
    </w:p>
    <w:p w14:paraId="1C9B9D33" w14:textId="77777777" w:rsidR="002F5FFD" w:rsidRDefault="002F5FFD">
      <w:pPr>
        <w:pStyle w:val="ConsPlusTitle"/>
        <w:jc w:val="center"/>
      </w:pPr>
      <w:r>
        <w:t>ИМУЩЕСТВОМ ГОРОДА МУРМАНСКА</w:t>
      </w:r>
    </w:p>
    <w:p w14:paraId="18EA6F9E" w14:textId="77777777" w:rsidR="002F5FFD" w:rsidRDefault="002F5F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5FFD" w14:paraId="04A499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8BBD0" w14:textId="77777777" w:rsidR="002F5FFD" w:rsidRDefault="002F5F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1C56" w14:textId="77777777" w:rsidR="002F5FFD" w:rsidRDefault="002F5F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7E0028" w14:textId="77777777" w:rsidR="002F5FFD" w:rsidRDefault="002F5F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9D8F479" w14:textId="77777777" w:rsidR="002F5FFD" w:rsidRDefault="002F5FF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города Мурманска</w:t>
            </w:r>
          </w:p>
          <w:p w14:paraId="632775D6" w14:textId="77777777" w:rsidR="002F5FFD" w:rsidRDefault="002F5F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31">
              <w:r>
                <w:rPr>
                  <w:color w:val="0000FF"/>
                </w:rPr>
                <w:t>N 57-770</w:t>
              </w:r>
            </w:hyperlink>
            <w:r>
              <w:rPr>
                <w:color w:val="392C69"/>
              </w:rPr>
              <w:t xml:space="preserve">, от 28.11.2013 </w:t>
            </w:r>
            <w:hyperlink r:id="rId32">
              <w:r>
                <w:rPr>
                  <w:color w:val="0000FF"/>
                </w:rPr>
                <w:t>N 66-948</w:t>
              </w:r>
            </w:hyperlink>
            <w:r>
              <w:rPr>
                <w:color w:val="392C69"/>
              </w:rPr>
              <w:t xml:space="preserve">, от 28.03.2014 </w:t>
            </w:r>
            <w:hyperlink r:id="rId33">
              <w:r>
                <w:rPr>
                  <w:color w:val="0000FF"/>
                </w:rPr>
                <w:t>N 72-1023</w:t>
              </w:r>
            </w:hyperlink>
            <w:r>
              <w:rPr>
                <w:color w:val="392C69"/>
              </w:rPr>
              <w:t>,</w:t>
            </w:r>
          </w:p>
          <w:p w14:paraId="7BE06F33" w14:textId="77777777" w:rsidR="002F5FFD" w:rsidRDefault="002F5F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30.05.2014 </w:t>
            </w:r>
            <w:hyperlink r:id="rId34">
              <w:r>
                <w:rPr>
                  <w:color w:val="0000FF"/>
                </w:rPr>
                <w:t>N 74-1076</w:t>
              </w:r>
            </w:hyperlink>
            <w:r>
              <w:rPr>
                <w:color w:val="392C69"/>
              </w:rPr>
              <w:t xml:space="preserve">, от 30.05.2019 </w:t>
            </w:r>
            <w:hyperlink r:id="rId35">
              <w:r>
                <w:rPr>
                  <w:color w:val="0000FF"/>
                </w:rPr>
                <w:t>N 58-975</w:t>
              </w:r>
            </w:hyperlink>
            <w:r>
              <w:rPr>
                <w:color w:val="392C69"/>
              </w:rPr>
              <w:t xml:space="preserve">, от 29.04.2020 </w:t>
            </w:r>
            <w:hyperlink r:id="rId36">
              <w:r>
                <w:rPr>
                  <w:color w:val="0000FF"/>
                </w:rPr>
                <w:t>N 10-129</w:t>
              </w:r>
            </w:hyperlink>
            <w:r>
              <w:rPr>
                <w:color w:val="392C69"/>
              </w:rPr>
              <w:t>,</w:t>
            </w:r>
          </w:p>
          <w:p w14:paraId="6C16FD46" w14:textId="77777777" w:rsidR="002F5FFD" w:rsidRDefault="002F5F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06.06.2023 </w:t>
            </w:r>
            <w:hyperlink r:id="rId37">
              <w:r>
                <w:rPr>
                  <w:color w:val="0000FF"/>
                </w:rPr>
                <w:t>N 47-661</w:t>
              </w:r>
            </w:hyperlink>
            <w:r>
              <w:rPr>
                <w:color w:val="392C69"/>
              </w:rPr>
              <w:t xml:space="preserve">, от 05.09.2023 </w:t>
            </w:r>
            <w:hyperlink r:id="rId38">
              <w:r>
                <w:rPr>
                  <w:color w:val="0000FF"/>
                </w:rPr>
                <w:t>N 48-696</w:t>
              </w:r>
            </w:hyperlink>
            <w:r>
              <w:rPr>
                <w:color w:val="392C69"/>
              </w:rPr>
              <w:t xml:space="preserve">, от 02.09.2025 </w:t>
            </w:r>
            <w:hyperlink r:id="rId39">
              <w:r>
                <w:rPr>
                  <w:color w:val="0000FF"/>
                </w:rPr>
                <w:t>N 13-242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F491C" w14:textId="77777777" w:rsidR="002F5FFD" w:rsidRDefault="002F5FFD">
            <w:pPr>
              <w:pStyle w:val="ConsPlusNormal"/>
            </w:pPr>
          </w:p>
        </w:tc>
      </w:tr>
    </w:tbl>
    <w:p w14:paraId="39A3A305" w14:textId="77777777" w:rsidR="002F5FFD" w:rsidRDefault="002F5FFD">
      <w:pPr>
        <w:pStyle w:val="ConsPlusNormal"/>
        <w:jc w:val="both"/>
      </w:pPr>
    </w:p>
    <w:p w14:paraId="55B1C6C4" w14:textId="77777777" w:rsidR="002F5FFD" w:rsidRDefault="002F5FFD">
      <w:pPr>
        <w:pStyle w:val="ConsPlusNormal"/>
        <w:ind w:firstLine="540"/>
        <w:jc w:val="both"/>
      </w:pPr>
      <w:r>
        <w:t>Настоящий Порядок определения арендной платы за пользование муниципальным имуществом города Мурманска (далее - Порядок) разработан в соответствии с законодательством об оценочной деятельности в целях повышения эффективности использования муниципального имущества города Мурманска (далее - муниципальное имущество) и определяет размер арендной платы за пользование муниципальным имуществом на основании оценки рыночной стоимости права пользования объектом аренды за платежный период, за исключением предоставления объектов муниципального имущества в аренду по итогам проведения торгов.</w:t>
      </w:r>
    </w:p>
    <w:p w14:paraId="20231FC7" w14:textId="77777777" w:rsidR="002F5FFD" w:rsidRDefault="002F5FFD">
      <w:pPr>
        <w:pStyle w:val="ConsPlusNormal"/>
        <w:jc w:val="both"/>
      </w:pPr>
      <w:r>
        <w:t xml:space="preserve">(преамбула в ред. </w:t>
      </w:r>
      <w:hyperlink r:id="rId40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7E86CF36" w14:textId="77777777" w:rsidR="002F5FFD" w:rsidRDefault="002F5FFD">
      <w:pPr>
        <w:pStyle w:val="ConsPlusNormal"/>
        <w:jc w:val="both"/>
      </w:pPr>
    </w:p>
    <w:p w14:paraId="14C8341F" w14:textId="77777777" w:rsidR="002F5FFD" w:rsidRDefault="002F5FFD">
      <w:pPr>
        <w:pStyle w:val="ConsPlusTitle"/>
        <w:jc w:val="center"/>
        <w:outlineLvl w:val="1"/>
      </w:pPr>
      <w:r>
        <w:t>1. Общие положения</w:t>
      </w:r>
    </w:p>
    <w:p w14:paraId="5F843325" w14:textId="77777777" w:rsidR="002F5FFD" w:rsidRDefault="002F5FFD">
      <w:pPr>
        <w:pStyle w:val="ConsPlusNormal"/>
        <w:jc w:val="both"/>
      </w:pPr>
    </w:p>
    <w:p w14:paraId="6DAB00E2" w14:textId="77777777" w:rsidR="002F5FFD" w:rsidRDefault="002F5FFD">
      <w:pPr>
        <w:pStyle w:val="ConsPlusNormal"/>
        <w:ind w:firstLine="540"/>
        <w:jc w:val="both"/>
      </w:pPr>
      <w:r>
        <w:t>1.1. Для целей настоящего Порядка используются следующие понятия:</w:t>
      </w:r>
    </w:p>
    <w:p w14:paraId="544DD443" w14:textId="77777777" w:rsidR="002F5FFD" w:rsidRDefault="002F5FFD">
      <w:pPr>
        <w:pStyle w:val="ConsPlusNormal"/>
        <w:spacing w:before="260"/>
        <w:ind w:firstLine="540"/>
        <w:jc w:val="both"/>
      </w:pPr>
      <w:r>
        <w:t>1.1.1. Арендатор - юридическое или физическое лицо, в том числе зарегистрированное в установленном порядке в качестве индивидуального предпринимателя.</w:t>
      </w:r>
    </w:p>
    <w:p w14:paraId="48D4F96A" w14:textId="77777777" w:rsidR="002F5FFD" w:rsidRDefault="002F5FFD">
      <w:pPr>
        <w:pStyle w:val="ConsPlusNormal"/>
        <w:spacing w:before="260"/>
        <w:ind w:firstLine="540"/>
        <w:jc w:val="both"/>
      </w:pPr>
      <w:r>
        <w:t>1.1.2. Арендодатель:</w:t>
      </w:r>
    </w:p>
    <w:p w14:paraId="2D7120A4" w14:textId="77777777" w:rsidR="002F5FFD" w:rsidRDefault="002F5FFD">
      <w:pPr>
        <w:pStyle w:val="ConsPlusNormal"/>
        <w:spacing w:before="260"/>
        <w:ind w:firstLine="540"/>
        <w:jc w:val="both"/>
      </w:pPr>
      <w:r>
        <w:t>- комитет имущественных отношений города Мурманска - для объектов муниципального имущества, находящихся в казне муниципального образования город Мурманск, а также закрепленных на праве оперативного управления за муниципальными казенными учреждениями;</w:t>
      </w:r>
    </w:p>
    <w:p w14:paraId="67FDF1D7" w14:textId="77777777" w:rsidR="002F5FFD" w:rsidRDefault="002F5FFD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1433C323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- муниципальные автономные и бюджетные учреждения, казенные </w:t>
      </w:r>
      <w:r>
        <w:lastRenderedPageBreak/>
        <w:t>предприятия или муниципальные унитарные предприятия - для объектов, закрепленных на праве оперативного управления или на праве хозяйственного ведения за этими учреждениями и предприятиями.</w:t>
      </w:r>
    </w:p>
    <w:p w14:paraId="20D1DD20" w14:textId="77777777" w:rsidR="002F5FFD" w:rsidRDefault="002F5FFD">
      <w:pPr>
        <w:pStyle w:val="ConsPlusNormal"/>
        <w:spacing w:before="260"/>
        <w:ind w:firstLine="540"/>
        <w:jc w:val="both"/>
      </w:pPr>
      <w:r>
        <w:t>1.1.3. Муниципальное имущество - недвижимое имущество (здания, строения или сооружения, жилые и нежилые помещения в жилых домах, включая встроенно-пристроенные, часть или части помещений в них), движимое имущество, находящиеся в собственности муниципального образования город Мурманск.</w:t>
      </w:r>
    </w:p>
    <w:p w14:paraId="2E1CCC13" w14:textId="77777777" w:rsidR="002F5FFD" w:rsidRDefault="002F5FFD">
      <w:pPr>
        <w:pStyle w:val="ConsPlusNormal"/>
        <w:jc w:val="both"/>
      </w:pPr>
      <w:r>
        <w:t xml:space="preserve">(п. 1.1.3 в ред. </w:t>
      </w:r>
      <w:hyperlink r:id="rId42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21CDB844" w14:textId="77777777" w:rsidR="002F5FFD" w:rsidRDefault="002F5FFD">
      <w:pPr>
        <w:pStyle w:val="ConsPlusNormal"/>
        <w:spacing w:before="260"/>
        <w:ind w:firstLine="540"/>
        <w:jc w:val="both"/>
      </w:pPr>
      <w:r>
        <w:t>1.1.4. Объект оценки - право пользования объектом аренды в течение одного платежного периода на условиях, определенных договором аренды или заданием на оценку.</w:t>
      </w:r>
    </w:p>
    <w:p w14:paraId="6C22C77E" w14:textId="77777777" w:rsidR="002F5FFD" w:rsidRDefault="002F5FFD">
      <w:pPr>
        <w:pStyle w:val="ConsPlusNormal"/>
        <w:spacing w:before="260"/>
        <w:ind w:firstLine="540"/>
        <w:jc w:val="both"/>
      </w:pPr>
      <w:r>
        <w:t>1.1.5. Функциональное назначение арендуемого муниципального имущества - допустимый способ использования муниципального имущества, который определен проектной документацией и (или) правоустанавливающими документами.</w:t>
      </w:r>
    </w:p>
    <w:p w14:paraId="0D4C0EDC" w14:textId="77777777" w:rsidR="002F5FFD" w:rsidRDefault="002F5FFD">
      <w:pPr>
        <w:pStyle w:val="ConsPlusNormal"/>
        <w:jc w:val="both"/>
      </w:pPr>
      <w:r>
        <w:t xml:space="preserve">(п. 1.1.5 в ред. </w:t>
      </w:r>
      <w:hyperlink r:id="rId43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39E2B88F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1.2. Оценка рыночной стоимости объекта оценки проводится независимым оценщиком, привлекаемым в порядке, установленном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49CF06FD" w14:textId="77777777" w:rsidR="002F5FFD" w:rsidRDefault="002F5FFD">
      <w:pPr>
        <w:pStyle w:val="ConsPlusNormal"/>
        <w:jc w:val="both"/>
      </w:pPr>
      <w:r>
        <w:t xml:space="preserve">(п. 1.2 в ред. </w:t>
      </w:r>
      <w:hyperlink r:id="rId45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28.03.2014 N 72-1023)</w:t>
      </w:r>
    </w:p>
    <w:p w14:paraId="264BE4DD" w14:textId="77777777" w:rsidR="002F5FFD" w:rsidRDefault="002F5FFD">
      <w:pPr>
        <w:pStyle w:val="ConsPlusNormal"/>
        <w:spacing w:before="260"/>
        <w:ind w:firstLine="540"/>
        <w:jc w:val="both"/>
      </w:pPr>
      <w:r>
        <w:t>1.3. Величина рыночной стоимости права пользования объектом оценки рассчитывается для всего арендуемого муниципального имущества с учетом его функционального назначения, указанного в договоре аренды.</w:t>
      </w:r>
    </w:p>
    <w:p w14:paraId="4897BAAA" w14:textId="77777777" w:rsidR="002F5FFD" w:rsidRDefault="002F5FFD">
      <w:pPr>
        <w:pStyle w:val="ConsPlusNormal"/>
        <w:spacing w:before="260"/>
        <w:ind w:firstLine="540"/>
        <w:jc w:val="both"/>
      </w:pPr>
      <w:r>
        <w:t>Размер арендной платы, установленный договором аренды, подлежит ежегодной индексации на коэффициент инфляции. Коэффициент инфляции устанавливается постановлением администрации города Мурманска с учетом прогнозируемого уровня инфляции, установленного федеральным законом о федеральном бюджете на очередной финансовый год и плановый период в редакции, действующей на 1 января очередного финансового года, и применяется к договорам аренды, содержащим возможность одностороннего изменения арендной платы, в случае, если на дату начала применения указанного коэффициента прошло более полугода с момента, на который определялась рыночная стоимость права пользования объектом аренды за платежный период.</w:t>
      </w:r>
    </w:p>
    <w:p w14:paraId="7FE0F76D" w14:textId="77777777" w:rsidR="002F5FFD" w:rsidRDefault="002F5FFD">
      <w:pPr>
        <w:pStyle w:val="ConsPlusNormal"/>
        <w:jc w:val="both"/>
      </w:pPr>
      <w:r>
        <w:t xml:space="preserve">(п. 1.3 в ред. </w:t>
      </w:r>
      <w:hyperlink r:id="rId46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06.06.2023 N 47-661)</w:t>
      </w:r>
    </w:p>
    <w:p w14:paraId="74811179" w14:textId="77777777" w:rsidR="002F5FFD" w:rsidRDefault="002F5FFD">
      <w:pPr>
        <w:pStyle w:val="ConsPlusNormal"/>
        <w:spacing w:before="260"/>
        <w:ind w:firstLine="540"/>
        <w:jc w:val="both"/>
      </w:pPr>
      <w:r>
        <w:t>1.4. Настоящий Порядок применяется к вновь заключаемым договорам аренды муниципального имущества, а также для перерасчета арендной платы по действующим или перезаключаемым на новый срок договорам аренды в соответствии с законодательством Российской Федерации.</w:t>
      </w:r>
    </w:p>
    <w:p w14:paraId="168838FC" w14:textId="77777777" w:rsidR="002F5FFD" w:rsidRDefault="002F5FFD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02FECFED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1.5. Стоимость коммунальных и эксплуатационных услуг оплачивается Арендатором самостоятельно по отдельным договорам, заключаемым с </w:t>
      </w:r>
      <w:r>
        <w:lastRenderedPageBreak/>
        <w:t>соответствующими организациями, оказывающими данные услуги, либо возмещается Арендатором Арендодателю, у которого арендуемое имущество находится на праве оперативного управления или на праве хозяйственного ведения, в соответствии с условиями договоров аренды и в расчет арендной платы не включается.</w:t>
      </w:r>
    </w:p>
    <w:p w14:paraId="047B694E" w14:textId="77777777" w:rsidR="002F5FFD" w:rsidRDefault="002F5FFD">
      <w:pPr>
        <w:pStyle w:val="ConsPlusNormal"/>
        <w:spacing w:before="260"/>
        <w:ind w:firstLine="540"/>
        <w:jc w:val="both"/>
      </w:pPr>
      <w:r>
        <w:t>1.6. Налог на добавленную стоимость за арендуемый объект муниципального имущества (за исключением случаев, предусмотренных законодательством Российской Федерации) перечисляется Арендатором муниципального имущества самостоятельно в соответствии с налоговым законодательством Российской Федерации и условиями договоров аренды.</w:t>
      </w:r>
    </w:p>
    <w:p w14:paraId="0D837D47" w14:textId="77777777" w:rsidR="002F5FFD" w:rsidRDefault="002F5FFD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0869D026" w14:textId="77777777" w:rsidR="002F5FFD" w:rsidRDefault="002F5FFD">
      <w:pPr>
        <w:pStyle w:val="ConsPlusNormal"/>
        <w:spacing w:before="260"/>
        <w:ind w:firstLine="540"/>
        <w:jc w:val="both"/>
      </w:pPr>
      <w:r>
        <w:t>1.7. При изменении функционального назначения арендуемого муниципального имущества (изменение вида деятельности Арендатора, сдача части площадей в субаренду) работу по проведению оценки рыночной стоимости арендной платы за пользование муниципальным имуществом с новым его использованием проводит Арендатор за счет собственных средств по согласованию с Арендодателем.</w:t>
      </w:r>
    </w:p>
    <w:p w14:paraId="5E62F158" w14:textId="77777777" w:rsidR="002F5FFD" w:rsidRDefault="002F5FFD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14D1B39F" w14:textId="77777777" w:rsidR="002F5FFD" w:rsidRDefault="002F5FFD">
      <w:pPr>
        <w:pStyle w:val="ConsPlusNormal"/>
        <w:jc w:val="both"/>
      </w:pPr>
    </w:p>
    <w:p w14:paraId="4BE4931B" w14:textId="77777777" w:rsidR="002F5FFD" w:rsidRDefault="002F5FFD">
      <w:pPr>
        <w:pStyle w:val="ConsPlusTitle"/>
        <w:jc w:val="center"/>
        <w:outlineLvl w:val="1"/>
      </w:pPr>
      <w:r>
        <w:t>2. Расчет арендной платы</w:t>
      </w:r>
    </w:p>
    <w:p w14:paraId="1AEC636E" w14:textId="77777777" w:rsidR="002F5FFD" w:rsidRDefault="002F5FFD">
      <w:pPr>
        <w:pStyle w:val="ConsPlusNormal"/>
        <w:jc w:val="both"/>
      </w:pPr>
    </w:p>
    <w:p w14:paraId="79AF26A9" w14:textId="77777777" w:rsidR="002F5FFD" w:rsidRDefault="002F5FFD">
      <w:pPr>
        <w:pStyle w:val="ConsPlusNormal"/>
        <w:ind w:firstLine="540"/>
        <w:jc w:val="both"/>
      </w:pPr>
      <w:bookmarkStart w:id="1" w:name="P86"/>
      <w:bookmarkEnd w:id="1"/>
      <w:r>
        <w:t>2.1. Размер арендной платы в месяц определяется по формуле:</w:t>
      </w:r>
    </w:p>
    <w:p w14:paraId="4F6B07F9" w14:textId="77777777" w:rsidR="002F5FFD" w:rsidRDefault="002F5FFD">
      <w:pPr>
        <w:pStyle w:val="ConsPlusNormal"/>
        <w:jc w:val="both"/>
      </w:pPr>
    </w:p>
    <w:p w14:paraId="581DA88F" w14:textId="77777777" w:rsidR="002F5FFD" w:rsidRDefault="002F5FFD">
      <w:pPr>
        <w:pStyle w:val="ConsPlusNormal"/>
        <w:ind w:firstLine="540"/>
        <w:jc w:val="both"/>
      </w:pPr>
      <w:r>
        <w:t>Апл = РС x S x Ккор. x Ксоц. x Кинф., где:</w:t>
      </w:r>
    </w:p>
    <w:p w14:paraId="04D84C45" w14:textId="77777777" w:rsidR="002F5FFD" w:rsidRDefault="002F5FFD">
      <w:pPr>
        <w:pStyle w:val="ConsPlusNormal"/>
        <w:jc w:val="both"/>
      </w:pPr>
    </w:p>
    <w:p w14:paraId="78F2B021" w14:textId="77777777" w:rsidR="002F5FFD" w:rsidRDefault="002F5FFD">
      <w:pPr>
        <w:pStyle w:val="ConsPlusNormal"/>
        <w:ind w:firstLine="540"/>
        <w:jc w:val="both"/>
      </w:pPr>
      <w:r>
        <w:t>РС - рыночная стоимость права пользования 1 кв. м арендуемых площадей в месяц (при аренде недвижимого имущества) либо рыночная стоимость права пользования объектом аренды в месяц (при аренде движимого имущества);</w:t>
      </w:r>
    </w:p>
    <w:p w14:paraId="115BE39E" w14:textId="77777777" w:rsidR="002F5FFD" w:rsidRDefault="002F5FFD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0D37E12B" w14:textId="77777777" w:rsidR="002F5FFD" w:rsidRDefault="002F5FFD">
      <w:pPr>
        <w:pStyle w:val="ConsPlusNormal"/>
        <w:spacing w:before="260"/>
        <w:ind w:firstLine="540"/>
        <w:jc w:val="both"/>
      </w:pPr>
      <w:r>
        <w:t>S - общая площадь арендуемого объекта (кв. м) (при аренде недвижимого имущества). При аренде движимого имущества S = 1;</w:t>
      </w:r>
    </w:p>
    <w:p w14:paraId="33C5EE03" w14:textId="77777777" w:rsidR="002F5FFD" w:rsidRDefault="002F5FFD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4B48B631" w14:textId="77777777" w:rsidR="002F5FFD" w:rsidRDefault="002F5FFD">
      <w:pPr>
        <w:pStyle w:val="ConsPlusNormal"/>
        <w:spacing w:before="260"/>
        <w:ind w:firstLine="540"/>
        <w:jc w:val="both"/>
      </w:pPr>
      <w:r>
        <w:t>Ккор. - корректирующий коэффициент, отражающий категорию Арендатора;</w:t>
      </w:r>
    </w:p>
    <w:p w14:paraId="3F824C1E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Ксоц. - корректирующий коэффициент, применяемый для расчета арендной платы в месяц, устанавливаемый в соответствии с </w:t>
      </w:r>
      <w:hyperlink r:id="rId52">
        <w:r>
          <w:rPr>
            <w:color w:val="0000FF"/>
          </w:rPr>
          <w:t>Порядком</w:t>
        </w:r>
      </w:hyperlink>
      <w:r>
        <w:t xml:space="preserve"> предоставления льгот по арендной плате за землю и пользование муниципальным имуществом в городе Мурманске, утвержденным Советом депутатов города Мурманска от 20.06.2025 N 12-217;</w:t>
      </w:r>
    </w:p>
    <w:p w14:paraId="04AEFE55" w14:textId="77777777" w:rsidR="002F5FFD" w:rsidRDefault="002F5FFD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02.09.2025 N 13-242)</w:t>
      </w:r>
    </w:p>
    <w:p w14:paraId="485FB7C7" w14:textId="77777777" w:rsidR="002F5FFD" w:rsidRDefault="002F5FFD">
      <w:pPr>
        <w:pStyle w:val="ConsPlusNormal"/>
        <w:spacing w:before="260"/>
        <w:ind w:firstLine="540"/>
        <w:jc w:val="both"/>
      </w:pPr>
      <w:r>
        <w:t>Кинф. - коэффициент инфляции.</w:t>
      </w:r>
    </w:p>
    <w:p w14:paraId="1B1A3047" w14:textId="77777777" w:rsidR="002F5FFD" w:rsidRDefault="002F5FFD">
      <w:pPr>
        <w:pStyle w:val="ConsPlusNormal"/>
        <w:spacing w:before="260"/>
        <w:ind w:firstLine="540"/>
        <w:jc w:val="both"/>
      </w:pPr>
      <w:r>
        <w:t>2.1.1. Ккор. - корректирующий коэффициент дифференцируется по следующим категориям Арендаторов:</w:t>
      </w:r>
    </w:p>
    <w:p w14:paraId="56BAC53F" w14:textId="77777777" w:rsidR="002F5FFD" w:rsidRDefault="002F5FFD">
      <w:pPr>
        <w:pStyle w:val="ConsPlusNormal"/>
        <w:spacing w:before="260"/>
        <w:ind w:firstLine="540"/>
        <w:jc w:val="both"/>
      </w:pPr>
      <w:r>
        <w:lastRenderedPageBreak/>
        <w:t>Ккор. = 0,01 - для организаций, осуществляющих услуги электро-, тепло-, водоснабжения, в случае если расходы по арендной плате за пользование муниципальным имуществом города Мурманска исполнительным органом государственной власти Мурманской области, осуществляющим функции по реализации государственных полномочий Мурманской области и нормативно-правовому регулированию в сфере государственного регулирования цен (тарифов) на территории Мурманской области, не учтены в составе необходимой валовой выручки и не включены в тарифы на электрическую и тепловую энергию, холодную воду и водоотведение, поставляемые населению города Мурманска;</w:t>
      </w:r>
    </w:p>
    <w:p w14:paraId="562DD73B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Ккор. = 0,05 - для физических лиц, арендующих помещения для собственных нужд; некоммерческих организаций, не осуществляющих предпринимательскую и иную приносящую доход деятельность, в соответствии с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"О некоммерческих организациях", за исключением учреждений, финансируемых из федерального и областного бюджетов;</w:t>
      </w:r>
    </w:p>
    <w:p w14:paraId="37A6C801" w14:textId="77777777" w:rsidR="002F5FFD" w:rsidRDefault="002F5FFD">
      <w:pPr>
        <w:pStyle w:val="ConsPlusNormal"/>
        <w:spacing w:before="260"/>
        <w:ind w:firstLine="540"/>
        <w:jc w:val="both"/>
      </w:pPr>
      <w:r>
        <w:t>Ккор. = 0,06 - для образовательных организаций, а также для организаций, использующих арендуемые объекты недвижимого имущества для воспитания детей и молодежи;</w:t>
      </w:r>
    </w:p>
    <w:p w14:paraId="1453927A" w14:textId="77777777" w:rsidR="002F5FFD" w:rsidRDefault="002F5FFD">
      <w:pPr>
        <w:pStyle w:val="ConsPlusNormal"/>
        <w:spacing w:before="260"/>
        <w:ind w:firstLine="540"/>
        <w:jc w:val="both"/>
      </w:pPr>
      <w:r>
        <w:t>Ккор. = 0,1 - для учреждений, финансируемых из федерального и областного бюджетов, при заключении договоров аренды жилого помещения;</w:t>
      </w:r>
    </w:p>
    <w:p w14:paraId="65270A11" w14:textId="77777777" w:rsidR="002F5FFD" w:rsidRDefault="002F5FFD">
      <w:pPr>
        <w:pStyle w:val="ConsPlusNormal"/>
        <w:spacing w:before="260"/>
        <w:ind w:firstLine="540"/>
        <w:jc w:val="both"/>
      </w:pPr>
      <w:r>
        <w:t>Ккор. = 0,22 - для учреждений, финансируемых из областного бюджета, при заключении договоров аренды зданий, строений или сооружений, нежилых помещений в жилых домах, включая встроенно-пристроенные, части или частей помещений в них;</w:t>
      </w:r>
    </w:p>
    <w:p w14:paraId="25BA0D69" w14:textId="77777777" w:rsidR="002F5FFD" w:rsidRDefault="002F5FFD">
      <w:pPr>
        <w:pStyle w:val="ConsPlusNormal"/>
        <w:spacing w:before="260"/>
        <w:ind w:firstLine="540"/>
        <w:jc w:val="both"/>
      </w:pPr>
      <w:r>
        <w:t>Ккор. = 0,3 - для учреждений, финансируемых из федерального бюджета, при заключении договоров аренды зданий, строений или сооружений, нежилых помещений в жилых домах, включая встроенно-пристроенные, части или частей помещений в них;</w:t>
      </w:r>
    </w:p>
    <w:p w14:paraId="6DA149D0" w14:textId="77777777" w:rsidR="002F5FFD" w:rsidRDefault="002F5FFD">
      <w:pPr>
        <w:pStyle w:val="ConsPlusNormal"/>
        <w:spacing w:before="260"/>
        <w:ind w:firstLine="540"/>
        <w:jc w:val="both"/>
      </w:pPr>
      <w:r>
        <w:t>Ккор. = 1 - для остальных Арендаторов, получивших право аренды на общих основаниях.</w:t>
      </w:r>
    </w:p>
    <w:p w14:paraId="5F999424" w14:textId="77777777" w:rsidR="002F5FFD" w:rsidRDefault="002F5FFD">
      <w:pPr>
        <w:pStyle w:val="ConsPlusNormal"/>
        <w:jc w:val="both"/>
      </w:pPr>
      <w:r>
        <w:t xml:space="preserve">(п. 2.1.1 в ред. </w:t>
      </w:r>
      <w:hyperlink r:id="rId55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29.04.2020 N 10-129)</w:t>
      </w:r>
    </w:p>
    <w:p w14:paraId="21D5125B" w14:textId="77777777" w:rsidR="002F5FFD" w:rsidRDefault="002F5FFD">
      <w:pPr>
        <w:pStyle w:val="ConsPlusNormal"/>
        <w:spacing w:before="260"/>
        <w:ind w:firstLine="540"/>
        <w:jc w:val="both"/>
      </w:pPr>
      <w:r>
        <w:t>2.1.2. Ксоц. устанавливается в пределах 0,01 - 0,9.</w:t>
      </w:r>
    </w:p>
    <w:p w14:paraId="062DE868" w14:textId="77777777" w:rsidR="002F5FFD" w:rsidRDefault="002F5FFD">
      <w:pPr>
        <w:pStyle w:val="ConsPlusNormal"/>
        <w:spacing w:before="260"/>
        <w:ind w:firstLine="540"/>
        <w:jc w:val="both"/>
      </w:pPr>
      <w:r>
        <w:t>Ксоц. носит адресный характер и содержит условия, величину и срок своего действия.</w:t>
      </w:r>
    </w:p>
    <w:p w14:paraId="2A398BDD" w14:textId="77777777" w:rsidR="002F5FFD" w:rsidRDefault="002F5FFD">
      <w:pPr>
        <w:pStyle w:val="ConsPlusNormal"/>
        <w:spacing w:before="260"/>
        <w:ind w:firstLine="540"/>
        <w:jc w:val="both"/>
      </w:pPr>
      <w:r>
        <w:t>Ксоц. = 1 - для арендаторов, не получивших льготу.</w:t>
      </w:r>
    </w:p>
    <w:p w14:paraId="7CB76BF5" w14:textId="77777777" w:rsidR="002F5FFD" w:rsidRDefault="002F5FFD">
      <w:pPr>
        <w:pStyle w:val="ConsPlusNormal"/>
        <w:spacing w:before="260"/>
        <w:ind w:firstLine="540"/>
        <w:jc w:val="both"/>
      </w:pPr>
      <w:r>
        <w:t>2.2. Формула расчета арендной платы на условиях почасового использования объектов недвижимого имущества имеет вид:</w:t>
      </w:r>
    </w:p>
    <w:p w14:paraId="23B58B92" w14:textId="77777777" w:rsidR="002F5FFD" w:rsidRDefault="002F5FFD">
      <w:pPr>
        <w:pStyle w:val="ConsPlusNormal"/>
        <w:jc w:val="both"/>
      </w:pPr>
    </w:p>
    <w:p w14:paraId="06B8135E" w14:textId="77777777" w:rsidR="002F5FFD" w:rsidRDefault="002F5FFD">
      <w:pPr>
        <w:pStyle w:val="ConsPlusNormal"/>
        <w:ind w:firstLine="540"/>
        <w:jc w:val="both"/>
      </w:pPr>
      <w:r>
        <w:t>Ач = РС x S x Кисп. x Кинф., где:</w:t>
      </w:r>
    </w:p>
    <w:p w14:paraId="5ECBC0E2" w14:textId="77777777" w:rsidR="002F5FFD" w:rsidRDefault="002F5FFD">
      <w:pPr>
        <w:pStyle w:val="ConsPlusNormal"/>
        <w:jc w:val="both"/>
      </w:pPr>
    </w:p>
    <w:p w14:paraId="49B37FBC" w14:textId="77777777" w:rsidR="002F5FFD" w:rsidRDefault="002F5FFD">
      <w:pPr>
        <w:pStyle w:val="ConsPlusNormal"/>
        <w:ind w:firstLine="540"/>
        <w:jc w:val="both"/>
      </w:pPr>
      <w:r>
        <w:t xml:space="preserve">РС - рыночная стоимость права пользования 1 кв. м арендуемых площадей в </w:t>
      </w:r>
      <w:r>
        <w:lastRenderedPageBreak/>
        <w:t>месяц, определенная независимым оценщиком;</w:t>
      </w:r>
    </w:p>
    <w:p w14:paraId="06381CC7" w14:textId="77777777" w:rsidR="002F5FFD" w:rsidRDefault="002F5FFD">
      <w:pPr>
        <w:pStyle w:val="ConsPlusNormal"/>
        <w:spacing w:before="260"/>
        <w:ind w:firstLine="540"/>
        <w:jc w:val="both"/>
      </w:pPr>
      <w:r>
        <w:t>S - общая площадь арендуемого объекта недвижимого имущества (кв. м);</w:t>
      </w:r>
    </w:p>
    <w:p w14:paraId="31B4AABA" w14:textId="77777777" w:rsidR="002F5FFD" w:rsidRDefault="002F5FFD">
      <w:pPr>
        <w:pStyle w:val="ConsPlusNormal"/>
        <w:spacing w:before="260"/>
        <w:ind w:firstLine="540"/>
        <w:jc w:val="both"/>
      </w:pPr>
      <w:r>
        <w:t>Кинф. - коэффициент инфляции.</w:t>
      </w:r>
    </w:p>
    <w:p w14:paraId="7B067064" w14:textId="77777777" w:rsidR="002F5FFD" w:rsidRDefault="002F5FFD">
      <w:pPr>
        <w:pStyle w:val="ConsPlusNormal"/>
        <w:spacing w:before="260"/>
        <w:ind w:firstLine="540"/>
        <w:jc w:val="both"/>
      </w:pPr>
      <w:r>
        <w:t>Кисп. - коэффициент использования, определяется по формуле:</w:t>
      </w:r>
    </w:p>
    <w:p w14:paraId="4112AFD4" w14:textId="77777777" w:rsidR="002F5FFD" w:rsidRDefault="002F5FFD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30.05.2014 N 74-1076)</w:t>
      </w:r>
    </w:p>
    <w:p w14:paraId="04F02977" w14:textId="77777777" w:rsidR="002F5FFD" w:rsidRDefault="002F5FFD">
      <w:pPr>
        <w:pStyle w:val="ConsPlusNormal"/>
        <w:spacing w:before="260"/>
        <w:ind w:firstLine="540"/>
        <w:jc w:val="both"/>
      </w:pPr>
      <w:r>
        <w:t>Кисп. = Чисп. / Чч., где:</w:t>
      </w:r>
    </w:p>
    <w:p w14:paraId="0C737EB8" w14:textId="77777777" w:rsidR="002F5FFD" w:rsidRDefault="002F5FFD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30.05.2014 N 74-1076)</w:t>
      </w:r>
    </w:p>
    <w:p w14:paraId="45D10D12" w14:textId="77777777" w:rsidR="002F5FFD" w:rsidRDefault="002F5FFD">
      <w:pPr>
        <w:pStyle w:val="ConsPlusNormal"/>
        <w:spacing w:before="260"/>
        <w:ind w:firstLine="540"/>
        <w:jc w:val="both"/>
      </w:pPr>
      <w:r>
        <w:t>Чисп. - количество часов использования арендованных площадей в месяц;</w:t>
      </w:r>
    </w:p>
    <w:p w14:paraId="7FEF362A" w14:textId="77777777" w:rsidR="002F5FFD" w:rsidRDefault="002F5FFD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30.05.2014 N 74-1076)</w:t>
      </w:r>
    </w:p>
    <w:p w14:paraId="16FDE62B" w14:textId="77777777" w:rsidR="002F5FFD" w:rsidRDefault="002F5FFD">
      <w:pPr>
        <w:pStyle w:val="ConsPlusNormal"/>
        <w:spacing w:before="260"/>
        <w:ind w:firstLine="540"/>
        <w:jc w:val="both"/>
      </w:pPr>
      <w:r>
        <w:t>Чч. - месячная норма рабочего времени (при 40-часовой рабочей неделе).</w:t>
      </w:r>
    </w:p>
    <w:p w14:paraId="2573AB4E" w14:textId="77777777" w:rsidR="002F5FFD" w:rsidRDefault="002F5FFD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30.05.2014 N 74-1076)</w:t>
      </w:r>
    </w:p>
    <w:p w14:paraId="617FA534" w14:textId="77777777" w:rsidR="002F5FFD" w:rsidRDefault="002F5FFD">
      <w:pPr>
        <w:pStyle w:val="ConsPlusNormal"/>
        <w:jc w:val="both"/>
      </w:pPr>
      <w:r>
        <w:t xml:space="preserve">(п. 2.2 в ред. </w:t>
      </w:r>
      <w:hyperlink r:id="rId60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28.03.2014 N 72-1023)</w:t>
      </w:r>
    </w:p>
    <w:p w14:paraId="78F19BDF" w14:textId="77777777" w:rsidR="002F5FFD" w:rsidRDefault="002F5FFD">
      <w:pPr>
        <w:pStyle w:val="ConsPlusNormal"/>
        <w:spacing w:before="260"/>
        <w:ind w:firstLine="540"/>
        <w:jc w:val="both"/>
      </w:pPr>
      <w:r>
        <w:t xml:space="preserve">2.3. При предоставлении в аренду части помещений в гаражах для стоянки автомобилей площадь стоянки одного автомобиля устанавливается в соответствии с нормами технологического проектирования автотранспортных предприятий </w:t>
      </w:r>
      <w:hyperlink r:id="rId61">
        <w:r>
          <w:rPr>
            <w:color w:val="0000FF"/>
          </w:rPr>
          <w:t>ОНТП 01-91</w:t>
        </w:r>
      </w:hyperlink>
      <w:r>
        <w:t>, утвержденными протоколом Российского государственного автотранспортного концерна (Росавтотранс) от 07.08.1991 N 3, с учетом использования внутренних проездов в следующих размерах:</w:t>
      </w:r>
    </w:p>
    <w:p w14:paraId="67F5AE00" w14:textId="77777777" w:rsidR="002F5FFD" w:rsidRDefault="002F5FFD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28.03.2014 N 72-1023)</w:t>
      </w:r>
    </w:p>
    <w:p w14:paraId="572116BB" w14:textId="77777777" w:rsidR="002F5FFD" w:rsidRDefault="002F5FFD">
      <w:pPr>
        <w:pStyle w:val="ConsPlusNormal"/>
        <w:spacing w:before="260"/>
        <w:ind w:firstLine="540"/>
        <w:jc w:val="both"/>
      </w:pPr>
      <w:r>
        <w:t>25 кв. м - для размещения легкового автомобиля;</w:t>
      </w:r>
    </w:p>
    <w:p w14:paraId="2B71F0E2" w14:textId="77777777" w:rsidR="002F5FFD" w:rsidRDefault="002F5FFD">
      <w:pPr>
        <w:pStyle w:val="ConsPlusNormal"/>
        <w:spacing w:before="260"/>
        <w:ind w:firstLine="540"/>
        <w:jc w:val="both"/>
      </w:pPr>
      <w:r>
        <w:t>42 кв. м - для размещения автобуса;</w:t>
      </w:r>
    </w:p>
    <w:p w14:paraId="4D32C59F" w14:textId="77777777" w:rsidR="002F5FFD" w:rsidRDefault="002F5FFD">
      <w:pPr>
        <w:pStyle w:val="ConsPlusNormal"/>
        <w:spacing w:before="260"/>
        <w:ind w:firstLine="540"/>
        <w:jc w:val="both"/>
      </w:pPr>
      <w:r>
        <w:t>62 кв. м - для размещения грузового автомобиля;</w:t>
      </w:r>
    </w:p>
    <w:p w14:paraId="2FD45575" w14:textId="77777777" w:rsidR="002F5FFD" w:rsidRDefault="002F5FFD">
      <w:pPr>
        <w:pStyle w:val="ConsPlusNormal"/>
        <w:spacing w:before="260"/>
        <w:ind w:firstLine="540"/>
        <w:jc w:val="both"/>
      </w:pPr>
      <w:r>
        <w:t>105 кв. м - для размещения грузового автомобиля с прицепом.</w:t>
      </w:r>
    </w:p>
    <w:p w14:paraId="7FDF242B" w14:textId="77777777" w:rsidR="002F5FFD" w:rsidRDefault="002F5FFD">
      <w:pPr>
        <w:pStyle w:val="ConsPlusNormal"/>
        <w:spacing w:before="260"/>
        <w:ind w:firstLine="540"/>
        <w:jc w:val="both"/>
      </w:pPr>
      <w:r>
        <w:t>2.4. При предоставлении в аренду объектов, включенных в Перечень объектов недвижимого имущества города Мурманска, предлагаемых для передачи в аренду с использованием льготной ставки годовой арендной платы при условии проведения потенциальным арендатором капитального (текущего) ремонта, утвержденный постановлением администрации города Мурманска, размер арендной платы устанавливается:</w:t>
      </w:r>
    </w:p>
    <w:p w14:paraId="2E7B8E71" w14:textId="77777777" w:rsidR="002F5FFD" w:rsidRDefault="002F5FFD">
      <w:pPr>
        <w:pStyle w:val="ConsPlusNormal"/>
        <w:spacing w:before="260"/>
        <w:ind w:firstLine="540"/>
        <w:jc w:val="both"/>
      </w:pPr>
      <w:r>
        <w:t>- на период проведения ремонтных работ (не более чем на 2 года) - из расчета 1 рубль за 1 квадратный метр объекта в месяц. Завершение ремонтных работ подтверждается заявлением Арендатора с приложением документов о готовности объекта к эксплуатации;</w:t>
      </w:r>
    </w:p>
    <w:p w14:paraId="5514529A" w14:textId="77777777" w:rsidR="002F5FFD" w:rsidRDefault="002F5FFD">
      <w:pPr>
        <w:pStyle w:val="ConsPlusNormal"/>
        <w:spacing w:before="260"/>
        <w:ind w:firstLine="540"/>
        <w:jc w:val="both"/>
      </w:pPr>
      <w:r>
        <w:lastRenderedPageBreak/>
        <w:t xml:space="preserve">- с даты окончания проведения Арендатором ремонтных работ на оставшийся период действия договора размер арендной платы рассчитывается в соответствии с </w:t>
      </w:r>
      <w:hyperlink w:anchor="P86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14:paraId="07B1B7B7" w14:textId="77777777" w:rsidR="002F5FFD" w:rsidRDefault="002F5FFD">
      <w:pPr>
        <w:pStyle w:val="ConsPlusNormal"/>
        <w:jc w:val="both"/>
      </w:pPr>
      <w:r>
        <w:t xml:space="preserve">(п. 2.4 введен </w:t>
      </w:r>
      <w:hyperlink r:id="rId63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05.09.2023 N 48-696)</w:t>
      </w:r>
    </w:p>
    <w:p w14:paraId="47E18BD2" w14:textId="77777777" w:rsidR="002F5FFD" w:rsidRDefault="002F5FFD">
      <w:pPr>
        <w:pStyle w:val="ConsPlusNormal"/>
        <w:jc w:val="both"/>
      </w:pPr>
    </w:p>
    <w:p w14:paraId="32BDD4CD" w14:textId="77777777" w:rsidR="002F5FFD" w:rsidRDefault="002F5FFD">
      <w:pPr>
        <w:pStyle w:val="ConsPlusNormal"/>
        <w:jc w:val="both"/>
      </w:pPr>
    </w:p>
    <w:p w14:paraId="37998A53" w14:textId="77777777" w:rsidR="002F5FFD" w:rsidRDefault="002F5F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EDCC16A" w14:textId="77777777" w:rsidR="00F37EE7" w:rsidRDefault="00F37EE7"/>
    <w:sectPr w:rsidR="00F37EE7" w:rsidSect="002F5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FD"/>
    <w:rsid w:val="00066220"/>
    <w:rsid w:val="002F5FFD"/>
    <w:rsid w:val="004464AB"/>
    <w:rsid w:val="005206D2"/>
    <w:rsid w:val="005C30DF"/>
    <w:rsid w:val="00A16500"/>
    <w:rsid w:val="00B32F6F"/>
    <w:rsid w:val="00B8618E"/>
    <w:rsid w:val="00EF5CB6"/>
    <w:rsid w:val="00F37EE7"/>
    <w:rsid w:val="00F5019F"/>
    <w:rsid w:val="00F77940"/>
    <w:rsid w:val="00F9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2DF3"/>
  <w15:chartTrackingRefBased/>
  <w15:docId w15:val="{E810D64F-E90A-4270-8E4D-2A245574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pacing w:val="-1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F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F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F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F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F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F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F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FF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F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F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F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F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F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FF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FF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5FF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F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5F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F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F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5F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5F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5FF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F5FFD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pacing w:val="0"/>
      <w:szCs w:val="20"/>
      <w:lang w:eastAsia="ru-RU"/>
    </w:rPr>
  </w:style>
  <w:style w:type="paragraph" w:customStyle="1" w:styleId="ConsPlusTitle">
    <w:name w:val="ConsPlusTitle"/>
    <w:rsid w:val="002F5FFD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pacing w:val="0"/>
      <w:szCs w:val="20"/>
      <w:lang w:eastAsia="ru-RU"/>
    </w:rPr>
  </w:style>
  <w:style w:type="paragraph" w:customStyle="1" w:styleId="ConsPlusTitlePage">
    <w:name w:val="ConsPlusTitlePage"/>
    <w:rsid w:val="002F5F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140912&amp;dst=100005" TargetMode="External"/><Relationship Id="rId18" Type="http://schemas.openxmlformats.org/officeDocument/2006/relationships/hyperlink" Target="https://login.consultant.ru/link/?req=doc&amp;base=LAW&amp;n=511679" TargetMode="External"/><Relationship Id="rId26" Type="http://schemas.openxmlformats.org/officeDocument/2006/relationships/hyperlink" Target="https://login.consultant.ru/link/?req=doc&amp;base=RLAW087&amp;n=10545" TargetMode="External"/><Relationship Id="rId39" Type="http://schemas.openxmlformats.org/officeDocument/2006/relationships/hyperlink" Target="https://login.consultant.ru/link/?req=doc&amp;base=RLAW087&amp;n=140912&amp;dst=100008" TargetMode="External"/><Relationship Id="rId21" Type="http://schemas.openxmlformats.org/officeDocument/2006/relationships/hyperlink" Target="https://login.consultant.ru/link/?req=doc&amp;base=RLAW087&amp;n=140912&amp;dst=100006" TargetMode="External"/><Relationship Id="rId34" Type="http://schemas.openxmlformats.org/officeDocument/2006/relationships/hyperlink" Target="https://login.consultant.ru/link/?req=doc&amp;base=RLAW087&amp;n=50590&amp;dst=100005" TargetMode="External"/><Relationship Id="rId42" Type="http://schemas.openxmlformats.org/officeDocument/2006/relationships/hyperlink" Target="https://login.consultant.ru/link/?req=doc&amp;base=RLAW087&amp;n=92586&amp;dst=100021" TargetMode="External"/><Relationship Id="rId47" Type="http://schemas.openxmlformats.org/officeDocument/2006/relationships/hyperlink" Target="https://login.consultant.ru/link/?req=doc&amp;base=RLAW087&amp;n=92586&amp;dst=100029" TargetMode="External"/><Relationship Id="rId50" Type="http://schemas.openxmlformats.org/officeDocument/2006/relationships/hyperlink" Target="https://login.consultant.ru/link/?req=doc&amp;base=RLAW087&amp;n=92586&amp;dst=100033" TargetMode="External"/><Relationship Id="rId55" Type="http://schemas.openxmlformats.org/officeDocument/2006/relationships/hyperlink" Target="https://login.consultant.ru/link/?req=doc&amp;base=RLAW087&amp;n=98984&amp;dst=100006" TargetMode="External"/><Relationship Id="rId63" Type="http://schemas.openxmlformats.org/officeDocument/2006/relationships/hyperlink" Target="https://login.consultant.ru/link/?req=doc&amp;base=RLAW087&amp;n=125647&amp;dst=100006" TargetMode="External"/><Relationship Id="rId7" Type="http://schemas.openxmlformats.org/officeDocument/2006/relationships/hyperlink" Target="https://login.consultant.ru/link/?req=doc&amp;base=RLAW087&amp;n=49130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31468" TargetMode="External"/><Relationship Id="rId20" Type="http://schemas.openxmlformats.org/officeDocument/2006/relationships/hyperlink" Target="https://login.consultant.ru/link/?req=doc&amp;base=RLAW087&amp;n=141137&amp;dst=101252" TargetMode="External"/><Relationship Id="rId29" Type="http://schemas.openxmlformats.org/officeDocument/2006/relationships/hyperlink" Target="https://login.consultant.ru/link/?req=doc&amp;base=RLAW087&amp;n=34599" TargetMode="External"/><Relationship Id="rId41" Type="http://schemas.openxmlformats.org/officeDocument/2006/relationships/hyperlink" Target="https://login.consultant.ru/link/?req=doc&amp;base=RLAW087&amp;n=92586&amp;dst=100020" TargetMode="External"/><Relationship Id="rId54" Type="http://schemas.openxmlformats.org/officeDocument/2006/relationships/hyperlink" Target="https://login.consultant.ru/link/?req=doc&amp;base=LAW&amp;n=527104" TargetMode="External"/><Relationship Id="rId62" Type="http://schemas.openxmlformats.org/officeDocument/2006/relationships/hyperlink" Target="https://login.consultant.ru/link/?req=doc&amp;base=RLAW087&amp;n=49130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46862&amp;dst=100005" TargetMode="External"/><Relationship Id="rId11" Type="http://schemas.openxmlformats.org/officeDocument/2006/relationships/hyperlink" Target="https://login.consultant.ru/link/?req=doc&amp;base=RLAW087&amp;n=124123&amp;dst=100005" TargetMode="External"/><Relationship Id="rId24" Type="http://schemas.openxmlformats.org/officeDocument/2006/relationships/hyperlink" Target="https://login.consultant.ru/link/?req=doc&amp;base=RLAW087&amp;n=9688" TargetMode="External"/><Relationship Id="rId32" Type="http://schemas.openxmlformats.org/officeDocument/2006/relationships/hyperlink" Target="https://login.consultant.ru/link/?req=doc&amp;base=RLAW087&amp;n=46862&amp;dst=100005" TargetMode="External"/><Relationship Id="rId37" Type="http://schemas.openxmlformats.org/officeDocument/2006/relationships/hyperlink" Target="https://login.consultant.ru/link/?req=doc&amp;base=RLAW087&amp;n=124123&amp;dst=100005" TargetMode="External"/><Relationship Id="rId40" Type="http://schemas.openxmlformats.org/officeDocument/2006/relationships/hyperlink" Target="https://login.consultant.ru/link/?req=doc&amp;base=RLAW087&amp;n=92586&amp;dst=100017" TargetMode="External"/><Relationship Id="rId45" Type="http://schemas.openxmlformats.org/officeDocument/2006/relationships/hyperlink" Target="https://login.consultant.ru/link/?req=doc&amp;base=RLAW087&amp;n=49130&amp;dst=100008" TargetMode="External"/><Relationship Id="rId53" Type="http://schemas.openxmlformats.org/officeDocument/2006/relationships/hyperlink" Target="https://login.consultant.ru/link/?req=doc&amp;base=RLAW087&amp;n=140912&amp;dst=100009" TargetMode="External"/><Relationship Id="rId58" Type="http://schemas.openxmlformats.org/officeDocument/2006/relationships/hyperlink" Target="https://login.consultant.ru/link/?req=doc&amp;base=RLAW087&amp;n=50590&amp;dst=100009" TargetMode="External"/><Relationship Id="rId5" Type="http://schemas.openxmlformats.org/officeDocument/2006/relationships/hyperlink" Target="https://login.consultant.ru/link/?req=doc&amp;base=RLAW087&amp;n=40562&amp;dst=100005" TargetMode="External"/><Relationship Id="rId15" Type="http://schemas.openxmlformats.org/officeDocument/2006/relationships/hyperlink" Target="https://login.consultant.ru/link/?req=doc&amp;base=LAW&amp;n=501480" TargetMode="External"/><Relationship Id="rId23" Type="http://schemas.openxmlformats.org/officeDocument/2006/relationships/hyperlink" Target="https://login.consultant.ru/link/?req=doc&amp;base=RLAW087&amp;n=18675" TargetMode="External"/><Relationship Id="rId28" Type="http://schemas.openxmlformats.org/officeDocument/2006/relationships/hyperlink" Target="https://login.consultant.ru/link/?req=doc&amp;base=RLAW087&amp;n=34689" TargetMode="External"/><Relationship Id="rId36" Type="http://schemas.openxmlformats.org/officeDocument/2006/relationships/hyperlink" Target="https://login.consultant.ru/link/?req=doc&amp;base=RLAW087&amp;n=98984&amp;dst=100005" TargetMode="External"/><Relationship Id="rId49" Type="http://schemas.openxmlformats.org/officeDocument/2006/relationships/hyperlink" Target="https://login.consultant.ru/link/?req=doc&amp;base=RLAW087&amp;n=92586&amp;dst=100031" TargetMode="External"/><Relationship Id="rId57" Type="http://schemas.openxmlformats.org/officeDocument/2006/relationships/hyperlink" Target="https://login.consultant.ru/link/?req=doc&amp;base=RLAW087&amp;n=50590&amp;dst=100008" TargetMode="External"/><Relationship Id="rId61" Type="http://schemas.openxmlformats.org/officeDocument/2006/relationships/hyperlink" Target="https://login.consultant.ru/link/?req=doc&amp;base=LAW&amp;n=94302&amp;dst=100010" TargetMode="External"/><Relationship Id="rId10" Type="http://schemas.openxmlformats.org/officeDocument/2006/relationships/hyperlink" Target="https://login.consultant.ru/link/?req=doc&amp;base=RLAW087&amp;n=98984&amp;dst=100005" TargetMode="External"/><Relationship Id="rId19" Type="http://schemas.openxmlformats.org/officeDocument/2006/relationships/hyperlink" Target="https://login.consultant.ru/link/?req=doc&amp;base=RLAW087&amp;n=140968" TargetMode="External"/><Relationship Id="rId31" Type="http://schemas.openxmlformats.org/officeDocument/2006/relationships/hyperlink" Target="https://login.consultant.ru/link/?req=doc&amp;base=RLAW087&amp;n=40562&amp;dst=100005" TargetMode="External"/><Relationship Id="rId44" Type="http://schemas.openxmlformats.org/officeDocument/2006/relationships/hyperlink" Target="https://login.consultant.ru/link/?req=doc&amp;base=LAW&amp;n=495181" TargetMode="External"/><Relationship Id="rId52" Type="http://schemas.openxmlformats.org/officeDocument/2006/relationships/hyperlink" Target="https://login.consultant.ru/link/?req=doc&amp;base=RLAW087&amp;n=142606&amp;dst=100046" TargetMode="External"/><Relationship Id="rId60" Type="http://schemas.openxmlformats.org/officeDocument/2006/relationships/hyperlink" Target="https://login.consultant.ru/link/?req=doc&amp;base=RLAW087&amp;n=49130&amp;dst=100011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7&amp;n=92586&amp;dst=100005" TargetMode="External"/><Relationship Id="rId14" Type="http://schemas.openxmlformats.org/officeDocument/2006/relationships/hyperlink" Target="https://login.consultant.ru/link/?req=doc&amp;base=LAW&amp;n=508506&amp;dst=100844" TargetMode="External"/><Relationship Id="rId22" Type="http://schemas.openxmlformats.org/officeDocument/2006/relationships/hyperlink" Target="https://login.consultant.ru/link/?req=doc&amp;base=RLAW087&amp;n=92586&amp;dst=100008" TargetMode="External"/><Relationship Id="rId27" Type="http://schemas.openxmlformats.org/officeDocument/2006/relationships/hyperlink" Target="https://login.consultant.ru/link/?req=doc&amp;base=RLAW087&amp;n=34418" TargetMode="External"/><Relationship Id="rId30" Type="http://schemas.openxmlformats.org/officeDocument/2006/relationships/hyperlink" Target="https://login.consultant.ru/link/?req=doc&amp;base=RLAW087&amp;n=35224" TargetMode="External"/><Relationship Id="rId35" Type="http://schemas.openxmlformats.org/officeDocument/2006/relationships/hyperlink" Target="https://login.consultant.ru/link/?req=doc&amp;base=RLAW087&amp;n=92586&amp;dst=100009" TargetMode="External"/><Relationship Id="rId43" Type="http://schemas.openxmlformats.org/officeDocument/2006/relationships/hyperlink" Target="https://login.consultant.ru/link/?req=doc&amp;base=RLAW087&amp;n=92586&amp;dst=100023" TargetMode="External"/><Relationship Id="rId48" Type="http://schemas.openxmlformats.org/officeDocument/2006/relationships/hyperlink" Target="https://login.consultant.ru/link/?req=doc&amp;base=RLAW087&amp;n=92586&amp;dst=100030" TargetMode="External"/><Relationship Id="rId56" Type="http://schemas.openxmlformats.org/officeDocument/2006/relationships/hyperlink" Target="https://login.consultant.ru/link/?req=doc&amp;base=RLAW087&amp;n=50590&amp;dst=10000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87&amp;n=50590&amp;dst=100005" TargetMode="External"/><Relationship Id="rId51" Type="http://schemas.openxmlformats.org/officeDocument/2006/relationships/hyperlink" Target="https://login.consultant.ru/link/?req=doc&amp;base=RLAW087&amp;n=92586&amp;dst=10003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7&amp;n=125647&amp;dst=100005" TargetMode="External"/><Relationship Id="rId17" Type="http://schemas.openxmlformats.org/officeDocument/2006/relationships/hyperlink" Target="https://login.consultant.ru/link/?req=doc&amp;base=LAW&amp;n=511675" TargetMode="External"/><Relationship Id="rId25" Type="http://schemas.openxmlformats.org/officeDocument/2006/relationships/hyperlink" Target="https://login.consultant.ru/link/?req=doc&amp;base=RLAW087&amp;n=18634" TargetMode="External"/><Relationship Id="rId33" Type="http://schemas.openxmlformats.org/officeDocument/2006/relationships/hyperlink" Target="https://login.consultant.ru/link/?req=doc&amp;base=RLAW087&amp;n=49130&amp;dst=100005" TargetMode="External"/><Relationship Id="rId38" Type="http://schemas.openxmlformats.org/officeDocument/2006/relationships/hyperlink" Target="https://login.consultant.ru/link/?req=doc&amp;base=RLAW087&amp;n=125647&amp;dst=100005" TargetMode="External"/><Relationship Id="rId46" Type="http://schemas.openxmlformats.org/officeDocument/2006/relationships/hyperlink" Target="https://login.consultant.ru/link/?req=doc&amp;base=RLAW087&amp;n=124123&amp;dst=100006" TargetMode="External"/><Relationship Id="rId59" Type="http://schemas.openxmlformats.org/officeDocument/2006/relationships/hyperlink" Target="https://login.consultant.ru/link/?req=doc&amp;base=RLAW087&amp;n=5059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3189</Words>
  <Characters>18182</Characters>
  <Application>Microsoft Office Word</Application>
  <DocSecurity>0</DocSecurity>
  <Lines>151</Lines>
  <Paragraphs>42</Paragraphs>
  <ScaleCrop>false</ScaleCrop>
  <Company/>
  <LinksUpToDate>false</LinksUpToDate>
  <CharactersWithSpaces>21329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_Данилина Юлия Александровна</dc:creator>
  <cp:keywords/>
  <dc:description/>
  <cp:lastModifiedBy>_Данилина Юлия Александровна</cp:lastModifiedBy>
  <cp:revision>1</cp:revision>
  <dcterms:created xsi:type="dcterms:W3CDTF">2026-04-22T10:44:00Z</dcterms:created>
  <dcterms:modified xsi:type="dcterms:W3CDTF">2026-04-22T10:45:00Z</dcterms:modified>
</cp:coreProperties>
</file>