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C9660C">
      <w:pPr>
        <w:spacing w:after="0" w:line="240" w:lineRule="auto"/>
        <w:jc w:val="center"/>
      </w:pPr>
      <w:r>
        <w:t xml:space="preserve">                                                                                                   ПРОЕКТ</w:t>
      </w:r>
    </w:p>
    <w:p w:rsidR="000C6192" w:rsidRPr="00384C2A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Pr="00B73AC1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A41764" w:rsidRPr="004D66D0" w:rsidRDefault="004D66D0" w:rsidP="00A4176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.  .</w:t>
      </w:r>
      <w:r w:rsidRPr="00386CC0"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   </w:t>
      </w:r>
      <w:r w:rsidRPr="00386CC0">
        <w:rPr>
          <w:rFonts w:eastAsia="Times New Roman"/>
          <w:szCs w:val="28"/>
          <w:lang w:eastAsia="ru-RU"/>
        </w:rPr>
        <w:t xml:space="preserve">№  </w:t>
      </w:r>
    </w:p>
    <w:p w:rsidR="000C6192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DefaultPlaceholder_-1854013440"/>
        </w:placeholder>
      </w:sdtPr>
      <w:sdtEndPr>
        <w:rPr>
          <w:szCs w:val="20"/>
        </w:rPr>
      </w:sdtEndPr>
      <w:sdtContent>
        <w:p w:rsidR="00BE674C" w:rsidRDefault="00036E46" w:rsidP="001F145E">
          <w:pPr>
            <w:spacing w:after="0" w:line="240" w:lineRule="auto"/>
            <w:ind w:firstLine="34"/>
            <w:jc w:val="center"/>
            <w:rPr>
              <w:b/>
              <w:bCs/>
              <w:szCs w:val="28"/>
            </w:rPr>
          </w:pPr>
          <w:r w:rsidRPr="00611EB9">
            <w:rPr>
              <w:b/>
              <w:szCs w:val="28"/>
            </w:rPr>
            <w:t xml:space="preserve">Об утверждении </w:t>
          </w:r>
          <w:r w:rsidR="007245D3">
            <w:rPr>
              <w:b/>
              <w:bCs/>
              <w:szCs w:val="28"/>
            </w:rPr>
            <w:t xml:space="preserve">основных направлений </w:t>
          </w:r>
          <w:proofErr w:type="gramStart"/>
          <w:r w:rsidR="007245D3">
            <w:rPr>
              <w:b/>
              <w:bCs/>
              <w:szCs w:val="28"/>
            </w:rPr>
            <w:t>долговой</w:t>
          </w:r>
          <w:proofErr w:type="gramEnd"/>
          <w:r w:rsidR="007245D3">
            <w:rPr>
              <w:b/>
              <w:bCs/>
              <w:szCs w:val="28"/>
            </w:rPr>
            <w:t xml:space="preserve"> </w:t>
          </w:r>
        </w:p>
        <w:p w:rsidR="00555467" w:rsidRPr="00555467" w:rsidRDefault="007245D3" w:rsidP="001F145E">
          <w:pPr>
            <w:spacing w:after="0" w:line="240" w:lineRule="auto"/>
            <w:ind w:firstLine="34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политики</w:t>
          </w:r>
          <w:r w:rsidR="00611EB9">
            <w:rPr>
              <w:b/>
              <w:bCs/>
              <w:szCs w:val="28"/>
            </w:rPr>
            <w:t xml:space="preserve"> муниципальн</w:t>
          </w:r>
          <w:r>
            <w:rPr>
              <w:b/>
              <w:bCs/>
              <w:szCs w:val="28"/>
            </w:rPr>
            <w:t>ого</w:t>
          </w:r>
          <w:r w:rsidR="00611EB9">
            <w:rPr>
              <w:b/>
              <w:bCs/>
              <w:szCs w:val="28"/>
            </w:rPr>
            <w:t xml:space="preserve"> образовани</w:t>
          </w:r>
          <w:r>
            <w:rPr>
              <w:b/>
              <w:bCs/>
              <w:szCs w:val="28"/>
            </w:rPr>
            <w:t>я</w:t>
          </w:r>
          <w:r w:rsidR="00611EB9">
            <w:rPr>
              <w:b/>
              <w:bCs/>
              <w:szCs w:val="28"/>
            </w:rPr>
            <w:t xml:space="preserve"> </w:t>
          </w:r>
          <w:r w:rsidR="001F145E">
            <w:rPr>
              <w:b/>
              <w:bCs/>
              <w:szCs w:val="28"/>
            </w:rPr>
            <w:t>город</w:t>
          </w:r>
          <w:r w:rsidR="00611EB9">
            <w:rPr>
              <w:b/>
              <w:bCs/>
              <w:szCs w:val="28"/>
            </w:rPr>
            <w:t xml:space="preserve"> Мурманск</w:t>
          </w:r>
          <w:r w:rsidR="001F145E">
            <w:rPr>
              <w:b/>
              <w:bCs/>
              <w:szCs w:val="28"/>
            </w:rPr>
            <w:t xml:space="preserve"> </w:t>
          </w:r>
        </w:p>
        <w:p w:rsidR="000C6192" w:rsidRPr="001F145E" w:rsidRDefault="007245D3" w:rsidP="00555467">
          <w:pPr>
            <w:spacing w:after="0" w:line="240" w:lineRule="auto"/>
            <w:ind w:firstLine="34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на 202</w:t>
          </w:r>
          <w:r w:rsidR="0010162A">
            <w:rPr>
              <w:b/>
              <w:bCs/>
              <w:szCs w:val="28"/>
            </w:rPr>
            <w:t>6</w:t>
          </w:r>
          <w:r>
            <w:rPr>
              <w:b/>
              <w:bCs/>
              <w:szCs w:val="28"/>
            </w:rPr>
            <w:t xml:space="preserve"> год и на плановый период 202</w:t>
          </w:r>
          <w:r w:rsidR="0010162A">
            <w:rPr>
              <w:b/>
              <w:bCs/>
              <w:szCs w:val="28"/>
            </w:rPr>
            <w:t>7</w:t>
          </w:r>
          <w:r>
            <w:rPr>
              <w:b/>
              <w:bCs/>
              <w:szCs w:val="28"/>
            </w:rPr>
            <w:t xml:space="preserve"> и 202</w:t>
          </w:r>
          <w:r w:rsidR="0010162A">
            <w:rPr>
              <w:b/>
              <w:bCs/>
              <w:szCs w:val="28"/>
            </w:rPr>
            <w:t>8</w:t>
          </w:r>
          <w:r>
            <w:rPr>
              <w:b/>
              <w:bCs/>
              <w:szCs w:val="28"/>
            </w:rPr>
            <w:t xml:space="preserve"> годов</w:t>
          </w:r>
        </w:p>
      </w:sdtContent>
    </w:sdt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Pr="005D5B5C" w:rsidRDefault="00036E46" w:rsidP="005D5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pacing w:val="2"/>
          <w:szCs w:val="28"/>
          <w:lang w:eastAsia="ru-RU"/>
        </w:rPr>
      </w:pPr>
      <w:r w:rsidRPr="00347F86">
        <w:rPr>
          <w:spacing w:val="2"/>
          <w:szCs w:val="28"/>
          <w:lang w:eastAsia="ru-RU"/>
        </w:rPr>
        <w:t>В соответствии с</w:t>
      </w:r>
      <w:r w:rsidR="002C37C3">
        <w:rPr>
          <w:spacing w:val="2"/>
          <w:szCs w:val="28"/>
          <w:lang w:eastAsia="ru-RU"/>
        </w:rPr>
        <w:t xml:space="preserve"> пунктом 13</w:t>
      </w:r>
      <w:r w:rsidR="004A74EB" w:rsidRPr="00347F86">
        <w:rPr>
          <w:spacing w:val="2"/>
          <w:szCs w:val="28"/>
          <w:lang w:eastAsia="ru-RU"/>
        </w:rPr>
        <w:t xml:space="preserve"> </w:t>
      </w:r>
      <w:r w:rsidR="00E4314A" w:rsidRPr="00E87308">
        <w:rPr>
          <w:spacing w:val="2"/>
          <w:szCs w:val="28"/>
          <w:lang w:eastAsia="ru-RU"/>
        </w:rPr>
        <w:t>стать</w:t>
      </w:r>
      <w:r w:rsidR="002C37C3">
        <w:rPr>
          <w:spacing w:val="2"/>
          <w:szCs w:val="28"/>
          <w:lang w:eastAsia="ru-RU"/>
        </w:rPr>
        <w:t>и</w:t>
      </w:r>
      <w:r w:rsidR="004A74EB" w:rsidRPr="00E87308">
        <w:rPr>
          <w:spacing w:val="2"/>
          <w:szCs w:val="28"/>
          <w:lang w:eastAsia="ru-RU"/>
        </w:rPr>
        <w:t xml:space="preserve"> </w:t>
      </w:r>
      <w:r w:rsidR="00E87308" w:rsidRPr="00E87308">
        <w:rPr>
          <w:spacing w:val="2"/>
          <w:szCs w:val="28"/>
          <w:lang w:eastAsia="ru-RU"/>
        </w:rPr>
        <w:t>107</w:t>
      </w:r>
      <w:r w:rsidR="004A74EB" w:rsidRPr="00E87308">
        <w:rPr>
          <w:spacing w:val="2"/>
          <w:szCs w:val="28"/>
          <w:lang w:eastAsia="ru-RU"/>
        </w:rPr>
        <w:t>.</w:t>
      </w:r>
      <w:r w:rsidR="00E87308" w:rsidRPr="00E87308">
        <w:rPr>
          <w:spacing w:val="2"/>
          <w:szCs w:val="28"/>
          <w:lang w:eastAsia="ru-RU"/>
        </w:rPr>
        <w:t>1</w:t>
      </w:r>
      <w:r w:rsidR="004A74EB" w:rsidRPr="00347F86">
        <w:rPr>
          <w:spacing w:val="2"/>
          <w:szCs w:val="28"/>
          <w:lang w:eastAsia="ru-RU"/>
        </w:rPr>
        <w:t xml:space="preserve"> Бюджетного кодекса Российской Федерации</w:t>
      </w:r>
      <w:r w:rsidR="003F476C" w:rsidRPr="00347F86">
        <w:rPr>
          <w:spacing w:val="2"/>
          <w:szCs w:val="28"/>
          <w:lang w:eastAsia="ru-RU"/>
        </w:rPr>
        <w:t>,</w:t>
      </w:r>
      <w:r w:rsidR="004A74EB" w:rsidRPr="00347F86">
        <w:rPr>
          <w:spacing w:val="2"/>
          <w:szCs w:val="28"/>
          <w:lang w:eastAsia="ru-RU"/>
        </w:rPr>
        <w:t xml:space="preserve"> </w:t>
      </w:r>
      <w:r w:rsidR="005D5B5C" w:rsidRPr="00347F86">
        <w:rPr>
          <w:bCs/>
          <w:spacing w:val="2"/>
          <w:szCs w:val="28"/>
          <w:lang w:eastAsia="ru-RU"/>
        </w:rPr>
        <w:t>Уставом муниципального образования город</w:t>
      </w:r>
      <w:r w:rsidR="00347F86" w:rsidRPr="00347F86">
        <w:rPr>
          <w:bCs/>
          <w:spacing w:val="2"/>
          <w:szCs w:val="28"/>
          <w:lang w:eastAsia="ru-RU"/>
        </w:rPr>
        <w:t>ской округ город-герой</w:t>
      </w:r>
      <w:r w:rsidR="005D5B5C" w:rsidRPr="00347F86">
        <w:rPr>
          <w:bCs/>
          <w:spacing w:val="2"/>
          <w:szCs w:val="28"/>
          <w:lang w:eastAsia="ru-RU"/>
        </w:rPr>
        <w:t xml:space="preserve"> Мурманск</w:t>
      </w:r>
      <w:r w:rsidR="007245D3">
        <w:rPr>
          <w:bCs/>
          <w:spacing w:val="2"/>
          <w:szCs w:val="28"/>
          <w:lang w:eastAsia="ru-RU"/>
        </w:rPr>
        <w:t>, в целях эффективного управления муниципальным долгом муниципального образования город Мурманск и принятия мер по снижению долговой нагрузки</w:t>
      </w:r>
      <w:r w:rsidR="001E3AC7" w:rsidRPr="00347F86">
        <w:rPr>
          <w:bCs/>
          <w:spacing w:val="2"/>
          <w:szCs w:val="28"/>
          <w:lang w:eastAsia="ru-RU"/>
        </w:rPr>
        <w:t xml:space="preserve"> </w:t>
      </w:r>
      <w:proofErr w:type="spellStart"/>
      <w:proofErr w:type="gramStart"/>
      <w:r w:rsidR="00BB50D0" w:rsidRPr="00347F86">
        <w:rPr>
          <w:b/>
          <w:bCs/>
          <w:spacing w:val="2"/>
          <w:szCs w:val="28"/>
          <w:lang w:eastAsia="ru-RU"/>
        </w:rPr>
        <w:t>п</w:t>
      </w:r>
      <w:proofErr w:type="spellEnd"/>
      <w:proofErr w:type="gramEnd"/>
      <w:r w:rsidR="00BB50D0" w:rsidRPr="00347F86">
        <w:rPr>
          <w:b/>
          <w:bCs/>
          <w:spacing w:val="2"/>
          <w:szCs w:val="28"/>
          <w:lang w:eastAsia="ru-RU"/>
        </w:rPr>
        <w:t xml:space="preserve"> о с т</w:t>
      </w:r>
      <w:r w:rsidR="00BB50D0" w:rsidRPr="007233D1">
        <w:rPr>
          <w:b/>
          <w:bCs/>
          <w:spacing w:val="2"/>
          <w:szCs w:val="28"/>
          <w:lang w:eastAsia="ru-RU"/>
        </w:rPr>
        <w:t xml:space="preserve"> а н о в л я ю:</w:t>
      </w:r>
    </w:p>
    <w:p w:rsidR="00D64E4B" w:rsidRDefault="00D64E4B" w:rsidP="00D64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A7E80" w:rsidRPr="00F50CB6" w:rsidRDefault="00691E30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9A7E80">
        <w:rPr>
          <w:szCs w:val="28"/>
        </w:rPr>
        <w:t xml:space="preserve">Утвердить </w:t>
      </w:r>
      <w:r w:rsidR="007245D3">
        <w:rPr>
          <w:color w:val="000000" w:themeColor="text1"/>
        </w:rPr>
        <w:t>основные направления долговой политики</w:t>
      </w:r>
      <w:r w:rsidR="006B08AD" w:rsidRPr="006B08AD">
        <w:rPr>
          <w:color w:val="000000" w:themeColor="text1"/>
        </w:rPr>
        <w:t xml:space="preserve"> муниципальн</w:t>
      </w:r>
      <w:r w:rsidR="007245D3">
        <w:rPr>
          <w:color w:val="000000" w:themeColor="text1"/>
        </w:rPr>
        <w:t>ого</w:t>
      </w:r>
      <w:r w:rsidR="006B08AD" w:rsidRPr="006B08AD">
        <w:rPr>
          <w:color w:val="000000" w:themeColor="text1"/>
        </w:rPr>
        <w:t xml:space="preserve"> образовани</w:t>
      </w:r>
      <w:r w:rsidR="007245D3">
        <w:rPr>
          <w:color w:val="000000" w:themeColor="text1"/>
        </w:rPr>
        <w:t>я</w:t>
      </w:r>
      <w:r w:rsidR="006B08AD" w:rsidRPr="006B08AD">
        <w:rPr>
          <w:color w:val="000000" w:themeColor="text1"/>
        </w:rPr>
        <w:t xml:space="preserve"> город Мурманск</w:t>
      </w:r>
      <w:r w:rsidR="007245D3">
        <w:rPr>
          <w:color w:val="000000" w:themeColor="text1"/>
        </w:rPr>
        <w:t xml:space="preserve"> на 202</w:t>
      </w:r>
      <w:r w:rsidR="0010162A">
        <w:rPr>
          <w:color w:val="000000" w:themeColor="text1"/>
        </w:rPr>
        <w:t>6</w:t>
      </w:r>
      <w:r w:rsidR="007245D3">
        <w:rPr>
          <w:color w:val="000000" w:themeColor="text1"/>
        </w:rPr>
        <w:t xml:space="preserve"> год и на плановый период 202</w:t>
      </w:r>
      <w:r w:rsidR="0010162A">
        <w:rPr>
          <w:color w:val="000000" w:themeColor="text1"/>
        </w:rPr>
        <w:t>7</w:t>
      </w:r>
      <w:r w:rsidR="007245D3">
        <w:rPr>
          <w:color w:val="000000" w:themeColor="text1"/>
        </w:rPr>
        <w:t xml:space="preserve"> и </w:t>
      </w:r>
      <w:r w:rsidR="00965F86">
        <w:rPr>
          <w:color w:val="000000" w:themeColor="text1"/>
        </w:rPr>
        <w:t xml:space="preserve">       </w:t>
      </w:r>
      <w:r w:rsidR="007245D3">
        <w:rPr>
          <w:color w:val="000000" w:themeColor="text1"/>
        </w:rPr>
        <w:t>202</w:t>
      </w:r>
      <w:r w:rsidR="0010162A">
        <w:rPr>
          <w:color w:val="000000" w:themeColor="text1"/>
        </w:rPr>
        <w:t>8</w:t>
      </w:r>
      <w:r w:rsidR="007245D3">
        <w:rPr>
          <w:color w:val="000000" w:themeColor="text1"/>
        </w:rPr>
        <w:t xml:space="preserve"> годов</w:t>
      </w:r>
      <w:r w:rsidR="006B08AD">
        <w:rPr>
          <w:color w:val="000000" w:themeColor="text1"/>
        </w:rPr>
        <w:t xml:space="preserve"> согласно приложению</w:t>
      </w:r>
      <w:r w:rsidR="001E773D">
        <w:rPr>
          <w:color w:val="000000" w:themeColor="text1"/>
        </w:rPr>
        <w:t xml:space="preserve"> к</w:t>
      </w:r>
      <w:r w:rsidR="00564C0A" w:rsidRPr="00564C0A">
        <w:rPr>
          <w:color w:val="000000" w:themeColor="text1"/>
        </w:rPr>
        <w:t xml:space="preserve"> </w:t>
      </w:r>
      <w:r w:rsidR="00564C0A">
        <w:rPr>
          <w:color w:val="000000" w:themeColor="text1"/>
        </w:rPr>
        <w:t>настоящему постановлению</w:t>
      </w:r>
      <w:r w:rsidR="006B08AD">
        <w:rPr>
          <w:color w:val="000000" w:themeColor="text1"/>
        </w:rPr>
        <w:t>.</w:t>
      </w:r>
    </w:p>
    <w:p w:rsidR="00F50CB6" w:rsidRPr="001E3AC7" w:rsidRDefault="00F50CB6" w:rsidP="009A7E80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Признать утратившим силу постановление администрации города Мурманска от </w:t>
      </w:r>
      <w:r w:rsidR="0010162A">
        <w:rPr>
          <w:bCs/>
          <w:szCs w:val="28"/>
        </w:rPr>
        <w:t>19.11.2024</w:t>
      </w:r>
      <w:r>
        <w:rPr>
          <w:bCs/>
          <w:szCs w:val="28"/>
        </w:rPr>
        <w:t xml:space="preserve"> № </w:t>
      </w:r>
      <w:r w:rsidR="0010162A">
        <w:rPr>
          <w:bCs/>
          <w:szCs w:val="28"/>
        </w:rPr>
        <w:t>3763</w:t>
      </w:r>
      <w:r>
        <w:rPr>
          <w:bCs/>
          <w:szCs w:val="28"/>
        </w:rPr>
        <w:t xml:space="preserve"> «Об </w:t>
      </w:r>
      <w:r>
        <w:rPr>
          <w:szCs w:val="28"/>
        </w:rPr>
        <w:t>у</w:t>
      </w:r>
      <w:r w:rsidRPr="009A7E80">
        <w:rPr>
          <w:szCs w:val="28"/>
        </w:rPr>
        <w:t>твер</w:t>
      </w:r>
      <w:r>
        <w:rPr>
          <w:szCs w:val="28"/>
        </w:rPr>
        <w:t>ждении</w:t>
      </w:r>
      <w:r w:rsidRPr="009A7E80">
        <w:rPr>
          <w:szCs w:val="28"/>
        </w:rPr>
        <w:t xml:space="preserve"> </w:t>
      </w:r>
      <w:r>
        <w:rPr>
          <w:color w:val="000000" w:themeColor="text1"/>
        </w:rPr>
        <w:t>основных направлений долговой политики</w:t>
      </w:r>
      <w:r w:rsidRPr="006B08AD">
        <w:rPr>
          <w:color w:val="000000" w:themeColor="text1"/>
        </w:rPr>
        <w:t xml:space="preserve"> муниципальн</w:t>
      </w:r>
      <w:r>
        <w:rPr>
          <w:color w:val="000000" w:themeColor="text1"/>
        </w:rPr>
        <w:t>ого</w:t>
      </w:r>
      <w:r w:rsidRPr="006B08AD">
        <w:rPr>
          <w:color w:val="000000" w:themeColor="text1"/>
        </w:rPr>
        <w:t xml:space="preserve"> образовани</w:t>
      </w:r>
      <w:r>
        <w:rPr>
          <w:color w:val="000000" w:themeColor="text1"/>
        </w:rPr>
        <w:t>я</w:t>
      </w:r>
      <w:r w:rsidRPr="006B08AD">
        <w:rPr>
          <w:color w:val="000000" w:themeColor="text1"/>
        </w:rPr>
        <w:t xml:space="preserve"> город Мурманск</w:t>
      </w:r>
      <w:r>
        <w:rPr>
          <w:color w:val="000000" w:themeColor="text1"/>
        </w:rPr>
        <w:t xml:space="preserve"> на 202</w:t>
      </w:r>
      <w:r w:rsidR="0010162A">
        <w:rPr>
          <w:color w:val="000000" w:themeColor="text1"/>
        </w:rPr>
        <w:t>5</w:t>
      </w:r>
      <w:r>
        <w:rPr>
          <w:color w:val="000000" w:themeColor="text1"/>
        </w:rPr>
        <w:t xml:space="preserve"> год и на плановый период 202</w:t>
      </w:r>
      <w:r w:rsidR="0010162A">
        <w:rPr>
          <w:color w:val="000000" w:themeColor="text1"/>
        </w:rPr>
        <w:t>6</w:t>
      </w:r>
      <w:r>
        <w:rPr>
          <w:color w:val="000000" w:themeColor="text1"/>
        </w:rPr>
        <w:t xml:space="preserve"> и 202</w:t>
      </w:r>
      <w:r w:rsidR="0010162A">
        <w:rPr>
          <w:color w:val="000000" w:themeColor="text1"/>
        </w:rPr>
        <w:t>7</w:t>
      </w:r>
      <w:r>
        <w:rPr>
          <w:color w:val="000000" w:themeColor="text1"/>
        </w:rPr>
        <w:t xml:space="preserve"> годов»</w:t>
      </w:r>
      <w:r w:rsidR="00CE681F">
        <w:rPr>
          <w:color w:val="000000" w:themeColor="text1"/>
        </w:rPr>
        <w:t>, за исключением пункта 2</w:t>
      </w:r>
      <w:r>
        <w:rPr>
          <w:color w:val="000000" w:themeColor="text1"/>
        </w:rPr>
        <w:t>.</w:t>
      </w:r>
    </w:p>
    <w:p w:rsidR="0010162A" w:rsidRPr="00942E43" w:rsidRDefault="0010162A" w:rsidP="0010162A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7F177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7F1779">
        <w:rPr>
          <w:szCs w:val="28"/>
        </w:rPr>
        <w:t>Харлан</w:t>
      </w:r>
      <w:proofErr w:type="spellEnd"/>
      <w:r w:rsidRPr="007F1779">
        <w:rPr>
          <w:szCs w:val="28"/>
        </w:rPr>
        <w:t xml:space="preserve"> Я.В.) </w:t>
      </w:r>
      <w:proofErr w:type="gramStart"/>
      <w:r w:rsidRPr="007F1779">
        <w:rPr>
          <w:szCs w:val="28"/>
        </w:rPr>
        <w:t>разместить</w:t>
      </w:r>
      <w:proofErr w:type="gramEnd"/>
      <w:r w:rsidRPr="007F1779">
        <w:rPr>
          <w:szCs w:val="28"/>
        </w:rPr>
        <w:t xml:space="preserve"> настоящее постановление </w:t>
      </w:r>
      <w:r>
        <w:rPr>
          <w:szCs w:val="28"/>
        </w:rPr>
        <w:t xml:space="preserve">с приложением </w:t>
      </w:r>
      <w:r w:rsidRPr="007F1779">
        <w:rPr>
          <w:szCs w:val="28"/>
        </w:rPr>
        <w:t>на официальном сайте администрации города Мурманска в сети Интернет.</w:t>
      </w:r>
    </w:p>
    <w:p w:rsidR="001F23F1" w:rsidRDefault="00691E3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F23F1">
        <w:rPr>
          <w:bCs/>
          <w:szCs w:val="28"/>
        </w:rPr>
        <w:t>Настоящее постановление вступает в силу с</w:t>
      </w:r>
      <w:r w:rsidR="007245D3">
        <w:rPr>
          <w:bCs/>
          <w:szCs w:val="28"/>
        </w:rPr>
        <w:t xml:space="preserve"> 01.01.202</w:t>
      </w:r>
      <w:r w:rsidR="0010162A">
        <w:rPr>
          <w:bCs/>
          <w:szCs w:val="28"/>
        </w:rPr>
        <w:t>6</w:t>
      </w:r>
      <w:r w:rsidR="00E4314A">
        <w:rPr>
          <w:bCs/>
          <w:szCs w:val="28"/>
        </w:rPr>
        <w:t>.</w:t>
      </w:r>
    </w:p>
    <w:p w:rsidR="000C6192" w:rsidRPr="005567BA" w:rsidRDefault="00BB50D0" w:rsidP="001F23F1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pacing w:val="-2"/>
          <w:szCs w:val="28"/>
        </w:rPr>
      </w:pPr>
      <w:r w:rsidRPr="005567BA">
        <w:rPr>
          <w:spacing w:val="-2"/>
        </w:rPr>
        <w:t>Контроль за выполнением настоящего постановления оставляю за собой.</w:t>
      </w:r>
    </w:p>
    <w:p w:rsidR="000C6192" w:rsidRDefault="000C6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2037D" w:rsidRDefault="00B203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67BA" w:rsidRDefault="00556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0162A" w:rsidRDefault="0010162A" w:rsidP="0010162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10162A" w:rsidRDefault="0010162A" w:rsidP="0010162A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Pr="00C01B0E">
        <w:rPr>
          <w:b/>
          <w:szCs w:val="28"/>
        </w:rPr>
        <w:t>лав</w:t>
      </w:r>
      <w:r>
        <w:rPr>
          <w:b/>
          <w:szCs w:val="28"/>
        </w:rPr>
        <w:t>ы</w:t>
      </w:r>
      <w:r w:rsidRPr="00C01B0E">
        <w:rPr>
          <w:b/>
          <w:szCs w:val="28"/>
        </w:rPr>
        <w:t xml:space="preserve"> города Мурманска</w:t>
      </w:r>
      <w:r>
        <w:rPr>
          <w:b/>
          <w:szCs w:val="28"/>
        </w:rPr>
        <w:t xml:space="preserve">                                                                  И.Н. Лебедев</w:t>
      </w:r>
    </w:p>
    <w:p w:rsidR="00766143" w:rsidRDefault="00766143" w:rsidP="0010162A">
      <w:pPr>
        <w:spacing w:after="0" w:line="240" w:lineRule="auto"/>
        <w:rPr>
          <w:b/>
          <w:szCs w:val="28"/>
        </w:rPr>
      </w:pPr>
    </w:p>
    <w:p w:rsidR="00C9660C" w:rsidRDefault="00C9660C" w:rsidP="0010162A">
      <w:pPr>
        <w:spacing w:after="0" w:line="240" w:lineRule="auto"/>
        <w:rPr>
          <w:b/>
          <w:szCs w:val="28"/>
        </w:rPr>
      </w:pPr>
    </w:p>
    <w:p w:rsidR="00C9660C" w:rsidRDefault="00C9660C" w:rsidP="0010162A">
      <w:pPr>
        <w:spacing w:after="0" w:line="240" w:lineRule="auto"/>
        <w:rPr>
          <w:b/>
          <w:szCs w:val="28"/>
        </w:rPr>
      </w:pPr>
    </w:p>
    <w:p w:rsidR="00C9660C" w:rsidRDefault="00C9660C" w:rsidP="0010162A">
      <w:pPr>
        <w:spacing w:after="0" w:line="240" w:lineRule="auto"/>
        <w:rPr>
          <w:b/>
          <w:szCs w:val="28"/>
        </w:rPr>
      </w:pPr>
    </w:p>
    <w:p w:rsidR="00C9660C" w:rsidRDefault="00C9660C" w:rsidP="00C9660C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lastRenderedPageBreak/>
        <w:t>Приложение</w:t>
      </w:r>
    </w:p>
    <w:p w:rsidR="00C9660C" w:rsidRDefault="00C9660C" w:rsidP="00C9660C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 xml:space="preserve">к постановлению администрации </w:t>
      </w:r>
    </w:p>
    <w:p w:rsidR="00C9660C" w:rsidRDefault="00C9660C" w:rsidP="00C9660C">
      <w:pPr>
        <w:tabs>
          <w:tab w:val="left" w:pos="10773"/>
          <w:tab w:val="left" w:pos="10915"/>
        </w:tabs>
        <w:spacing w:after="0" w:line="240" w:lineRule="auto"/>
        <w:ind w:left="4536"/>
        <w:jc w:val="center"/>
      </w:pPr>
      <w:r>
        <w:t>города Мурманска</w:t>
      </w:r>
    </w:p>
    <w:p w:rsidR="00C9660C" w:rsidRDefault="00C9660C" w:rsidP="00C9660C">
      <w:pPr>
        <w:spacing w:after="0" w:line="240" w:lineRule="auto"/>
      </w:pPr>
      <w:r>
        <w:t xml:space="preserve">                                                                                   от  ___________ №  _____ </w:t>
      </w:r>
    </w:p>
    <w:p w:rsidR="00C9660C" w:rsidRDefault="00C9660C" w:rsidP="00C9660C">
      <w:pPr>
        <w:spacing w:after="0" w:line="240" w:lineRule="auto"/>
        <w:ind w:left="4536"/>
        <w:jc w:val="center"/>
      </w:pPr>
    </w:p>
    <w:p w:rsidR="00C9660C" w:rsidRDefault="00C9660C" w:rsidP="00C9660C">
      <w:pPr>
        <w:spacing w:after="0" w:line="240" w:lineRule="auto"/>
        <w:ind w:left="4536"/>
        <w:jc w:val="center"/>
      </w:pP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Основные направления долговой политики                                              муниципального образования город Мурманск 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color w:val="000000" w:themeColor="text1"/>
        </w:rPr>
        <w:t>на 2026 год и на плановый период 2027 и 2028 годов</w:t>
      </w:r>
    </w:p>
    <w:p w:rsidR="00C9660C" w:rsidRDefault="00C9660C" w:rsidP="00C9660C">
      <w:pPr>
        <w:spacing w:after="0" w:line="240" w:lineRule="auto"/>
        <w:ind w:firstLine="709"/>
        <w:jc w:val="center"/>
      </w:pPr>
    </w:p>
    <w:p w:rsidR="00C9660C" w:rsidRDefault="00C9660C" w:rsidP="00C9660C">
      <w:pPr>
        <w:pStyle w:val="Default"/>
      </w:pPr>
    </w:p>
    <w:p w:rsidR="00C9660C" w:rsidRDefault="00C9660C" w:rsidP="00C9660C">
      <w:pPr>
        <w:pStyle w:val="Default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C9660C" w:rsidRDefault="00C9660C" w:rsidP="00C9660C">
      <w:pPr>
        <w:pStyle w:val="Default"/>
        <w:ind w:firstLine="709"/>
        <w:jc w:val="center"/>
        <w:rPr>
          <w:sz w:val="28"/>
          <w:szCs w:val="28"/>
        </w:rPr>
      </w:pP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</w:rPr>
        <w:t xml:space="preserve">Муниципальная долговая политика муниципального образования город Мурманск на 2026 год и на плановый период 2027 и 2028 годов                   (далее – долговая политика города Мурманска) разработана в соответствии с Бюджетным кодексом Российской Федерации (далее – БК РФ) и </w:t>
      </w:r>
      <w:r>
        <w:rPr>
          <w:szCs w:val="28"/>
          <w:lang w:eastAsia="ru-RU"/>
        </w:rPr>
        <w:t>муниципальной программой города Мурманска «Управление муниципальными финансами» на 2023 - 2028 годы, утвержденной постановлением администрации города Мурманска от 14.11.2022 № 3526</w:t>
      </w:r>
      <w:r>
        <w:rPr>
          <w:szCs w:val="28"/>
        </w:rPr>
        <w:t xml:space="preserve">. </w:t>
      </w:r>
      <w:proofErr w:type="gramEnd"/>
    </w:p>
    <w:p w:rsidR="00C9660C" w:rsidRDefault="00C9660C" w:rsidP="00C9660C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Под долговой политикой города Мурманска понимается стратегия управления муниципальными заимствованиями муниципального образования город Мурманск (далее – город Мурманск), направленная на обеспечение потребностей города Мурманска в заемном финансировании, своевременное и полное исполнение муниципальных долговых обязательств города Мурманска, минимизацию расходов на обслуживание муниципального долга города Мурманска, поддержание объема и структуры обязательств города Мурманска, исключающих их неисполнение, соблюдение значений показателей, обеспечивающих долговую устойчивость города</w:t>
      </w:r>
      <w:proofErr w:type="gramEnd"/>
      <w:r>
        <w:rPr>
          <w:sz w:val="28"/>
          <w:szCs w:val="28"/>
        </w:rPr>
        <w:t xml:space="preserve"> Мурманска на уровне не ниже среднего, а также на обеспечение финансирования дефицита местного бюджета. </w:t>
      </w:r>
    </w:p>
    <w:p w:rsidR="00C9660C" w:rsidRDefault="00C9660C" w:rsidP="00C9660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Долговую политику города Мурманска реализует управление финансов администрации города Мурманска (далее – управление финансов). Информация о долговой политике города Мурманска является открытой и общедоступной. Сведения об обязательствах города Мурманска размещаются на официальном сайте администрации города Мурманска в информационно-телекоммуникационной сети Интернет в разделе управления финансов.</w:t>
      </w:r>
    </w:p>
    <w:p w:rsidR="00C9660C" w:rsidRDefault="00C9660C" w:rsidP="00C9660C">
      <w:pPr>
        <w:pStyle w:val="Default"/>
        <w:ind w:firstLine="709"/>
        <w:jc w:val="both"/>
        <w:rPr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Итоги реализации долговой политики за 2024 год и </w:t>
      </w:r>
    </w:p>
    <w:p w:rsidR="00C9660C" w:rsidRDefault="00C9660C" w:rsidP="00C9660C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анализ текущего состояния муниципального</w:t>
      </w:r>
    </w:p>
    <w:p w:rsidR="00C9660C" w:rsidRDefault="00C9660C" w:rsidP="00C9660C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долга города Мурманска</w:t>
      </w:r>
    </w:p>
    <w:p w:rsidR="00C9660C" w:rsidRDefault="00C9660C" w:rsidP="00C9660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По состоянию на 01.01.2025 муниципальный долг города Мурманска составил 1 877 650,9 тыс. руб., или 15,2 %</w:t>
      </w:r>
      <w:r>
        <w:rPr>
          <w:szCs w:val="28"/>
          <w:lang w:eastAsia="ru-RU"/>
        </w:rPr>
        <w:t xml:space="preserve"> общего объема доходов бюджета города Мурманска без учета безвозмездных поступлений, в том числе: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 xml:space="preserve">– </w:t>
      </w:r>
      <w:r>
        <w:rPr>
          <w:szCs w:val="28"/>
          <w:lang w:eastAsia="ru-RU"/>
        </w:rPr>
        <w:t>1 815 000,0 тыс. руб. - кредиты коммерческих банков;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– </w:t>
      </w:r>
      <w:r>
        <w:rPr>
          <w:szCs w:val="28"/>
          <w:lang w:eastAsia="ru-RU"/>
        </w:rPr>
        <w:t>62 650,9 тыс. руб. – муниципальная гарантия, предоставленная в обеспечение исполнения обязательств АО «Электротранспорт».</w:t>
      </w:r>
    </w:p>
    <w:p w:rsidR="00C9660C" w:rsidRDefault="00C9660C" w:rsidP="00C966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Объем муниципального долга по состоянию на 01.01.2025 по сравнению с 01.01.2024 уменьшился на 1 137 349,1 тыс. руб., или на 62,2 %, за счет снижения привлечения кредитов коммерческих банков (</w:t>
      </w:r>
      <w:r>
        <w:rPr>
          <w:szCs w:val="28"/>
        </w:rPr>
        <w:t>аукционы на привлечение кредитных средств в отчетном году признаны не состоявшимися в связи с отсутствием участников).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Доля расходов на обслуживание муниципального долга в общем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за 2024 год составила 1,9 %.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соответствии с приказом Министерства финансов Мурманской области от 26.09.2025 № 136н «Об утверждении перечней муниципальных образований Мурманской области по уровням долговой устойчивости» город Мурманск отнесен к перечню муниципальных образований со средним уровнем долговой устойчивости.</w:t>
      </w:r>
    </w:p>
    <w:p w:rsidR="00C9660C" w:rsidRDefault="00C9660C" w:rsidP="00C9660C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Негативные экономические тенденции продолжают оказывать влияние на снижение доходной базы бюджета города Мурманска в текущем году, что в свою очередь вызывает рост </w:t>
      </w:r>
      <w:proofErr w:type="gramStart"/>
      <w:r>
        <w:rPr>
          <w:szCs w:val="28"/>
          <w:lang w:eastAsia="ru-RU"/>
        </w:rPr>
        <w:t>источников финансирования дефицита бюджета города Мурманска</w:t>
      </w:r>
      <w:proofErr w:type="gramEnd"/>
      <w:r>
        <w:rPr>
          <w:szCs w:val="28"/>
          <w:lang w:eastAsia="ru-RU"/>
        </w:rPr>
        <w:t>.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По состоянию на 01.10.2025 муниципальный долг города Мурманска составляет 3 950 000,0 тыс. руб. или 31,9 % общего объема доходов бюджета города Мурманска без учета безвозмездных поступлений.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структуре муниципального долга города Мурманска основным видом долговых обязательств являются кредиты коммерческих банков, привлечение которых в текущем году осуществлялось на сумму 2 135 000,0 тыс. руб. и направлялось </w:t>
      </w:r>
      <w:r>
        <w:rPr>
          <w:szCs w:val="28"/>
        </w:rPr>
        <w:t>на погашение муниципального долга и финансирование дефицита бюджета города Мурманска.</w:t>
      </w:r>
    </w:p>
    <w:p w:rsidR="00C9660C" w:rsidRDefault="00C9660C" w:rsidP="00C9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3. Основные факторы, определяющие характер и направления</w:t>
      </w: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долговой политики города Мурманска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2026 – 2028 годах реализация долговой политики города Мурманска будет осуществляться с учетом основных </w:t>
      </w:r>
      <w:proofErr w:type="gramStart"/>
      <w:r>
        <w:rPr>
          <w:color w:val="auto"/>
          <w:sz w:val="28"/>
          <w:szCs w:val="28"/>
        </w:rPr>
        <w:t>параметров развития экономики города Мурманска</w:t>
      </w:r>
      <w:proofErr w:type="gramEnd"/>
      <w:r>
        <w:rPr>
          <w:color w:val="auto"/>
          <w:sz w:val="28"/>
          <w:szCs w:val="28"/>
        </w:rPr>
        <w:t xml:space="preserve">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факторами, определяющими направления долговой политики города Мурманска на 2026 год и на плановый период 2027 и 2028 годов, являются: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вероятность воздействия геополитической ситуации и макроэкономических рисков по ухудшению экономической конъюнктуры внешнего и внутреннего рынков, а также изменения инвестиционных планов (стратегий) и политики вертикально интегрированных компаний, инфраструктурных компаний и организаций;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изменения, вносимые в бюджетное законодательство Российской Федерации;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нестабильность законодательства Российской Федерации о налогах и сборах;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необходимость погашения задолженности по кредитам коммерческих банков, привлеченным в 2022 – 2025 годах.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Вышеперечисленные факторы оказывают влияние на изменение </w:t>
      </w:r>
      <w:proofErr w:type="gramStart"/>
      <w:r>
        <w:rPr>
          <w:color w:val="auto"/>
          <w:sz w:val="28"/>
          <w:szCs w:val="28"/>
        </w:rPr>
        <w:t>размера дефицита бюджета города Мурманска</w:t>
      </w:r>
      <w:proofErr w:type="gramEnd"/>
      <w:r>
        <w:rPr>
          <w:color w:val="auto"/>
          <w:sz w:val="28"/>
          <w:szCs w:val="28"/>
        </w:rPr>
        <w:t xml:space="preserve"> и необходимость его финансирования путем осуществления заимствований в экономически обоснованных объемах, не превышающих ограничения, установленные БК РФ.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Долговая политика города Мурманска направлена </w:t>
      </w:r>
      <w:proofErr w:type="gramStart"/>
      <w:r>
        <w:rPr>
          <w:color w:val="auto"/>
          <w:sz w:val="28"/>
          <w:szCs w:val="28"/>
        </w:rPr>
        <w:t>на</w:t>
      </w:r>
      <w:proofErr w:type="gramEnd"/>
      <w:r>
        <w:rPr>
          <w:color w:val="auto"/>
          <w:sz w:val="28"/>
          <w:szCs w:val="28"/>
        </w:rPr>
        <w:t xml:space="preserve">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финансирования дефицита местного бюджета;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своевременное и полное исполнение долговых обязательств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соблюдение верхних пределов муниципального долга, размера дефицита местного бюджета и предельных значений показателей долговой устойчивости, установленных БК РФ и решением Совета депутатов города Мурманска на очередной финансовый год и на плановый период;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поддержания расходов на обслуживание муниципального долга города Мурманска в пределах, установленных БК РФ и решением Совета депутатов города Мурманска на очередной финансовый год и на плановый период;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минимизацию </w:t>
      </w:r>
      <w:proofErr w:type="gramStart"/>
      <w:r>
        <w:rPr>
          <w:color w:val="auto"/>
          <w:sz w:val="28"/>
          <w:szCs w:val="28"/>
        </w:rPr>
        <w:t>стоимости обслуживания муниципального долга города Мурманска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соблюдение значений показателей, обеспечивающих долговую устойчивость города Мурманска на уровне не ниже среднего.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 Цели и задачи долговой </w:t>
      </w: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политики города Мурманска</w:t>
      </w:r>
    </w:p>
    <w:p w:rsidR="00C9660C" w:rsidRDefault="00C9660C" w:rsidP="00C9660C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Основные цели долговой политики города Мурманска - сохранение финансовой устойчивости города Мурманска и сбалансированности местного бюджета, своевременное исполнение долговых обязательств при минимизации расходов на их обслуживание, поддержание объема и структуры муниципального долга города Мурманска на экономически безопасном уровне, обеспечивающем возможность гарантированного выполнения долговых обязательств в полном объеме и в установленные сроки, соблюдение требований, установленных БК РФ, а также обеспечение долговой устойчивости</w:t>
      </w:r>
      <w:proofErr w:type="gramEnd"/>
      <w:r>
        <w:rPr>
          <w:color w:val="auto"/>
          <w:sz w:val="28"/>
          <w:szCs w:val="28"/>
        </w:rPr>
        <w:t xml:space="preserve"> города Мурманска на уровне не ниже среднего. </w:t>
      </w:r>
    </w:p>
    <w:p w:rsidR="00C9660C" w:rsidRDefault="00C9660C" w:rsidP="00C9660C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Основными задачами долговой политики города Мурманска являются: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повышение эффективности заимствований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оптимизация структуры муниципального долга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размера дефицита местного бюджета в 2026, 2027 и 2028 годах в пределах, определенных статьей 92.1 БК РФ.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5. Инструменты реализации долговой политики города Мурманска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Инструментами реализации долговой политики города Мурманска являются: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привлечение заемных сре</w:t>
      </w:r>
      <w:proofErr w:type="gramStart"/>
      <w:r>
        <w:rPr>
          <w:color w:val="auto"/>
          <w:sz w:val="28"/>
          <w:szCs w:val="28"/>
        </w:rPr>
        <w:t>дств в ф</w:t>
      </w:r>
      <w:proofErr w:type="gramEnd"/>
      <w:r>
        <w:rPr>
          <w:color w:val="auto"/>
          <w:sz w:val="28"/>
          <w:szCs w:val="28"/>
        </w:rPr>
        <w:t xml:space="preserve">орме: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бюджетных кредитов от Управления Федерального казначейства по Мурманской области на пополнение остатков средств на едином счете местного бюджета;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кредитов кредитных организаций;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привлечение остатков средств муниципальных бюджетных и автономных учреждений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предоставление муниципальных гарантий города Мурманска. </w:t>
      </w:r>
    </w:p>
    <w:p w:rsidR="00C9660C" w:rsidRDefault="00C9660C" w:rsidP="00C9660C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6. Анализ рисков для бюджета, возникающих в процессе </w:t>
      </w: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управления муниципальным долгом города Мурманска</w:t>
      </w: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Основными рисками, связанными с реализацией долговой политики города Мурманска, являются процентный риск и риск снижения ликвидности рынка заимствований.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Процентный риск связан с вероятностью </w:t>
      </w:r>
      <w:proofErr w:type="gramStart"/>
      <w:r>
        <w:rPr>
          <w:color w:val="auto"/>
          <w:sz w:val="28"/>
          <w:szCs w:val="28"/>
        </w:rPr>
        <w:t>возникновения непредвиденных расходов бюджета города Мурманска</w:t>
      </w:r>
      <w:proofErr w:type="gramEnd"/>
      <w:r>
        <w:rPr>
          <w:color w:val="auto"/>
          <w:sz w:val="28"/>
          <w:szCs w:val="28"/>
        </w:rPr>
        <w:t xml:space="preserve"> из-за роста расходов на обслуживание муниципального долга города Мурманска вследствие увеличения процентных ставок по новым кредитам, привлекаемым от кредитных организаций в текущем финансовом году.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Риск снижения ликвидности рынка заимствований обусловлен неполучением денежных средств на финансирование дефицита местного бюджета и погашение долговых обязательств города Мурманска, связанным с отказом кредитных организаций предоставить заемные средства в случае наступления финансового кризиса.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7. Основные мероприятия долговой политики города Мурманска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Основными мероприятиями долговой политики города Мурманска являются: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направление части дополнительных доходов, полученных при исполнении местного бюджета, а также остатков средств на счетах по учету средств местного бюджета на досрочное погашение долговых обязательств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осуществление </w:t>
      </w:r>
      <w:proofErr w:type="gramStart"/>
      <w:r>
        <w:rPr>
          <w:color w:val="auto"/>
          <w:sz w:val="28"/>
          <w:szCs w:val="28"/>
        </w:rPr>
        <w:t>мониторинга соответствия параметров муниципального долга города Мурманска</w:t>
      </w:r>
      <w:proofErr w:type="gramEnd"/>
      <w:r>
        <w:rPr>
          <w:color w:val="auto"/>
          <w:sz w:val="28"/>
          <w:szCs w:val="28"/>
        </w:rPr>
        <w:t xml:space="preserve"> ограничениям, установленным БК РФ;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учет информации о муниципальном долге города Мурманска, формирование отчетности о долговых обязательствах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размещение информации о муниципальном долге города Мурманска </w:t>
      </w:r>
      <w:r>
        <w:rPr>
          <w:sz w:val="28"/>
          <w:szCs w:val="28"/>
        </w:rPr>
        <w:t>на официальном сайте администрации города Мурманска в информационно-телекоммуникационной сети Интернет в разделе управления финансов</w:t>
      </w:r>
      <w:r>
        <w:rPr>
          <w:color w:val="auto"/>
          <w:sz w:val="28"/>
          <w:szCs w:val="28"/>
        </w:rPr>
        <w:t xml:space="preserve">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привлечение краткосрочных бюджетных кредитов на пополнение остатков средств на едином счете бюджета как наиболее выгодных с точки зрения долговой нагрузки на местный бюджет;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привлечение остатков средств муниципальных бюджетных и автономных учреждений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совершенствование практики проведения </w:t>
      </w:r>
      <w:proofErr w:type="gramStart"/>
      <w:r>
        <w:rPr>
          <w:color w:val="auto"/>
          <w:sz w:val="28"/>
          <w:szCs w:val="28"/>
        </w:rPr>
        <w:t>среди кредитных организаций аукционов в электронной форме на оказание услуг по предоставлению кредитных средств местному бюджету для финансирования</w:t>
      </w:r>
      <w:proofErr w:type="gramEnd"/>
      <w:r>
        <w:rPr>
          <w:color w:val="auto"/>
          <w:sz w:val="28"/>
          <w:szCs w:val="28"/>
        </w:rPr>
        <w:t xml:space="preserve"> дефицита местного бюджета и погашения долговых обязательств города Мурманска;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использование наиболее благоприятных источников и форм заимствований;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недопущение принятия новых расходных обязательств, не обеспеченных стабильными источниками доходов;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оптимизация объема заимствований с учетом исполнения местного бюджета в соответствующем финансовом году; 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соблюдение сроков возврата кредитных средств, привлеченных в кредитных организациях и Управлении Федерального казначейства по Мурманской области.</w:t>
      </w: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9660C" w:rsidRDefault="00C9660C" w:rsidP="00C9660C">
      <w:pPr>
        <w:pStyle w:val="ConsPlusNormal"/>
        <w:tabs>
          <w:tab w:val="left" w:pos="993"/>
          <w:tab w:val="left" w:pos="1276"/>
        </w:tabs>
        <w:ind w:firstLine="0"/>
        <w:jc w:val="both"/>
        <w:rPr>
          <w:color w:val="000000"/>
          <w:vertAlign w:val="superscript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0;margin-top:4.35pt;width:238.5pt;height:0;z-index:251660288;mso-position-horizontal:center" o:connectortype="straight"/>
        </w:pict>
      </w:r>
      <w:r>
        <w:rPr>
          <w:color w:val="000000"/>
          <w:vertAlign w:val="superscript"/>
        </w:rPr>
        <w:t xml:space="preserve">                                     </w:t>
      </w:r>
    </w:p>
    <w:p w:rsidR="00C9660C" w:rsidRPr="001F145E" w:rsidRDefault="00C9660C" w:rsidP="0010162A">
      <w:pPr>
        <w:spacing w:after="0" w:line="240" w:lineRule="auto"/>
        <w:rPr>
          <w:b/>
          <w:szCs w:val="28"/>
        </w:rPr>
      </w:pPr>
    </w:p>
    <w:sectPr w:rsidR="00C9660C" w:rsidRPr="001F145E" w:rsidSect="00455324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E10" w:rsidRDefault="00985E10">
      <w:pPr>
        <w:spacing w:after="0" w:line="240" w:lineRule="auto"/>
      </w:pPr>
      <w:r>
        <w:separator/>
      </w:r>
    </w:p>
  </w:endnote>
  <w:endnote w:type="continuationSeparator" w:id="0">
    <w:p w:rsidR="00985E10" w:rsidRDefault="009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E10" w:rsidRDefault="00985E10">
      <w:pPr>
        <w:spacing w:after="0" w:line="240" w:lineRule="auto"/>
      </w:pPr>
      <w:r>
        <w:separator/>
      </w:r>
    </w:p>
  </w:footnote>
  <w:footnote w:type="continuationSeparator" w:id="0">
    <w:p w:rsidR="00985E10" w:rsidRDefault="009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492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30AB" w:rsidRPr="00CF5030" w:rsidRDefault="00A406FA" w:rsidP="00CF5030">
        <w:pPr>
          <w:pStyle w:val="a5"/>
          <w:spacing w:after="0" w:line="240" w:lineRule="auto"/>
          <w:jc w:val="center"/>
          <w:rPr>
            <w:sz w:val="24"/>
            <w:szCs w:val="24"/>
          </w:rPr>
        </w:pPr>
        <w:r w:rsidRPr="00CF5030">
          <w:rPr>
            <w:sz w:val="24"/>
            <w:szCs w:val="24"/>
          </w:rPr>
          <w:fldChar w:fldCharType="begin"/>
        </w:r>
        <w:r w:rsidR="007830AB" w:rsidRPr="00CF5030">
          <w:rPr>
            <w:sz w:val="24"/>
            <w:szCs w:val="24"/>
          </w:rPr>
          <w:instrText xml:space="preserve"> PAGE   \* MERGEFORMAT </w:instrText>
        </w:r>
        <w:r w:rsidRPr="00CF5030">
          <w:rPr>
            <w:sz w:val="24"/>
            <w:szCs w:val="24"/>
          </w:rPr>
          <w:fldChar w:fldCharType="separate"/>
        </w:r>
        <w:r w:rsidR="00C9660C">
          <w:rPr>
            <w:noProof/>
            <w:sz w:val="24"/>
            <w:szCs w:val="24"/>
          </w:rPr>
          <w:t>6</w:t>
        </w:r>
        <w:r w:rsidRPr="00CF503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AB" w:rsidRDefault="007830A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B1A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2613A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A1266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2FC78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7C9E3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6EB830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1DF1C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EEBC1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28C8BF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CDBB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DC74B7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1E286C"/>
    <w:multiLevelType w:val="hybridMultilevel"/>
    <w:tmpl w:val="D0889EB0"/>
    <w:lvl w:ilvl="0" w:tplc="82F4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04A8D"/>
    <w:multiLevelType w:val="hybridMultilevel"/>
    <w:tmpl w:val="59BC0B9E"/>
    <w:lvl w:ilvl="0" w:tplc="F344FAFC">
      <w:start w:val="1"/>
      <w:numFmt w:val="decimal"/>
      <w:lvlText w:val="%1."/>
      <w:lvlJc w:val="left"/>
      <w:pPr>
        <w:ind w:left="773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3D483F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7BA61D4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1B4C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F7F116E"/>
    <w:multiLevelType w:val="hybridMultilevel"/>
    <w:tmpl w:val="BE3EF01A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1E801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12E26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9E0A4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5FC0F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6AEF74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9EAB36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A9119B9"/>
    <w:multiLevelType w:val="hybridMultilevel"/>
    <w:tmpl w:val="F3C8E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A286D"/>
    <w:multiLevelType w:val="hybridMultilevel"/>
    <w:tmpl w:val="3384D69A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6975A2"/>
    <w:multiLevelType w:val="hybridMultilevel"/>
    <w:tmpl w:val="4448E6DC"/>
    <w:lvl w:ilvl="0" w:tplc="999EB8CE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3"/>
  </w:num>
  <w:num w:numId="6">
    <w:abstractNumId w:val="27"/>
  </w:num>
  <w:num w:numId="7">
    <w:abstractNumId w:val="17"/>
  </w:num>
  <w:num w:numId="8">
    <w:abstractNumId w:val="26"/>
  </w:num>
  <w:num w:numId="9">
    <w:abstractNumId w:val="12"/>
  </w:num>
  <w:num w:numId="10">
    <w:abstractNumId w:val="9"/>
  </w:num>
  <w:num w:numId="11">
    <w:abstractNumId w:val="20"/>
  </w:num>
  <w:num w:numId="12">
    <w:abstractNumId w:val="4"/>
  </w:num>
  <w:num w:numId="13">
    <w:abstractNumId w:val="24"/>
  </w:num>
  <w:num w:numId="14">
    <w:abstractNumId w:val="6"/>
  </w:num>
  <w:num w:numId="15">
    <w:abstractNumId w:val="0"/>
  </w:num>
  <w:num w:numId="16">
    <w:abstractNumId w:val="7"/>
  </w:num>
  <w:num w:numId="17">
    <w:abstractNumId w:val="10"/>
  </w:num>
  <w:num w:numId="18">
    <w:abstractNumId w:val="19"/>
  </w:num>
  <w:num w:numId="19">
    <w:abstractNumId w:val="23"/>
  </w:num>
  <w:num w:numId="20">
    <w:abstractNumId w:val="5"/>
  </w:num>
  <w:num w:numId="21">
    <w:abstractNumId w:val="16"/>
  </w:num>
  <w:num w:numId="22">
    <w:abstractNumId w:val="2"/>
  </w:num>
  <w:num w:numId="23">
    <w:abstractNumId w:val="14"/>
  </w:num>
  <w:num w:numId="24">
    <w:abstractNumId w:val="21"/>
  </w:num>
  <w:num w:numId="25">
    <w:abstractNumId w:val="8"/>
  </w:num>
  <w:num w:numId="26">
    <w:abstractNumId w:val="1"/>
  </w:num>
  <w:num w:numId="27">
    <w:abstractNumId w:val="18"/>
  </w:num>
  <w:num w:numId="28">
    <w:abstractNumId w:val="3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BB50D0"/>
    <w:rsid w:val="000318A4"/>
    <w:rsid w:val="00032A57"/>
    <w:rsid w:val="00036E46"/>
    <w:rsid w:val="000537D2"/>
    <w:rsid w:val="00057A6B"/>
    <w:rsid w:val="00072B3C"/>
    <w:rsid w:val="000915FE"/>
    <w:rsid w:val="000C0A8E"/>
    <w:rsid w:val="000C3828"/>
    <w:rsid w:val="000C6192"/>
    <w:rsid w:val="000D0872"/>
    <w:rsid w:val="000D4161"/>
    <w:rsid w:val="000D7087"/>
    <w:rsid w:val="0010162A"/>
    <w:rsid w:val="00122CC7"/>
    <w:rsid w:val="001240A8"/>
    <w:rsid w:val="00124B7D"/>
    <w:rsid w:val="00126DB2"/>
    <w:rsid w:val="00127143"/>
    <w:rsid w:val="00143084"/>
    <w:rsid w:val="00164CCD"/>
    <w:rsid w:val="0017029A"/>
    <w:rsid w:val="001A6F09"/>
    <w:rsid w:val="001D1A07"/>
    <w:rsid w:val="001E3AC7"/>
    <w:rsid w:val="001E773D"/>
    <w:rsid w:val="001F145E"/>
    <w:rsid w:val="001F23F1"/>
    <w:rsid w:val="00207975"/>
    <w:rsid w:val="002410D6"/>
    <w:rsid w:val="002432A4"/>
    <w:rsid w:val="00255BA4"/>
    <w:rsid w:val="00293FCF"/>
    <w:rsid w:val="002C37C3"/>
    <w:rsid w:val="002D6F55"/>
    <w:rsid w:val="002E1227"/>
    <w:rsid w:val="002E2B8B"/>
    <w:rsid w:val="00315716"/>
    <w:rsid w:val="0033432A"/>
    <w:rsid w:val="00347F86"/>
    <w:rsid w:val="0037684C"/>
    <w:rsid w:val="00384C2A"/>
    <w:rsid w:val="003A41DE"/>
    <w:rsid w:val="003B1885"/>
    <w:rsid w:val="003B7B54"/>
    <w:rsid w:val="003C63C6"/>
    <w:rsid w:val="003D531C"/>
    <w:rsid w:val="003E2493"/>
    <w:rsid w:val="003E6F9C"/>
    <w:rsid w:val="003F0361"/>
    <w:rsid w:val="003F2F67"/>
    <w:rsid w:val="003F476C"/>
    <w:rsid w:val="003F71BF"/>
    <w:rsid w:val="003F76AF"/>
    <w:rsid w:val="00402354"/>
    <w:rsid w:val="00403A13"/>
    <w:rsid w:val="00407079"/>
    <w:rsid w:val="0042594A"/>
    <w:rsid w:val="004455F1"/>
    <w:rsid w:val="0044701C"/>
    <w:rsid w:val="00455324"/>
    <w:rsid w:val="004879C5"/>
    <w:rsid w:val="004A74EB"/>
    <w:rsid w:val="004A7543"/>
    <w:rsid w:val="004D66D0"/>
    <w:rsid w:val="004E52E3"/>
    <w:rsid w:val="004E59B7"/>
    <w:rsid w:val="004F6C84"/>
    <w:rsid w:val="004F7230"/>
    <w:rsid w:val="005117D2"/>
    <w:rsid w:val="00520241"/>
    <w:rsid w:val="00523A01"/>
    <w:rsid w:val="00551688"/>
    <w:rsid w:val="00554D86"/>
    <w:rsid w:val="00555467"/>
    <w:rsid w:val="005567BA"/>
    <w:rsid w:val="005611C4"/>
    <w:rsid w:val="00564C0A"/>
    <w:rsid w:val="005A2E96"/>
    <w:rsid w:val="005B0FD0"/>
    <w:rsid w:val="005C6079"/>
    <w:rsid w:val="005D1344"/>
    <w:rsid w:val="005D5B5C"/>
    <w:rsid w:val="0061088E"/>
    <w:rsid w:val="00611EB9"/>
    <w:rsid w:val="006457A0"/>
    <w:rsid w:val="00647090"/>
    <w:rsid w:val="00664A97"/>
    <w:rsid w:val="00677C64"/>
    <w:rsid w:val="006842E2"/>
    <w:rsid w:val="00691E30"/>
    <w:rsid w:val="006B08AD"/>
    <w:rsid w:val="006C302B"/>
    <w:rsid w:val="00712BDB"/>
    <w:rsid w:val="007233D1"/>
    <w:rsid w:val="007245D3"/>
    <w:rsid w:val="00734586"/>
    <w:rsid w:val="00766143"/>
    <w:rsid w:val="00771F4C"/>
    <w:rsid w:val="007830AB"/>
    <w:rsid w:val="00786A09"/>
    <w:rsid w:val="0079197C"/>
    <w:rsid w:val="00794319"/>
    <w:rsid w:val="007966FA"/>
    <w:rsid w:val="00797E78"/>
    <w:rsid w:val="007A6D92"/>
    <w:rsid w:val="007B1B67"/>
    <w:rsid w:val="007B70D1"/>
    <w:rsid w:val="007C46BD"/>
    <w:rsid w:val="007F1315"/>
    <w:rsid w:val="00832BFE"/>
    <w:rsid w:val="008739C9"/>
    <w:rsid w:val="00877E53"/>
    <w:rsid w:val="00886D3B"/>
    <w:rsid w:val="008B187C"/>
    <w:rsid w:val="008D1427"/>
    <w:rsid w:val="008F5C86"/>
    <w:rsid w:val="008F61AF"/>
    <w:rsid w:val="00906977"/>
    <w:rsid w:val="00937CF1"/>
    <w:rsid w:val="009520F3"/>
    <w:rsid w:val="00965F86"/>
    <w:rsid w:val="009833E9"/>
    <w:rsid w:val="00985E10"/>
    <w:rsid w:val="009A626B"/>
    <w:rsid w:val="009A7E80"/>
    <w:rsid w:val="009C25C1"/>
    <w:rsid w:val="009C2C1B"/>
    <w:rsid w:val="009C35AF"/>
    <w:rsid w:val="009D16EB"/>
    <w:rsid w:val="009D3C24"/>
    <w:rsid w:val="00A05C89"/>
    <w:rsid w:val="00A406FA"/>
    <w:rsid w:val="00A41764"/>
    <w:rsid w:val="00A614EE"/>
    <w:rsid w:val="00A72D14"/>
    <w:rsid w:val="00A73992"/>
    <w:rsid w:val="00A771D0"/>
    <w:rsid w:val="00AC43AD"/>
    <w:rsid w:val="00AD2473"/>
    <w:rsid w:val="00AD3F7D"/>
    <w:rsid w:val="00B12075"/>
    <w:rsid w:val="00B142AC"/>
    <w:rsid w:val="00B2037D"/>
    <w:rsid w:val="00B30E34"/>
    <w:rsid w:val="00B45C59"/>
    <w:rsid w:val="00B6420F"/>
    <w:rsid w:val="00B73AC1"/>
    <w:rsid w:val="00B9661A"/>
    <w:rsid w:val="00BB50D0"/>
    <w:rsid w:val="00BC7F23"/>
    <w:rsid w:val="00BD1F7F"/>
    <w:rsid w:val="00BD4F24"/>
    <w:rsid w:val="00BD5D1E"/>
    <w:rsid w:val="00BE674C"/>
    <w:rsid w:val="00C1577D"/>
    <w:rsid w:val="00C21FE1"/>
    <w:rsid w:val="00C22D58"/>
    <w:rsid w:val="00C372EE"/>
    <w:rsid w:val="00C72B98"/>
    <w:rsid w:val="00C80218"/>
    <w:rsid w:val="00C9660C"/>
    <w:rsid w:val="00CB67F9"/>
    <w:rsid w:val="00CE4916"/>
    <w:rsid w:val="00CE681F"/>
    <w:rsid w:val="00CF5030"/>
    <w:rsid w:val="00CF6391"/>
    <w:rsid w:val="00D44E91"/>
    <w:rsid w:val="00D63925"/>
    <w:rsid w:val="00D64E4B"/>
    <w:rsid w:val="00D70CE3"/>
    <w:rsid w:val="00D7354D"/>
    <w:rsid w:val="00DD0347"/>
    <w:rsid w:val="00DD2619"/>
    <w:rsid w:val="00DD693D"/>
    <w:rsid w:val="00DF68D7"/>
    <w:rsid w:val="00E033C6"/>
    <w:rsid w:val="00E37C73"/>
    <w:rsid w:val="00E4314A"/>
    <w:rsid w:val="00E573C5"/>
    <w:rsid w:val="00E6034B"/>
    <w:rsid w:val="00E768F9"/>
    <w:rsid w:val="00E87308"/>
    <w:rsid w:val="00E93E1D"/>
    <w:rsid w:val="00EA5618"/>
    <w:rsid w:val="00EB212B"/>
    <w:rsid w:val="00ED6D8B"/>
    <w:rsid w:val="00EE4114"/>
    <w:rsid w:val="00EF5163"/>
    <w:rsid w:val="00F003BA"/>
    <w:rsid w:val="00F11542"/>
    <w:rsid w:val="00F475DF"/>
    <w:rsid w:val="00F50CB6"/>
    <w:rsid w:val="00F70017"/>
    <w:rsid w:val="00F836EB"/>
    <w:rsid w:val="00FA4F19"/>
    <w:rsid w:val="00FB202A"/>
    <w:rsid w:val="00FC6A63"/>
    <w:rsid w:val="00FD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90697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91E30"/>
    <w:pPr>
      <w:widowControl w:val="0"/>
      <w:ind w:firstLine="720"/>
    </w:pPr>
    <w:rPr>
      <w:rFonts w:ascii="Arial" w:eastAsia="Times New Roman" w:hAnsi="Arial"/>
      <w:bCs/>
      <w:snapToGrid w:val="0"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66143"/>
    <w:rPr>
      <w:rFonts w:ascii="Arial" w:eastAsia="Times New Roman" w:hAnsi="Arial"/>
      <w:bCs/>
      <w:snapToGrid w:val="0"/>
      <w:kern w:val="32"/>
      <w:sz w:val="28"/>
      <w:szCs w:val="28"/>
    </w:rPr>
  </w:style>
  <w:style w:type="paragraph" w:customStyle="1" w:styleId="Default">
    <w:name w:val="Default"/>
    <w:rsid w:val="00677C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56749"/>
    <w:rsid w:val="00114B72"/>
    <w:rsid w:val="001731CD"/>
    <w:rsid w:val="00242DE7"/>
    <w:rsid w:val="00267AD2"/>
    <w:rsid w:val="00271776"/>
    <w:rsid w:val="002776CB"/>
    <w:rsid w:val="0030797D"/>
    <w:rsid w:val="00331855"/>
    <w:rsid w:val="00351B3C"/>
    <w:rsid w:val="003722B2"/>
    <w:rsid w:val="003B2B22"/>
    <w:rsid w:val="003C3EE9"/>
    <w:rsid w:val="004162D4"/>
    <w:rsid w:val="00441E7C"/>
    <w:rsid w:val="0048214B"/>
    <w:rsid w:val="004E3DD7"/>
    <w:rsid w:val="004F75F8"/>
    <w:rsid w:val="00533645"/>
    <w:rsid w:val="005B640B"/>
    <w:rsid w:val="005D03D2"/>
    <w:rsid w:val="005E2B26"/>
    <w:rsid w:val="00613938"/>
    <w:rsid w:val="006202F0"/>
    <w:rsid w:val="0062488C"/>
    <w:rsid w:val="006621F7"/>
    <w:rsid w:val="006A19E4"/>
    <w:rsid w:val="006F2F00"/>
    <w:rsid w:val="007062D1"/>
    <w:rsid w:val="00754C27"/>
    <w:rsid w:val="00765B6D"/>
    <w:rsid w:val="007A1956"/>
    <w:rsid w:val="007A29D0"/>
    <w:rsid w:val="008577F1"/>
    <w:rsid w:val="00913A33"/>
    <w:rsid w:val="009E1BDC"/>
    <w:rsid w:val="00AB0EF3"/>
    <w:rsid w:val="00AE749F"/>
    <w:rsid w:val="00B41401"/>
    <w:rsid w:val="00BC0249"/>
    <w:rsid w:val="00D1318F"/>
    <w:rsid w:val="00D63AD3"/>
    <w:rsid w:val="00D718AD"/>
    <w:rsid w:val="00D76107"/>
    <w:rsid w:val="00DC0D3E"/>
    <w:rsid w:val="00DE1452"/>
    <w:rsid w:val="00E44EA2"/>
    <w:rsid w:val="00E76A53"/>
    <w:rsid w:val="00F031C7"/>
    <w:rsid w:val="00F41475"/>
    <w:rsid w:val="00F470D5"/>
    <w:rsid w:val="00F624C0"/>
    <w:rsid w:val="00F65353"/>
    <w:rsid w:val="00F84E0D"/>
    <w:rsid w:val="00FF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188B6-548D-4B71-9BF0-46EC5740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1407</Words>
  <Characters>10520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LepinaNA</cp:lastModifiedBy>
  <cp:revision>2</cp:revision>
  <cp:lastPrinted>2023-09-14T11:28:00Z</cp:lastPrinted>
  <dcterms:created xsi:type="dcterms:W3CDTF">2025-10-29T14:54:00Z</dcterms:created>
  <dcterms:modified xsi:type="dcterms:W3CDTF">2025-10-29T14:54:00Z</dcterms:modified>
</cp:coreProperties>
</file>